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3203" w:rsidRPr="00093203" w:rsidRDefault="00093203" w:rsidP="00093203">
      <w:pPr>
        <w:spacing w:after="0" w:line="240" w:lineRule="auto"/>
        <w:jc w:val="center"/>
        <w:rPr>
          <w:rFonts w:ascii="Arial" w:eastAsia="Times New Roman" w:hAnsi="Arial" w:cs="Arial"/>
          <w:b/>
          <w:spacing w:val="-3"/>
          <w:sz w:val="24"/>
          <w:szCs w:val="24"/>
          <w:lang w:val="es-ES" w:eastAsia="es-ES"/>
        </w:rPr>
      </w:pPr>
      <w:bookmarkStart w:id="0" w:name="_GoBack"/>
      <w:bookmarkEnd w:id="0"/>
      <w:r w:rsidRPr="00093203">
        <w:rPr>
          <w:rFonts w:ascii="Arial" w:eastAsia="Times New Roman" w:hAnsi="Arial" w:cs="Arial"/>
          <w:b/>
          <w:spacing w:val="-3"/>
          <w:sz w:val="24"/>
          <w:szCs w:val="24"/>
          <w:lang w:val="es-ES" w:eastAsia="es-ES"/>
        </w:rPr>
        <w:t>PROYECTO DE LEY N°</w:t>
      </w:r>
    </w:p>
    <w:p w:rsidR="00093203" w:rsidRPr="00093203" w:rsidRDefault="00093203" w:rsidP="00093203">
      <w:pPr>
        <w:spacing w:after="0" w:line="240" w:lineRule="auto"/>
        <w:jc w:val="center"/>
        <w:rPr>
          <w:rFonts w:ascii="Arial" w:eastAsia="Times New Roman" w:hAnsi="Arial" w:cs="Arial"/>
          <w:b/>
          <w:spacing w:val="-3"/>
          <w:sz w:val="24"/>
          <w:szCs w:val="24"/>
          <w:lang w:val="es-ES" w:eastAsia="es-ES"/>
        </w:rPr>
      </w:pPr>
    </w:p>
    <w:p w:rsidR="00093203" w:rsidRPr="00093203" w:rsidRDefault="00093203" w:rsidP="00093203">
      <w:pPr>
        <w:spacing w:after="0" w:line="240" w:lineRule="auto"/>
        <w:jc w:val="center"/>
        <w:rPr>
          <w:rFonts w:ascii="Arial" w:eastAsia="Times New Roman" w:hAnsi="Arial" w:cs="Arial"/>
          <w:b/>
          <w:spacing w:val="-3"/>
          <w:sz w:val="24"/>
          <w:szCs w:val="24"/>
          <w:lang w:val="es-ES" w:eastAsia="es-ES"/>
        </w:rPr>
      </w:pPr>
    </w:p>
    <w:p w:rsidR="00093203" w:rsidRPr="00093203" w:rsidRDefault="00093203" w:rsidP="00093203">
      <w:pPr>
        <w:spacing w:after="0" w:line="240" w:lineRule="auto"/>
        <w:jc w:val="center"/>
        <w:rPr>
          <w:rFonts w:ascii="Arial" w:eastAsia="Times New Roman" w:hAnsi="Arial" w:cs="Arial"/>
          <w:b/>
          <w:spacing w:val="-3"/>
          <w:sz w:val="24"/>
          <w:szCs w:val="24"/>
          <w:lang w:val="es-ES" w:eastAsia="es-ES"/>
        </w:rPr>
      </w:pPr>
    </w:p>
    <w:p w:rsidR="00093203" w:rsidRPr="00093203" w:rsidRDefault="00093203" w:rsidP="00093203">
      <w:pPr>
        <w:spacing w:after="0" w:line="240" w:lineRule="auto"/>
        <w:jc w:val="center"/>
        <w:rPr>
          <w:rFonts w:ascii="Arial" w:eastAsia="Times New Roman" w:hAnsi="Arial" w:cs="Arial"/>
          <w:b/>
          <w:spacing w:val="-3"/>
          <w:sz w:val="24"/>
          <w:szCs w:val="24"/>
          <w:lang w:val="es-ES" w:eastAsia="es-ES"/>
        </w:rPr>
      </w:pPr>
    </w:p>
    <w:p w:rsidR="00093203" w:rsidRPr="00093203" w:rsidRDefault="00093203" w:rsidP="00093203">
      <w:pPr>
        <w:spacing w:after="0" w:line="240" w:lineRule="auto"/>
        <w:jc w:val="center"/>
        <w:rPr>
          <w:rFonts w:ascii="Arial" w:eastAsia="Times New Roman" w:hAnsi="Arial" w:cs="Arial"/>
          <w:b/>
          <w:spacing w:val="-3"/>
          <w:sz w:val="24"/>
          <w:szCs w:val="24"/>
          <w:lang w:val="es-ES" w:eastAsia="es-ES"/>
        </w:rPr>
      </w:pPr>
    </w:p>
    <w:p w:rsidR="00093203" w:rsidRPr="00093203" w:rsidRDefault="00093203" w:rsidP="00093203">
      <w:pPr>
        <w:spacing w:after="0" w:line="240" w:lineRule="auto"/>
        <w:jc w:val="center"/>
        <w:rPr>
          <w:rFonts w:ascii="Arial" w:eastAsia="Times New Roman" w:hAnsi="Arial" w:cs="Arial"/>
          <w:b/>
          <w:spacing w:val="-3"/>
          <w:sz w:val="24"/>
          <w:szCs w:val="24"/>
          <w:lang w:val="es-ES" w:eastAsia="es-ES"/>
        </w:rPr>
      </w:pPr>
    </w:p>
    <w:p w:rsidR="00093203" w:rsidRPr="00093203" w:rsidRDefault="00093203" w:rsidP="00093203">
      <w:pPr>
        <w:spacing w:after="0" w:line="240" w:lineRule="auto"/>
        <w:jc w:val="center"/>
        <w:rPr>
          <w:rFonts w:ascii="Arial" w:eastAsia="Times New Roman" w:hAnsi="Arial" w:cs="Arial"/>
          <w:b/>
          <w:spacing w:val="-3"/>
          <w:sz w:val="24"/>
          <w:szCs w:val="24"/>
          <w:lang w:val="es-ES" w:eastAsia="es-ES"/>
        </w:rPr>
      </w:pPr>
    </w:p>
    <w:p w:rsidR="00093203" w:rsidRPr="00093203" w:rsidRDefault="00093203" w:rsidP="00093203">
      <w:pPr>
        <w:spacing w:after="0" w:line="240" w:lineRule="auto"/>
        <w:jc w:val="center"/>
        <w:rPr>
          <w:rFonts w:ascii="Arial" w:eastAsia="Times New Roman" w:hAnsi="Arial" w:cs="Arial"/>
          <w:b/>
          <w:spacing w:val="-3"/>
          <w:sz w:val="24"/>
          <w:szCs w:val="24"/>
          <w:lang w:val="es-ES" w:eastAsia="es-ES"/>
        </w:rPr>
      </w:pPr>
    </w:p>
    <w:p w:rsidR="00093203" w:rsidRPr="00093203" w:rsidRDefault="00093203" w:rsidP="00093203">
      <w:pPr>
        <w:spacing w:after="0" w:line="240" w:lineRule="auto"/>
        <w:jc w:val="center"/>
        <w:rPr>
          <w:rFonts w:ascii="Arial" w:eastAsia="Times New Roman" w:hAnsi="Arial" w:cs="Arial"/>
          <w:b/>
          <w:spacing w:val="-3"/>
          <w:sz w:val="24"/>
          <w:szCs w:val="24"/>
          <w:lang w:val="es-ES" w:eastAsia="es-ES"/>
        </w:rPr>
      </w:pPr>
      <w:r w:rsidRPr="00093203">
        <w:rPr>
          <w:rFonts w:ascii="Arial" w:eastAsia="Times New Roman" w:hAnsi="Arial" w:cs="Arial"/>
          <w:b/>
          <w:spacing w:val="-3"/>
          <w:sz w:val="24"/>
          <w:szCs w:val="24"/>
          <w:lang w:val="es-ES" w:eastAsia="es-ES"/>
        </w:rPr>
        <w:t>“</w:t>
      </w:r>
      <w:r w:rsidRPr="00093203">
        <w:rPr>
          <w:rFonts w:ascii="Arial" w:eastAsia="Times New Roman" w:hAnsi="Arial" w:cs="Arial"/>
          <w:b/>
          <w:i/>
          <w:spacing w:val="-3"/>
          <w:sz w:val="24"/>
          <w:szCs w:val="24"/>
          <w:lang w:val="es-ES" w:eastAsia="es-ES"/>
        </w:rPr>
        <w:t>Por medio de la cual se aprueba el ‘ACUERDO PARA EL ESTABLECIMIENTO DEL FONDO DE COOPERACIÓN DE LA ALIANZA DEL PACÍFICO”, suscrito en Cali, República de Colombia, el 22 de mayo de 2013</w:t>
      </w:r>
      <w:r w:rsidRPr="00093203">
        <w:rPr>
          <w:rFonts w:ascii="Arial" w:eastAsia="Times New Roman" w:hAnsi="Arial" w:cs="Arial"/>
          <w:b/>
          <w:spacing w:val="-3"/>
          <w:sz w:val="24"/>
          <w:szCs w:val="24"/>
          <w:lang w:val="es-ES" w:eastAsia="es-ES"/>
        </w:rPr>
        <w:t>”.</w:t>
      </w:r>
    </w:p>
    <w:p w:rsidR="00093203" w:rsidRPr="00093203" w:rsidRDefault="00093203" w:rsidP="00093203">
      <w:pPr>
        <w:spacing w:after="0" w:line="240" w:lineRule="auto"/>
        <w:jc w:val="center"/>
        <w:rPr>
          <w:rFonts w:ascii="Arial" w:eastAsia="Times New Roman" w:hAnsi="Arial" w:cs="Arial"/>
          <w:b/>
          <w:spacing w:val="-3"/>
          <w:sz w:val="24"/>
          <w:szCs w:val="24"/>
          <w:lang w:val="es-ES" w:eastAsia="es-ES"/>
        </w:rPr>
      </w:pPr>
    </w:p>
    <w:p w:rsidR="00093203" w:rsidRPr="00093203" w:rsidRDefault="00093203" w:rsidP="00093203">
      <w:pPr>
        <w:spacing w:after="0" w:line="240" w:lineRule="auto"/>
        <w:jc w:val="center"/>
        <w:rPr>
          <w:rFonts w:ascii="Arial" w:eastAsia="Times New Roman" w:hAnsi="Arial" w:cs="Arial"/>
          <w:b/>
          <w:spacing w:val="-3"/>
          <w:sz w:val="24"/>
          <w:szCs w:val="24"/>
          <w:lang w:val="es-ES" w:eastAsia="es-ES"/>
        </w:rPr>
      </w:pPr>
    </w:p>
    <w:p w:rsidR="00093203" w:rsidRPr="00093203" w:rsidRDefault="00093203" w:rsidP="00093203">
      <w:pPr>
        <w:spacing w:after="0" w:line="240" w:lineRule="auto"/>
        <w:jc w:val="center"/>
        <w:rPr>
          <w:rFonts w:ascii="Arial" w:eastAsia="Times New Roman" w:hAnsi="Arial" w:cs="Arial"/>
          <w:b/>
          <w:spacing w:val="-3"/>
          <w:sz w:val="24"/>
          <w:szCs w:val="24"/>
          <w:lang w:val="es-ES" w:eastAsia="es-ES"/>
        </w:rPr>
      </w:pPr>
    </w:p>
    <w:p w:rsidR="00093203" w:rsidRPr="00093203" w:rsidRDefault="00093203" w:rsidP="00093203">
      <w:pPr>
        <w:spacing w:after="0" w:line="240" w:lineRule="auto"/>
        <w:jc w:val="center"/>
        <w:rPr>
          <w:rFonts w:ascii="Arial" w:eastAsia="Times New Roman" w:hAnsi="Arial" w:cs="Arial"/>
          <w:b/>
          <w:spacing w:val="-3"/>
          <w:sz w:val="24"/>
          <w:szCs w:val="24"/>
          <w:lang w:val="es-ES" w:eastAsia="es-ES"/>
        </w:rPr>
      </w:pPr>
    </w:p>
    <w:p w:rsidR="00093203" w:rsidRPr="00093203" w:rsidRDefault="00093203" w:rsidP="00093203">
      <w:pPr>
        <w:spacing w:after="0" w:line="240" w:lineRule="auto"/>
        <w:jc w:val="center"/>
        <w:rPr>
          <w:rFonts w:ascii="Arial" w:eastAsia="Times New Roman" w:hAnsi="Arial" w:cs="Arial"/>
          <w:b/>
          <w:spacing w:val="-3"/>
          <w:sz w:val="24"/>
          <w:szCs w:val="24"/>
          <w:lang w:val="es-ES" w:eastAsia="es-ES"/>
        </w:rPr>
      </w:pPr>
    </w:p>
    <w:p w:rsidR="00093203" w:rsidRPr="00093203" w:rsidRDefault="00093203" w:rsidP="00093203">
      <w:pPr>
        <w:spacing w:after="0" w:line="240" w:lineRule="auto"/>
        <w:jc w:val="center"/>
        <w:rPr>
          <w:rFonts w:ascii="Arial" w:eastAsia="Times New Roman" w:hAnsi="Arial" w:cs="Arial"/>
          <w:b/>
          <w:spacing w:val="-3"/>
          <w:sz w:val="24"/>
          <w:szCs w:val="24"/>
          <w:lang w:val="es-ES" w:eastAsia="es-ES"/>
        </w:rPr>
      </w:pPr>
    </w:p>
    <w:p w:rsidR="00093203" w:rsidRPr="00093203" w:rsidRDefault="00093203" w:rsidP="00093203">
      <w:pPr>
        <w:spacing w:after="0" w:line="240" w:lineRule="auto"/>
        <w:jc w:val="center"/>
        <w:rPr>
          <w:rFonts w:ascii="Arial" w:eastAsia="Times New Roman" w:hAnsi="Arial" w:cs="Arial"/>
          <w:b/>
          <w:spacing w:val="-3"/>
          <w:sz w:val="24"/>
          <w:szCs w:val="24"/>
          <w:lang w:val="es-ES" w:eastAsia="es-ES"/>
        </w:rPr>
      </w:pPr>
    </w:p>
    <w:p w:rsidR="00093203" w:rsidRPr="00093203" w:rsidRDefault="00093203" w:rsidP="00093203">
      <w:pPr>
        <w:spacing w:after="0" w:line="240" w:lineRule="auto"/>
        <w:jc w:val="center"/>
        <w:rPr>
          <w:rFonts w:ascii="Arial" w:eastAsia="Times New Roman" w:hAnsi="Arial" w:cs="Arial"/>
          <w:b/>
          <w:spacing w:val="-3"/>
          <w:sz w:val="24"/>
          <w:szCs w:val="24"/>
          <w:lang w:val="es-ES" w:eastAsia="es-ES"/>
        </w:rPr>
      </w:pPr>
    </w:p>
    <w:p w:rsidR="00093203" w:rsidRPr="00093203" w:rsidRDefault="00093203" w:rsidP="00093203">
      <w:pPr>
        <w:spacing w:after="0" w:line="240" w:lineRule="auto"/>
        <w:jc w:val="center"/>
        <w:rPr>
          <w:rFonts w:ascii="Arial" w:eastAsia="Times New Roman" w:hAnsi="Arial" w:cs="Arial"/>
          <w:b/>
          <w:spacing w:val="-3"/>
          <w:sz w:val="24"/>
          <w:szCs w:val="24"/>
          <w:lang w:val="es-ES" w:eastAsia="es-ES"/>
        </w:rPr>
      </w:pPr>
    </w:p>
    <w:p w:rsidR="00093203" w:rsidRPr="00093203" w:rsidRDefault="00093203" w:rsidP="00093203">
      <w:pPr>
        <w:spacing w:after="0" w:line="240" w:lineRule="auto"/>
        <w:jc w:val="center"/>
        <w:rPr>
          <w:rFonts w:ascii="Arial" w:eastAsia="Times New Roman" w:hAnsi="Arial" w:cs="Arial"/>
          <w:b/>
          <w:spacing w:val="-3"/>
          <w:sz w:val="24"/>
          <w:szCs w:val="24"/>
          <w:lang w:val="es-ES" w:eastAsia="es-ES"/>
        </w:rPr>
      </w:pPr>
      <w:r w:rsidRPr="00093203">
        <w:rPr>
          <w:rFonts w:ascii="Arial" w:eastAsia="Times New Roman" w:hAnsi="Arial" w:cs="Arial"/>
          <w:b/>
          <w:spacing w:val="-3"/>
          <w:sz w:val="24"/>
          <w:szCs w:val="24"/>
          <w:lang w:val="es-ES" w:eastAsia="es-ES"/>
        </w:rPr>
        <w:t>EL CONGRESO DE LA REPÚBLICA</w:t>
      </w:r>
    </w:p>
    <w:p w:rsidR="00093203" w:rsidRPr="00093203" w:rsidRDefault="00093203" w:rsidP="00093203">
      <w:pPr>
        <w:spacing w:after="0" w:line="240" w:lineRule="auto"/>
        <w:jc w:val="center"/>
        <w:rPr>
          <w:rFonts w:ascii="Arial" w:eastAsia="Times New Roman" w:hAnsi="Arial" w:cs="Arial"/>
          <w:b/>
          <w:spacing w:val="-3"/>
          <w:sz w:val="24"/>
          <w:szCs w:val="24"/>
          <w:lang w:val="es-ES" w:eastAsia="es-ES"/>
        </w:rPr>
      </w:pPr>
    </w:p>
    <w:p w:rsidR="00093203" w:rsidRPr="00093203" w:rsidRDefault="00093203" w:rsidP="00093203">
      <w:pPr>
        <w:spacing w:after="0" w:line="240" w:lineRule="auto"/>
        <w:jc w:val="center"/>
        <w:rPr>
          <w:rFonts w:ascii="Arial" w:eastAsia="Times New Roman" w:hAnsi="Arial" w:cs="Arial"/>
          <w:b/>
          <w:spacing w:val="-3"/>
          <w:sz w:val="24"/>
          <w:szCs w:val="24"/>
          <w:lang w:val="es-ES" w:eastAsia="es-ES"/>
        </w:rPr>
      </w:pPr>
    </w:p>
    <w:p w:rsidR="00093203" w:rsidRPr="00093203" w:rsidRDefault="00093203" w:rsidP="00093203">
      <w:pPr>
        <w:spacing w:after="0" w:line="240" w:lineRule="auto"/>
        <w:jc w:val="center"/>
        <w:rPr>
          <w:rFonts w:ascii="Arial" w:eastAsia="Times New Roman" w:hAnsi="Arial" w:cs="Arial"/>
          <w:b/>
          <w:spacing w:val="-3"/>
          <w:sz w:val="24"/>
          <w:szCs w:val="24"/>
          <w:lang w:val="es-ES" w:eastAsia="es-ES"/>
        </w:rPr>
      </w:pPr>
    </w:p>
    <w:p w:rsidR="00093203" w:rsidRPr="00093203" w:rsidRDefault="00093203" w:rsidP="00093203">
      <w:pPr>
        <w:spacing w:after="0" w:line="240" w:lineRule="auto"/>
        <w:jc w:val="center"/>
        <w:rPr>
          <w:rFonts w:ascii="Arial" w:eastAsia="Times New Roman" w:hAnsi="Arial" w:cs="Arial"/>
          <w:b/>
          <w:spacing w:val="-3"/>
          <w:sz w:val="24"/>
          <w:szCs w:val="24"/>
          <w:lang w:val="es-ES" w:eastAsia="es-ES"/>
        </w:rPr>
      </w:pPr>
    </w:p>
    <w:p w:rsidR="00093203" w:rsidRPr="00093203" w:rsidRDefault="00093203" w:rsidP="00093203">
      <w:pPr>
        <w:spacing w:after="0" w:line="240" w:lineRule="auto"/>
        <w:jc w:val="center"/>
        <w:rPr>
          <w:rFonts w:ascii="Arial" w:eastAsia="Times New Roman" w:hAnsi="Arial" w:cs="Arial"/>
          <w:b/>
          <w:spacing w:val="-3"/>
          <w:sz w:val="24"/>
          <w:szCs w:val="24"/>
          <w:lang w:val="es-ES" w:eastAsia="es-ES"/>
        </w:rPr>
      </w:pPr>
    </w:p>
    <w:p w:rsidR="00093203" w:rsidRPr="00093203" w:rsidRDefault="00093203" w:rsidP="00093203">
      <w:pPr>
        <w:spacing w:after="0" w:line="240" w:lineRule="auto"/>
        <w:jc w:val="center"/>
        <w:rPr>
          <w:rFonts w:ascii="Arial" w:eastAsia="Times New Roman" w:hAnsi="Arial" w:cs="Arial"/>
          <w:b/>
          <w:spacing w:val="-3"/>
          <w:sz w:val="24"/>
          <w:szCs w:val="24"/>
          <w:lang w:val="es-ES" w:eastAsia="es-ES"/>
        </w:rPr>
      </w:pPr>
    </w:p>
    <w:p w:rsidR="00093203" w:rsidRPr="00093203" w:rsidRDefault="00093203" w:rsidP="00093203">
      <w:pPr>
        <w:spacing w:after="0" w:line="240" w:lineRule="auto"/>
        <w:jc w:val="center"/>
        <w:rPr>
          <w:rFonts w:ascii="Arial" w:eastAsia="Times New Roman" w:hAnsi="Arial" w:cs="Arial"/>
          <w:b/>
          <w:spacing w:val="-3"/>
          <w:sz w:val="24"/>
          <w:szCs w:val="24"/>
          <w:lang w:val="es-ES" w:eastAsia="es-ES"/>
        </w:rPr>
      </w:pPr>
    </w:p>
    <w:p w:rsidR="00093203" w:rsidRPr="00093203" w:rsidRDefault="00093203" w:rsidP="00093203">
      <w:pPr>
        <w:spacing w:after="0" w:line="240" w:lineRule="auto"/>
        <w:jc w:val="center"/>
        <w:rPr>
          <w:rFonts w:ascii="Arial" w:eastAsia="Times New Roman" w:hAnsi="Arial" w:cs="Arial"/>
          <w:b/>
          <w:spacing w:val="-3"/>
          <w:sz w:val="24"/>
          <w:szCs w:val="24"/>
          <w:lang w:val="es-ES" w:eastAsia="es-ES"/>
        </w:rPr>
      </w:pPr>
    </w:p>
    <w:p w:rsidR="00093203" w:rsidRPr="00093203" w:rsidRDefault="00093203" w:rsidP="00093203">
      <w:pPr>
        <w:spacing w:after="0" w:line="240" w:lineRule="auto"/>
        <w:jc w:val="center"/>
        <w:rPr>
          <w:rFonts w:ascii="Arial" w:eastAsia="Times New Roman" w:hAnsi="Arial" w:cs="Arial"/>
          <w:b/>
          <w:spacing w:val="-3"/>
          <w:sz w:val="24"/>
          <w:szCs w:val="24"/>
          <w:lang w:val="es-ES" w:eastAsia="es-ES"/>
        </w:rPr>
      </w:pPr>
    </w:p>
    <w:p w:rsidR="00093203" w:rsidRPr="00093203" w:rsidRDefault="00093203" w:rsidP="00093203">
      <w:pPr>
        <w:spacing w:after="0" w:line="240" w:lineRule="auto"/>
        <w:jc w:val="center"/>
        <w:rPr>
          <w:rFonts w:ascii="Arial" w:eastAsia="Times New Roman" w:hAnsi="Arial" w:cs="Arial"/>
          <w:b/>
          <w:spacing w:val="-3"/>
          <w:sz w:val="24"/>
          <w:szCs w:val="24"/>
          <w:lang w:val="es-ES" w:eastAsia="es-ES"/>
        </w:rPr>
      </w:pPr>
      <w:r w:rsidRPr="00093203">
        <w:rPr>
          <w:rFonts w:ascii="Arial" w:eastAsia="Times New Roman" w:hAnsi="Arial" w:cs="Arial"/>
          <w:b/>
          <w:spacing w:val="-3"/>
          <w:sz w:val="24"/>
          <w:szCs w:val="24"/>
          <w:lang w:val="es-ES" w:eastAsia="es-ES"/>
        </w:rPr>
        <w:t>Visto el texto del “</w:t>
      </w:r>
      <w:r w:rsidRPr="00093203">
        <w:rPr>
          <w:rFonts w:ascii="Arial" w:eastAsia="Times New Roman" w:hAnsi="Arial" w:cs="Arial"/>
          <w:b/>
          <w:i/>
          <w:spacing w:val="-3"/>
          <w:sz w:val="24"/>
          <w:szCs w:val="24"/>
          <w:lang w:val="es-ES" w:eastAsia="es-ES"/>
        </w:rPr>
        <w:t>ACUERDO PARA EL ESTABLECIMIENTO DEL FONDO DE COOPERACIÓN DE LA ALIANZA DEL PACÍFICO</w:t>
      </w:r>
      <w:r w:rsidRPr="00093203">
        <w:rPr>
          <w:rFonts w:ascii="Arial" w:eastAsia="Times New Roman" w:hAnsi="Arial" w:cs="Arial"/>
          <w:b/>
          <w:spacing w:val="-3"/>
          <w:sz w:val="24"/>
          <w:szCs w:val="24"/>
          <w:lang w:val="es-ES" w:eastAsia="es-ES"/>
        </w:rPr>
        <w:t>”, suscrito en Cali, República de Colombia, el 22 de mayo de 2013.</w:t>
      </w:r>
    </w:p>
    <w:p w:rsidR="00093203" w:rsidRPr="00093203" w:rsidRDefault="00093203" w:rsidP="00093203">
      <w:pPr>
        <w:spacing w:after="0" w:line="240" w:lineRule="auto"/>
        <w:jc w:val="center"/>
        <w:rPr>
          <w:rFonts w:ascii="Arial" w:eastAsia="Times New Roman" w:hAnsi="Arial" w:cs="Arial"/>
          <w:b/>
          <w:spacing w:val="-3"/>
          <w:sz w:val="24"/>
          <w:szCs w:val="24"/>
          <w:lang w:val="es-ES" w:eastAsia="es-ES"/>
        </w:rPr>
      </w:pPr>
    </w:p>
    <w:p w:rsidR="00093203" w:rsidRPr="00093203" w:rsidRDefault="00093203" w:rsidP="00093203">
      <w:pPr>
        <w:spacing w:after="0" w:line="240" w:lineRule="auto"/>
        <w:jc w:val="center"/>
        <w:rPr>
          <w:rFonts w:ascii="Arial" w:eastAsia="Times New Roman" w:hAnsi="Arial" w:cs="Arial"/>
          <w:b/>
          <w:spacing w:val="-3"/>
          <w:sz w:val="24"/>
          <w:szCs w:val="24"/>
          <w:lang w:val="es-ES" w:eastAsia="es-ES"/>
        </w:rPr>
      </w:pPr>
    </w:p>
    <w:p w:rsidR="00093203" w:rsidRPr="00093203" w:rsidRDefault="00093203" w:rsidP="00093203">
      <w:pPr>
        <w:spacing w:after="0" w:line="240" w:lineRule="auto"/>
        <w:jc w:val="center"/>
        <w:rPr>
          <w:rFonts w:ascii="Arial" w:eastAsia="Times New Roman" w:hAnsi="Arial" w:cs="Arial"/>
          <w:b/>
          <w:spacing w:val="-3"/>
          <w:sz w:val="24"/>
          <w:szCs w:val="24"/>
          <w:lang w:val="es-ES" w:eastAsia="es-ES"/>
        </w:rPr>
      </w:pPr>
    </w:p>
    <w:p w:rsidR="00093203" w:rsidRPr="00093203" w:rsidRDefault="00093203" w:rsidP="00093203">
      <w:pPr>
        <w:spacing w:after="0" w:line="240" w:lineRule="auto"/>
        <w:jc w:val="center"/>
        <w:rPr>
          <w:rFonts w:ascii="Arial" w:eastAsia="Times New Roman" w:hAnsi="Arial" w:cs="Arial"/>
          <w:b/>
          <w:spacing w:val="-3"/>
          <w:sz w:val="24"/>
          <w:szCs w:val="24"/>
          <w:lang w:val="es-ES" w:eastAsia="es-ES"/>
        </w:rPr>
      </w:pPr>
    </w:p>
    <w:p w:rsidR="00093203" w:rsidRPr="00093203" w:rsidRDefault="00093203" w:rsidP="00093203">
      <w:pPr>
        <w:spacing w:after="0" w:line="240" w:lineRule="auto"/>
        <w:jc w:val="center"/>
        <w:rPr>
          <w:rFonts w:ascii="Arial" w:eastAsia="Times New Roman" w:hAnsi="Arial" w:cs="Arial"/>
          <w:b/>
          <w:spacing w:val="-3"/>
          <w:sz w:val="24"/>
          <w:szCs w:val="24"/>
          <w:lang w:val="es-ES" w:eastAsia="es-ES"/>
        </w:rPr>
      </w:pPr>
    </w:p>
    <w:p w:rsidR="00093203" w:rsidRPr="00093203" w:rsidRDefault="00093203" w:rsidP="00093203">
      <w:pPr>
        <w:spacing w:after="0" w:line="240" w:lineRule="auto"/>
        <w:jc w:val="center"/>
        <w:rPr>
          <w:rFonts w:ascii="Arial" w:eastAsia="Times New Roman" w:hAnsi="Arial" w:cs="Arial"/>
          <w:b/>
          <w:spacing w:val="-3"/>
          <w:sz w:val="24"/>
          <w:szCs w:val="24"/>
          <w:lang w:val="es-ES" w:eastAsia="es-ES"/>
        </w:rPr>
      </w:pPr>
    </w:p>
    <w:p w:rsidR="00093203" w:rsidRPr="00093203" w:rsidRDefault="00093203" w:rsidP="00093203">
      <w:pPr>
        <w:spacing w:after="0" w:line="240" w:lineRule="auto"/>
        <w:jc w:val="center"/>
        <w:rPr>
          <w:rFonts w:ascii="Arial" w:eastAsia="Times New Roman" w:hAnsi="Arial" w:cs="Arial"/>
          <w:b/>
          <w:spacing w:val="-3"/>
          <w:sz w:val="24"/>
          <w:szCs w:val="24"/>
          <w:lang w:val="es-ES" w:eastAsia="es-ES"/>
        </w:rPr>
      </w:pPr>
    </w:p>
    <w:p w:rsidR="00093203" w:rsidRPr="00093203" w:rsidRDefault="00093203" w:rsidP="00093203">
      <w:pPr>
        <w:spacing w:after="0" w:line="240" w:lineRule="auto"/>
        <w:jc w:val="center"/>
        <w:rPr>
          <w:rFonts w:ascii="Arial" w:eastAsia="Times New Roman" w:hAnsi="Arial" w:cs="Arial"/>
          <w:b/>
          <w:spacing w:val="-3"/>
          <w:sz w:val="24"/>
          <w:szCs w:val="24"/>
          <w:lang w:val="es-ES" w:eastAsia="es-ES"/>
        </w:rPr>
      </w:pPr>
    </w:p>
    <w:p w:rsidR="00093203" w:rsidRPr="00093203" w:rsidRDefault="00093203" w:rsidP="00093203">
      <w:pPr>
        <w:spacing w:after="0" w:line="240" w:lineRule="auto"/>
        <w:jc w:val="center"/>
        <w:rPr>
          <w:rFonts w:ascii="Arial" w:eastAsia="Times New Roman" w:hAnsi="Arial" w:cs="Arial"/>
          <w:b/>
          <w:spacing w:val="-3"/>
          <w:sz w:val="24"/>
          <w:szCs w:val="24"/>
          <w:lang w:val="es-ES" w:eastAsia="es-ES"/>
        </w:rPr>
      </w:pPr>
    </w:p>
    <w:p w:rsidR="00093203" w:rsidRPr="00093203" w:rsidRDefault="00093203" w:rsidP="00093203">
      <w:pPr>
        <w:spacing w:after="0" w:line="240" w:lineRule="auto"/>
        <w:jc w:val="both"/>
        <w:rPr>
          <w:rFonts w:ascii="Arial" w:eastAsia="Times New Roman" w:hAnsi="Arial" w:cs="Arial"/>
          <w:spacing w:val="-3"/>
          <w:sz w:val="24"/>
          <w:szCs w:val="24"/>
          <w:lang w:val="es-ES" w:eastAsia="es-ES"/>
        </w:rPr>
      </w:pPr>
      <w:r w:rsidRPr="00093203">
        <w:rPr>
          <w:rFonts w:ascii="Arial" w:eastAsia="Times New Roman" w:hAnsi="Arial" w:cs="Arial"/>
          <w:spacing w:val="-3"/>
          <w:sz w:val="24"/>
          <w:szCs w:val="24"/>
          <w:lang w:val="es-ES" w:eastAsia="es-ES"/>
        </w:rPr>
        <w:t>(Para ser transcrito: Se adjunta copia fiel y completa del texto del Acuerdo, certificado por la Coordinadora del Grupo Interno de Trabajo de Tratados de la Dirección de Asuntos Jurídicos Internacionales del Ministerio de Relaciones Exteriores, documento que reposa en los archivos de este Ministerio y consta de tres (03) folios.</w:t>
      </w:r>
    </w:p>
    <w:p w:rsidR="00093203" w:rsidRPr="00093203" w:rsidRDefault="00093203" w:rsidP="00093203">
      <w:pPr>
        <w:spacing w:after="0" w:line="240" w:lineRule="auto"/>
        <w:jc w:val="center"/>
        <w:rPr>
          <w:rFonts w:ascii="Arial" w:eastAsia="Times New Roman" w:hAnsi="Arial" w:cs="Arial"/>
          <w:b/>
          <w:spacing w:val="-3"/>
          <w:sz w:val="24"/>
          <w:szCs w:val="24"/>
          <w:lang w:val="es-ES" w:eastAsia="es-ES"/>
        </w:rPr>
      </w:pPr>
    </w:p>
    <w:p w:rsidR="00093203" w:rsidRPr="00093203" w:rsidRDefault="00093203" w:rsidP="00093203">
      <w:pPr>
        <w:spacing w:after="0" w:line="240" w:lineRule="auto"/>
        <w:jc w:val="center"/>
        <w:rPr>
          <w:rFonts w:ascii="Arial" w:eastAsia="Times New Roman" w:hAnsi="Arial" w:cs="Arial"/>
          <w:b/>
          <w:spacing w:val="-3"/>
          <w:sz w:val="24"/>
          <w:szCs w:val="24"/>
          <w:lang w:val="es-ES" w:eastAsia="es-ES"/>
        </w:rPr>
      </w:pPr>
    </w:p>
    <w:p w:rsidR="00093203" w:rsidRPr="00093203" w:rsidRDefault="00093203" w:rsidP="00093203">
      <w:pPr>
        <w:spacing w:after="0" w:line="240" w:lineRule="auto"/>
        <w:rPr>
          <w:rFonts w:ascii="Arial" w:eastAsia="Times New Roman" w:hAnsi="Arial" w:cs="Arial"/>
          <w:spacing w:val="-3"/>
          <w:sz w:val="24"/>
          <w:szCs w:val="24"/>
          <w:lang w:val="es-ES" w:eastAsia="es-ES"/>
        </w:rPr>
      </w:pPr>
      <w:r w:rsidRPr="00093203">
        <w:rPr>
          <w:rFonts w:ascii="Arial" w:eastAsia="Times New Roman" w:hAnsi="Arial" w:cs="Arial"/>
          <w:spacing w:val="-3"/>
          <w:sz w:val="24"/>
          <w:szCs w:val="24"/>
          <w:lang w:val="es-ES" w:eastAsia="es-ES"/>
        </w:rPr>
        <w:t>El presente Proyecto de Ley consta de diez (10) folios.</w:t>
      </w:r>
    </w:p>
    <w:p w:rsidR="00093203" w:rsidRDefault="00093203">
      <w:pPr>
        <w:spacing w:after="0" w:line="240" w:lineRule="auto"/>
        <w:rPr>
          <w:rFonts w:ascii="Arial" w:eastAsia="Times New Roman" w:hAnsi="Arial" w:cs="Arial"/>
          <w:b/>
          <w:spacing w:val="-3"/>
          <w:sz w:val="24"/>
          <w:szCs w:val="24"/>
          <w:lang w:val="es-ES" w:eastAsia="es-ES"/>
        </w:rPr>
      </w:pPr>
      <w:r>
        <w:rPr>
          <w:rFonts w:ascii="Arial" w:eastAsia="Times New Roman" w:hAnsi="Arial" w:cs="Arial"/>
          <w:b/>
          <w:spacing w:val="-3"/>
          <w:sz w:val="24"/>
          <w:szCs w:val="24"/>
          <w:lang w:val="es-ES" w:eastAsia="es-ES"/>
        </w:rPr>
        <w:br w:type="page"/>
      </w:r>
    </w:p>
    <w:p w:rsidR="00093203" w:rsidRPr="00093203" w:rsidRDefault="00093203">
      <w:pPr>
        <w:spacing w:after="0" w:line="240" w:lineRule="auto"/>
        <w:rPr>
          <w:rFonts w:ascii="Arial" w:hAnsi="Arial" w:cs="Arial"/>
          <w:b/>
          <w:bCs/>
          <w:sz w:val="24"/>
          <w:szCs w:val="24"/>
          <w:lang w:val="es-ES"/>
        </w:rPr>
      </w:pPr>
    </w:p>
    <w:p w:rsidR="00F80230" w:rsidRPr="00E77B38" w:rsidRDefault="00F80230" w:rsidP="00BA1B60">
      <w:pPr>
        <w:spacing w:after="0"/>
        <w:contextualSpacing/>
        <w:mirrorIndents/>
        <w:jc w:val="center"/>
        <w:rPr>
          <w:rFonts w:ascii="Arial" w:hAnsi="Arial" w:cs="Arial"/>
          <w:b/>
          <w:sz w:val="24"/>
          <w:szCs w:val="24"/>
          <w:lang w:val="es-ES_tradnl"/>
        </w:rPr>
      </w:pPr>
      <w:r w:rsidRPr="00E77B38">
        <w:rPr>
          <w:rFonts w:ascii="Arial" w:hAnsi="Arial" w:cs="Arial"/>
          <w:b/>
          <w:bCs/>
          <w:sz w:val="24"/>
          <w:szCs w:val="24"/>
        </w:rPr>
        <w:t>EXPOSICION DE MOTIVOS</w:t>
      </w:r>
      <w:r w:rsidR="00C370F4" w:rsidRPr="00E77B38">
        <w:rPr>
          <w:rFonts w:ascii="Arial" w:hAnsi="Arial" w:cs="Arial"/>
          <w:b/>
          <w:bCs/>
          <w:sz w:val="24"/>
          <w:szCs w:val="24"/>
        </w:rPr>
        <w:t xml:space="preserve"> </w:t>
      </w:r>
      <w:r w:rsidR="00C370F4" w:rsidRPr="00E77B38">
        <w:rPr>
          <w:rFonts w:ascii="Arial" w:hAnsi="Arial" w:cs="Arial"/>
          <w:b/>
          <w:sz w:val="24"/>
          <w:szCs w:val="24"/>
        </w:rPr>
        <w:t>DEL PROYECTO DE LEY “</w:t>
      </w:r>
      <w:r w:rsidR="00C370F4" w:rsidRPr="00E77B38">
        <w:rPr>
          <w:rFonts w:ascii="Arial" w:hAnsi="Arial" w:cs="Arial"/>
          <w:b/>
          <w:i/>
          <w:sz w:val="24"/>
          <w:szCs w:val="24"/>
        </w:rPr>
        <w:t>POR MEDIO DE LA CUAL SE APRUEBA EL ‘ACUERDO PARA EL ESTABLECIMIENTO DEL FONDO DE COOPERACIÓN DE LA ALIANZA DEL PACÍFICO’, SUSCRITO EN CALI, REPÚBLICA DE COLOMBIA, EL 22 DE MAYO DE 2013</w:t>
      </w:r>
      <w:r w:rsidR="008A32C8" w:rsidRPr="00E77B38">
        <w:rPr>
          <w:rFonts w:ascii="Arial" w:hAnsi="Arial" w:cs="Arial"/>
          <w:b/>
          <w:i/>
          <w:sz w:val="24"/>
          <w:szCs w:val="24"/>
        </w:rPr>
        <w:t>”</w:t>
      </w:r>
      <w:r w:rsidRPr="00E77B38">
        <w:rPr>
          <w:rFonts w:ascii="Arial" w:hAnsi="Arial" w:cs="Arial"/>
          <w:b/>
          <w:sz w:val="24"/>
          <w:szCs w:val="24"/>
          <w:lang w:val="es-ES_tradnl"/>
        </w:rPr>
        <w:t>.</w:t>
      </w:r>
    </w:p>
    <w:p w:rsidR="008A32C8" w:rsidRPr="00E77B38" w:rsidRDefault="008A32C8" w:rsidP="00BA1B60">
      <w:pPr>
        <w:pStyle w:val="Sinespaciado"/>
        <w:spacing w:line="276" w:lineRule="auto"/>
        <w:contextualSpacing/>
        <w:mirrorIndents/>
        <w:rPr>
          <w:rFonts w:ascii="Arial" w:hAnsi="Arial" w:cs="Arial"/>
          <w:sz w:val="24"/>
          <w:szCs w:val="24"/>
          <w:lang w:val="es-ES"/>
        </w:rPr>
      </w:pPr>
    </w:p>
    <w:p w:rsidR="008A32C8" w:rsidRPr="00E77B38" w:rsidRDefault="008A32C8" w:rsidP="00BA1B60">
      <w:pPr>
        <w:pStyle w:val="Sinespaciado"/>
        <w:spacing w:line="276" w:lineRule="auto"/>
        <w:contextualSpacing/>
        <w:mirrorIndents/>
        <w:rPr>
          <w:rFonts w:ascii="Arial" w:hAnsi="Arial" w:cs="Arial"/>
          <w:sz w:val="24"/>
          <w:szCs w:val="24"/>
          <w:lang w:val="es-ES"/>
        </w:rPr>
      </w:pPr>
    </w:p>
    <w:p w:rsidR="008A32C8" w:rsidRDefault="008A32C8" w:rsidP="00BA1B60">
      <w:pPr>
        <w:spacing w:after="0"/>
        <w:contextualSpacing/>
        <w:mirrorIndents/>
        <w:rPr>
          <w:rFonts w:ascii="Arial" w:hAnsi="Arial" w:cs="Arial"/>
          <w:sz w:val="24"/>
          <w:szCs w:val="24"/>
          <w:lang w:val="es-ES"/>
        </w:rPr>
      </w:pPr>
      <w:r w:rsidRPr="00E77B38">
        <w:rPr>
          <w:rFonts w:ascii="Arial" w:hAnsi="Arial" w:cs="Arial"/>
          <w:sz w:val="24"/>
          <w:szCs w:val="24"/>
          <w:lang w:val="es-ES"/>
        </w:rPr>
        <w:t>Honorables Senadores y Representantes:</w:t>
      </w:r>
    </w:p>
    <w:p w:rsidR="00526B44" w:rsidRPr="00E77B38" w:rsidRDefault="00526B44" w:rsidP="00BA1B60">
      <w:pPr>
        <w:spacing w:after="0"/>
        <w:contextualSpacing/>
        <w:mirrorIndents/>
        <w:rPr>
          <w:rFonts w:ascii="Arial" w:hAnsi="Arial" w:cs="Arial"/>
          <w:sz w:val="24"/>
          <w:szCs w:val="24"/>
          <w:lang w:val="es-ES"/>
        </w:rPr>
      </w:pPr>
    </w:p>
    <w:p w:rsidR="008A32C8" w:rsidRPr="00E77B38" w:rsidRDefault="008A32C8" w:rsidP="00BA1B60">
      <w:pPr>
        <w:spacing w:after="0"/>
        <w:contextualSpacing/>
        <w:mirrorIndents/>
        <w:jc w:val="both"/>
        <w:rPr>
          <w:rFonts w:ascii="Arial" w:hAnsi="Arial" w:cs="Arial"/>
          <w:sz w:val="24"/>
          <w:szCs w:val="24"/>
          <w:lang w:val="es-ES_tradnl"/>
        </w:rPr>
      </w:pPr>
      <w:r w:rsidRPr="00E77B38">
        <w:rPr>
          <w:rFonts w:ascii="Arial" w:hAnsi="Arial" w:cs="Arial"/>
          <w:sz w:val="24"/>
          <w:szCs w:val="24"/>
        </w:rPr>
        <w:t>En nombre del Gobierno Nacional y en cumplimiento de los artículos 150 numeral 16 y 189 numeral 2 y 224 de la Constitución Política de Colombia, presentamos a consideración del Honorable Congreso de la República el Proyecto de Ley “</w:t>
      </w:r>
      <w:r w:rsidRPr="00E77B38">
        <w:rPr>
          <w:rFonts w:ascii="Arial" w:hAnsi="Arial" w:cs="Arial"/>
          <w:i/>
          <w:sz w:val="24"/>
          <w:szCs w:val="24"/>
        </w:rPr>
        <w:t>Por medio de la cual s</w:t>
      </w:r>
      <w:r w:rsidR="004865D5" w:rsidRPr="00E77B38">
        <w:rPr>
          <w:rFonts w:ascii="Arial" w:hAnsi="Arial" w:cs="Arial"/>
          <w:i/>
          <w:sz w:val="24"/>
          <w:szCs w:val="24"/>
        </w:rPr>
        <w:t>e aprueba el ‘Acuerdo para el establecimiento del fondo de cooperación de la Alianza del Pacífico’, adoptado en Cali, República de Colombia, el 22 de mayo de 2013</w:t>
      </w:r>
      <w:r w:rsidRPr="00E77B38">
        <w:rPr>
          <w:rFonts w:ascii="Arial" w:hAnsi="Arial" w:cs="Arial"/>
          <w:i/>
          <w:sz w:val="24"/>
          <w:szCs w:val="24"/>
        </w:rPr>
        <w:t>”</w:t>
      </w:r>
      <w:r w:rsidRPr="00E77B38">
        <w:rPr>
          <w:rFonts w:ascii="Arial" w:hAnsi="Arial" w:cs="Arial"/>
          <w:sz w:val="24"/>
          <w:szCs w:val="24"/>
          <w:lang w:val="es-ES_tradnl"/>
        </w:rPr>
        <w:t>.</w:t>
      </w:r>
    </w:p>
    <w:p w:rsidR="00195709" w:rsidRPr="00E77B38" w:rsidRDefault="00195709" w:rsidP="00BA1B60">
      <w:pPr>
        <w:spacing w:after="0"/>
        <w:contextualSpacing/>
        <w:mirrorIndents/>
        <w:jc w:val="both"/>
        <w:rPr>
          <w:rFonts w:ascii="Arial" w:hAnsi="Arial" w:cs="Arial"/>
          <w:b/>
          <w:sz w:val="24"/>
          <w:szCs w:val="24"/>
          <w:lang w:val="es-ES_tradnl"/>
        </w:rPr>
      </w:pPr>
    </w:p>
    <w:p w:rsidR="00195709" w:rsidRPr="00E77B38" w:rsidRDefault="00195709" w:rsidP="00BA1B60">
      <w:pPr>
        <w:spacing w:after="0"/>
        <w:contextualSpacing/>
        <w:mirrorIndents/>
        <w:jc w:val="both"/>
        <w:rPr>
          <w:rFonts w:ascii="Arial" w:hAnsi="Arial" w:cs="Arial"/>
          <w:sz w:val="24"/>
          <w:szCs w:val="24"/>
        </w:rPr>
      </w:pPr>
      <w:r w:rsidRPr="00E77B38">
        <w:rPr>
          <w:rFonts w:ascii="Arial" w:hAnsi="Arial" w:cs="Arial"/>
          <w:sz w:val="24"/>
          <w:szCs w:val="24"/>
          <w:lang w:val="es-ES_tradnl"/>
        </w:rPr>
        <w:t>El “</w:t>
      </w:r>
      <w:r w:rsidRPr="00E77B38">
        <w:rPr>
          <w:rFonts w:ascii="Arial" w:hAnsi="Arial" w:cs="Arial"/>
          <w:i/>
          <w:sz w:val="24"/>
          <w:szCs w:val="24"/>
        </w:rPr>
        <w:t>Acuerdo para el establecimiento del Fondo de Cooperación de la Alianza del Pacífico”</w:t>
      </w:r>
      <w:r w:rsidR="002401CD" w:rsidRPr="00E77B38">
        <w:rPr>
          <w:rFonts w:ascii="Arial" w:hAnsi="Arial" w:cs="Arial"/>
          <w:i/>
          <w:sz w:val="24"/>
          <w:szCs w:val="24"/>
        </w:rPr>
        <w:t xml:space="preserve">, </w:t>
      </w:r>
      <w:r w:rsidR="002401CD" w:rsidRPr="00E77B38">
        <w:rPr>
          <w:rFonts w:ascii="Arial" w:hAnsi="Arial" w:cs="Arial"/>
          <w:sz w:val="24"/>
          <w:szCs w:val="24"/>
        </w:rPr>
        <w:t>suscrito el 22 de mayo de 2013,</w:t>
      </w:r>
      <w:r w:rsidR="002401CD" w:rsidRPr="00E77B38">
        <w:rPr>
          <w:rFonts w:ascii="Arial" w:hAnsi="Arial" w:cs="Arial"/>
          <w:i/>
          <w:sz w:val="24"/>
          <w:szCs w:val="24"/>
        </w:rPr>
        <w:t xml:space="preserve"> </w:t>
      </w:r>
      <w:r w:rsidRPr="00E77B38">
        <w:rPr>
          <w:rFonts w:ascii="Arial" w:hAnsi="Arial" w:cs="Arial"/>
          <w:sz w:val="24"/>
          <w:szCs w:val="24"/>
        </w:rPr>
        <w:t>fue aprobado previamente por el Congreso de la República mediante la Ley 1749 del 30 de enero de 2015 y puesto a consideración de la Corte Constitucional que, mediante sentencia C-106 del 02 de marzo de 2016, declaró inexequible la ley aprobatoria del tratado. La decisión de la Corte fue motivada por el hallazgo de un vicio de trámite que consideró insubsanable</w:t>
      </w:r>
      <w:r w:rsidR="008718C2" w:rsidRPr="00E77B38">
        <w:rPr>
          <w:rFonts w:ascii="Arial" w:hAnsi="Arial" w:cs="Arial"/>
          <w:sz w:val="24"/>
          <w:szCs w:val="24"/>
        </w:rPr>
        <w:t xml:space="preserve"> en tanto se configur</w:t>
      </w:r>
      <w:r w:rsidR="000E69BF" w:rsidRPr="00E77B38">
        <w:rPr>
          <w:rFonts w:ascii="Arial" w:hAnsi="Arial" w:cs="Arial"/>
          <w:sz w:val="24"/>
          <w:szCs w:val="24"/>
        </w:rPr>
        <w:t>ó con anterioridad a la formación de la volunt</w:t>
      </w:r>
      <w:r w:rsidR="00C370F4" w:rsidRPr="00E77B38">
        <w:rPr>
          <w:rFonts w:ascii="Arial" w:hAnsi="Arial" w:cs="Arial"/>
          <w:sz w:val="24"/>
          <w:szCs w:val="24"/>
        </w:rPr>
        <w:t>ad legislativa. Dicho vicio está</w:t>
      </w:r>
      <w:r w:rsidRPr="00E77B38">
        <w:rPr>
          <w:rFonts w:ascii="Arial" w:hAnsi="Arial" w:cs="Arial"/>
          <w:sz w:val="24"/>
          <w:szCs w:val="24"/>
        </w:rPr>
        <w:t xml:space="preserve"> relacionado con la</w:t>
      </w:r>
      <w:r w:rsidR="000E69BF" w:rsidRPr="00E77B38">
        <w:rPr>
          <w:rFonts w:ascii="Arial" w:hAnsi="Arial" w:cs="Arial"/>
          <w:sz w:val="24"/>
          <w:szCs w:val="24"/>
        </w:rPr>
        <w:t xml:space="preserve"> imposibilidad de </w:t>
      </w:r>
      <w:r w:rsidR="002401CD" w:rsidRPr="00E77B38">
        <w:rPr>
          <w:rFonts w:ascii="Arial" w:hAnsi="Arial" w:cs="Arial"/>
          <w:sz w:val="24"/>
          <w:szCs w:val="24"/>
        </w:rPr>
        <w:t>verificar</w:t>
      </w:r>
      <w:r w:rsidR="000E69BF" w:rsidRPr="00E77B38">
        <w:rPr>
          <w:rFonts w:ascii="Arial" w:hAnsi="Arial" w:cs="Arial"/>
          <w:sz w:val="24"/>
          <w:szCs w:val="24"/>
        </w:rPr>
        <w:t xml:space="preserve"> </w:t>
      </w:r>
      <w:r w:rsidR="002401CD" w:rsidRPr="00E77B38">
        <w:rPr>
          <w:rFonts w:ascii="Arial" w:hAnsi="Arial" w:cs="Arial"/>
          <w:sz w:val="24"/>
          <w:szCs w:val="24"/>
        </w:rPr>
        <w:t>que el Proyecto de Ley fue aprobado por la mayoría requerida</w:t>
      </w:r>
      <w:r w:rsidR="000E69BF" w:rsidRPr="00E77B38">
        <w:rPr>
          <w:rFonts w:ascii="Arial" w:hAnsi="Arial" w:cs="Arial"/>
          <w:sz w:val="24"/>
          <w:szCs w:val="24"/>
        </w:rPr>
        <w:t xml:space="preserve">, en tanto no </w:t>
      </w:r>
      <w:r w:rsidR="002401CD" w:rsidRPr="00E77B38">
        <w:rPr>
          <w:rFonts w:ascii="Arial" w:hAnsi="Arial" w:cs="Arial"/>
          <w:sz w:val="24"/>
          <w:szCs w:val="24"/>
        </w:rPr>
        <w:t>existe constancia que en el momento de la aprobación en la Plenaria del Senado se contaba con</w:t>
      </w:r>
      <w:r w:rsidR="000E69BF" w:rsidRPr="00E77B38">
        <w:rPr>
          <w:rFonts w:ascii="Arial" w:hAnsi="Arial" w:cs="Arial"/>
          <w:sz w:val="24"/>
          <w:szCs w:val="24"/>
        </w:rPr>
        <w:t xml:space="preserve"> el q</w:t>
      </w:r>
      <w:r w:rsidRPr="00E77B38">
        <w:rPr>
          <w:rFonts w:ascii="Arial" w:hAnsi="Arial" w:cs="Arial"/>
          <w:sz w:val="24"/>
          <w:szCs w:val="24"/>
        </w:rPr>
        <w:t xml:space="preserve">uórum decisorio. </w:t>
      </w:r>
    </w:p>
    <w:p w:rsidR="00195709" w:rsidRPr="00E77B38" w:rsidRDefault="00195709" w:rsidP="00BA1B60">
      <w:pPr>
        <w:spacing w:after="0"/>
        <w:contextualSpacing/>
        <w:mirrorIndents/>
        <w:jc w:val="both"/>
        <w:rPr>
          <w:rFonts w:ascii="Arial" w:hAnsi="Arial" w:cs="Arial"/>
          <w:bCs/>
          <w:sz w:val="24"/>
          <w:szCs w:val="24"/>
        </w:rPr>
      </w:pPr>
    </w:p>
    <w:p w:rsidR="00195709" w:rsidRPr="00E77B38" w:rsidRDefault="00195709" w:rsidP="00BA1B60">
      <w:pPr>
        <w:spacing w:after="0"/>
        <w:contextualSpacing/>
        <w:mirrorIndents/>
        <w:jc w:val="both"/>
        <w:rPr>
          <w:rFonts w:ascii="Arial" w:hAnsi="Arial" w:cs="Arial"/>
          <w:sz w:val="24"/>
          <w:szCs w:val="24"/>
        </w:rPr>
      </w:pPr>
      <w:r w:rsidRPr="00E77B38">
        <w:rPr>
          <w:rFonts w:ascii="Arial" w:hAnsi="Arial" w:cs="Arial"/>
          <w:sz w:val="24"/>
          <w:szCs w:val="24"/>
        </w:rPr>
        <w:t>La exposición de motivos que se hace a continuación explica el objeto del Acuerdo</w:t>
      </w:r>
      <w:r w:rsidRPr="00E77B38">
        <w:rPr>
          <w:rFonts w:ascii="Arial" w:hAnsi="Arial" w:cs="Arial"/>
          <w:i/>
          <w:sz w:val="24"/>
          <w:szCs w:val="24"/>
        </w:rPr>
        <w:t xml:space="preserve">, </w:t>
      </w:r>
      <w:r w:rsidRPr="00E77B38">
        <w:rPr>
          <w:rFonts w:ascii="Arial" w:hAnsi="Arial" w:cs="Arial"/>
          <w:sz w:val="24"/>
          <w:szCs w:val="24"/>
        </w:rPr>
        <w:t xml:space="preserve">que se somete nuevamente a estudio del Congreso de la República, y analiza la importancia de este mecanismo para promover </w:t>
      </w:r>
      <w:r w:rsidR="00C370F4" w:rsidRPr="00E77B38">
        <w:rPr>
          <w:rFonts w:ascii="Arial" w:hAnsi="Arial" w:cs="Arial"/>
          <w:sz w:val="24"/>
          <w:szCs w:val="24"/>
        </w:rPr>
        <w:t>los intere</w:t>
      </w:r>
      <w:r w:rsidRPr="00E77B38">
        <w:rPr>
          <w:rFonts w:ascii="Arial" w:hAnsi="Arial" w:cs="Arial"/>
          <w:sz w:val="24"/>
          <w:szCs w:val="24"/>
        </w:rPr>
        <w:t>s</w:t>
      </w:r>
      <w:r w:rsidR="00C370F4" w:rsidRPr="00E77B38">
        <w:rPr>
          <w:rFonts w:ascii="Arial" w:hAnsi="Arial" w:cs="Arial"/>
          <w:sz w:val="24"/>
          <w:szCs w:val="24"/>
        </w:rPr>
        <w:t>es</w:t>
      </w:r>
      <w:r w:rsidRPr="00E77B38">
        <w:rPr>
          <w:rFonts w:ascii="Arial" w:hAnsi="Arial" w:cs="Arial"/>
          <w:sz w:val="24"/>
          <w:szCs w:val="24"/>
        </w:rPr>
        <w:t xml:space="preserve"> nacional</w:t>
      </w:r>
      <w:r w:rsidR="00C370F4" w:rsidRPr="00E77B38">
        <w:rPr>
          <w:rFonts w:ascii="Arial" w:hAnsi="Arial" w:cs="Arial"/>
          <w:sz w:val="24"/>
          <w:szCs w:val="24"/>
        </w:rPr>
        <w:t>es</w:t>
      </w:r>
      <w:r w:rsidRPr="00E77B38">
        <w:rPr>
          <w:rFonts w:ascii="Arial" w:hAnsi="Arial" w:cs="Arial"/>
          <w:sz w:val="24"/>
          <w:szCs w:val="24"/>
        </w:rPr>
        <w:t>, coadyuvar en el desarrollo económico del país y fortalecer la integración latinoamericana.</w:t>
      </w:r>
    </w:p>
    <w:p w:rsidR="00195709" w:rsidRPr="00E77B38" w:rsidRDefault="00195709" w:rsidP="00BA1B60">
      <w:pPr>
        <w:spacing w:after="0"/>
        <w:contextualSpacing/>
        <w:mirrorIndents/>
        <w:jc w:val="both"/>
        <w:rPr>
          <w:rFonts w:ascii="Arial" w:hAnsi="Arial" w:cs="Arial"/>
          <w:sz w:val="24"/>
          <w:szCs w:val="24"/>
        </w:rPr>
      </w:pPr>
    </w:p>
    <w:p w:rsidR="00195709" w:rsidRPr="00E77B38" w:rsidRDefault="00195709" w:rsidP="00BA1B60">
      <w:pPr>
        <w:spacing w:after="0"/>
        <w:contextualSpacing/>
        <w:mirrorIndents/>
        <w:jc w:val="both"/>
        <w:rPr>
          <w:rFonts w:ascii="Arial" w:hAnsi="Arial" w:cs="Arial"/>
          <w:sz w:val="24"/>
          <w:szCs w:val="24"/>
        </w:rPr>
      </w:pPr>
      <w:r w:rsidRPr="00E77B38">
        <w:rPr>
          <w:rFonts w:ascii="Arial" w:hAnsi="Arial" w:cs="Arial"/>
          <w:sz w:val="24"/>
          <w:szCs w:val="24"/>
        </w:rPr>
        <w:t xml:space="preserve">Esta exposición de motivos consta de tres partes: en la primera parte se realizan algunas consideraciones generales; la segunda contiene una reseña de cómo se ha </w:t>
      </w:r>
      <w:r w:rsidR="00C9147A">
        <w:rPr>
          <w:rFonts w:ascii="Arial" w:hAnsi="Arial" w:cs="Arial"/>
          <w:sz w:val="24"/>
          <w:szCs w:val="24"/>
        </w:rPr>
        <w:t>desarrollado la cooperación en el</w:t>
      </w:r>
      <w:r w:rsidRPr="00E77B38">
        <w:rPr>
          <w:rFonts w:ascii="Arial" w:hAnsi="Arial" w:cs="Arial"/>
          <w:sz w:val="24"/>
          <w:szCs w:val="24"/>
        </w:rPr>
        <w:t xml:space="preserve"> marco de la Alianza del Pacífico; y en la tercera parte se resume el contenido del Acuerdo.</w:t>
      </w:r>
    </w:p>
    <w:p w:rsidR="00195709" w:rsidRPr="00E77B38" w:rsidRDefault="00195709" w:rsidP="00BA1B60">
      <w:pPr>
        <w:pStyle w:val="Sinespaciado"/>
        <w:spacing w:line="276" w:lineRule="auto"/>
        <w:contextualSpacing/>
        <w:mirrorIndents/>
        <w:rPr>
          <w:rFonts w:ascii="Arial" w:hAnsi="Arial" w:cs="Arial"/>
          <w:sz w:val="24"/>
          <w:szCs w:val="24"/>
          <w:lang w:val="es-ES_tradnl"/>
        </w:rPr>
      </w:pPr>
    </w:p>
    <w:p w:rsidR="004B2543" w:rsidRPr="00E77B38" w:rsidRDefault="004B2543" w:rsidP="00BA1B60">
      <w:pPr>
        <w:numPr>
          <w:ilvl w:val="0"/>
          <w:numId w:val="25"/>
        </w:numPr>
        <w:spacing w:after="0"/>
        <w:contextualSpacing/>
        <w:mirrorIndents/>
        <w:jc w:val="both"/>
        <w:rPr>
          <w:rFonts w:ascii="Arial" w:hAnsi="Arial" w:cs="Arial"/>
          <w:b/>
          <w:sz w:val="24"/>
          <w:szCs w:val="24"/>
        </w:rPr>
      </w:pPr>
      <w:r w:rsidRPr="00E77B38">
        <w:rPr>
          <w:rFonts w:ascii="Arial" w:hAnsi="Arial" w:cs="Arial"/>
          <w:b/>
          <w:sz w:val="24"/>
          <w:szCs w:val="24"/>
        </w:rPr>
        <w:t xml:space="preserve">CONSIDERACIONES GENERALES </w:t>
      </w:r>
    </w:p>
    <w:p w:rsidR="000E69BF" w:rsidRPr="00E77B38" w:rsidRDefault="000E69BF" w:rsidP="00BA1B60">
      <w:pPr>
        <w:spacing w:after="0"/>
        <w:contextualSpacing/>
        <w:mirrorIndents/>
        <w:jc w:val="both"/>
        <w:rPr>
          <w:rFonts w:ascii="Arial" w:hAnsi="Arial" w:cs="Arial"/>
          <w:b/>
          <w:sz w:val="24"/>
          <w:szCs w:val="24"/>
        </w:rPr>
      </w:pPr>
    </w:p>
    <w:p w:rsidR="000E69BF" w:rsidRPr="00E77B38" w:rsidRDefault="000E69BF" w:rsidP="00BA1B60">
      <w:pPr>
        <w:numPr>
          <w:ilvl w:val="0"/>
          <w:numId w:val="24"/>
        </w:numPr>
        <w:spacing w:after="0"/>
        <w:ind w:left="357" w:hanging="357"/>
        <w:contextualSpacing/>
        <w:mirrorIndents/>
        <w:jc w:val="both"/>
        <w:rPr>
          <w:rFonts w:ascii="Arial" w:hAnsi="Arial" w:cs="Arial"/>
          <w:b/>
          <w:sz w:val="24"/>
          <w:szCs w:val="24"/>
        </w:rPr>
      </w:pPr>
      <w:r w:rsidRPr="00E77B38">
        <w:rPr>
          <w:rFonts w:ascii="Arial" w:hAnsi="Arial" w:cs="Arial"/>
          <w:b/>
          <w:sz w:val="24"/>
          <w:szCs w:val="24"/>
        </w:rPr>
        <w:t>OBJETO DEL PROYECTO DE LEY</w:t>
      </w:r>
    </w:p>
    <w:p w:rsidR="000E69BF" w:rsidRPr="00E77B38" w:rsidRDefault="000E69BF" w:rsidP="00BA1B60">
      <w:pPr>
        <w:spacing w:after="0"/>
        <w:contextualSpacing/>
        <w:mirrorIndents/>
        <w:jc w:val="both"/>
        <w:rPr>
          <w:rFonts w:ascii="Arial" w:hAnsi="Arial" w:cs="Arial"/>
          <w:b/>
          <w:sz w:val="24"/>
          <w:szCs w:val="24"/>
        </w:rPr>
      </w:pPr>
    </w:p>
    <w:p w:rsidR="002401CD" w:rsidRPr="00E77B38" w:rsidRDefault="002401CD" w:rsidP="00BA1B60">
      <w:pPr>
        <w:tabs>
          <w:tab w:val="num" w:pos="1080"/>
        </w:tabs>
        <w:spacing w:after="0"/>
        <w:contextualSpacing/>
        <w:mirrorIndents/>
        <w:jc w:val="both"/>
        <w:rPr>
          <w:rFonts w:ascii="Arial" w:hAnsi="Arial" w:cs="Arial"/>
          <w:sz w:val="24"/>
          <w:szCs w:val="24"/>
        </w:rPr>
      </w:pPr>
      <w:r w:rsidRPr="00E77B38">
        <w:rPr>
          <w:rFonts w:ascii="Arial" w:hAnsi="Arial" w:cs="Arial"/>
          <w:sz w:val="24"/>
          <w:szCs w:val="24"/>
          <w:lang w:eastAsia="es-CO"/>
        </w:rPr>
        <w:t xml:space="preserve">El Proyecto de Ley Aprobatoria sometido a la consideración del Honorable Congreso de la República tiene como finalidad la aprobación del </w:t>
      </w:r>
      <w:r w:rsidRPr="00E77B38">
        <w:rPr>
          <w:rFonts w:ascii="Arial" w:hAnsi="Arial" w:cs="Arial"/>
          <w:sz w:val="24"/>
          <w:szCs w:val="24"/>
          <w:lang w:val="es-ES_tradnl"/>
        </w:rPr>
        <w:t>“</w:t>
      </w:r>
      <w:r w:rsidRPr="00E77B38">
        <w:rPr>
          <w:rFonts w:ascii="Arial" w:hAnsi="Arial" w:cs="Arial"/>
          <w:i/>
          <w:sz w:val="24"/>
          <w:szCs w:val="24"/>
        </w:rPr>
        <w:t xml:space="preserve">Acuerdo para el establecimiento del Fondo de Cooperación de la Alianza del Pacífico” – </w:t>
      </w:r>
      <w:r w:rsidRPr="00E77B38">
        <w:rPr>
          <w:rFonts w:ascii="Arial" w:hAnsi="Arial" w:cs="Arial"/>
          <w:sz w:val="24"/>
          <w:szCs w:val="24"/>
        </w:rPr>
        <w:t>en adelante el Acuerdo</w:t>
      </w:r>
      <w:r w:rsidRPr="00E77B38">
        <w:rPr>
          <w:rFonts w:ascii="Arial" w:hAnsi="Arial" w:cs="Arial"/>
          <w:i/>
          <w:sz w:val="24"/>
          <w:szCs w:val="24"/>
        </w:rPr>
        <w:t xml:space="preserve"> –</w:t>
      </w:r>
      <w:r w:rsidRPr="00E77B38">
        <w:rPr>
          <w:rFonts w:ascii="Arial" w:hAnsi="Arial" w:cs="Arial"/>
          <w:sz w:val="24"/>
          <w:szCs w:val="24"/>
        </w:rPr>
        <w:t>.</w:t>
      </w:r>
      <w:r w:rsidRPr="00E77B38">
        <w:rPr>
          <w:rFonts w:ascii="Arial" w:hAnsi="Arial" w:cs="Arial"/>
          <w:sz w:val="24"/>
          <w:szCs w:val="24"/>
          <w:lang w:eastAsia="es-CO"/>
        </w:rPr>
        <w:t xml:space="preserve"> </w:t>
      </w:r>
    </w:p>
    <w:p w:rsidR="002401CD" w:rsidRPr="00E77B38" w:rsidRDefault="002401CD" w:rsidP="00BA1B60">
      <w:pPr>
        <w:pStyle w:val="Prrafodelista1"/>
        <w:spacing w:after="0"/>
        <w:ind w:left="0"/>
        <w:mirrorIndents/>
        <w:jc w:val="both"/>
        <w:rPr>
          <w:rFonts w:ascii="Arial" w:hAnsi="Arial" w:cs="Arial"/>
          <w:sz w:val="24"/>
          <w:szCs w:val="24"/>
        </w:rPr>
      </w:pPr>
    </w:p>
    <w:p w:rsidR="002401CD" w:rsidRPr="00E77B38" w:rsidRDefault="002401CD" w:rsidP="00BA1B60">
      <w:pPr>
        <w:spacing w:after="0"/>
        <w:contextualSpacing/>
        <w:mirrorIndents/>
        <w:jc w:val="both"/>
        <w:rPr>
          <w:rFonts w:ascii="Arial" w:hAnsi="Arial" w:cs="Arial"/>
          <w:sz w:val="24"/>
          <w:szCs w:val="24"/>
        </w:rPr>
      </w:pPr>
      <w:r w:rsidRPr="00E77B38">
        <w:rPr>
          <w:rFonts w:ascii="Arial" w:hAnsi="Arial" w:cs="Arial"/>
          <w:sz w:val="24"/>
          <w:szCs w:val="24"/>
        </w:rPr>
        <w:t xml:space="preserve">El Acuerdo resulta </w:t>
      </w:r>
      <w:r w:rsidR="00B82965" w:rsidRPr="00E77B38">
        <w:rPr>
          <w:rFonts w:ascii="Arial" w:hAnsi="Arial" w:cs="Arial"/>
          <w:sz w:val="24"/>
          <w:szCs w:val="24"/>
        </w:rPr>
        <w:t>relevante</w:t>
      </w:r>
      <w:r w:rsidR="00760CF2" w:rsidRPr="00E77B38">
        <w:rPr>
          <w:rFonts w:ascii="Arial" w:hAnsi="Arial" w:cs="Arial"/>
          <w:sz w:val="24"/>
          <w:szCs w:val="24"/>
        </w:rPr>
        <w:t xml:space="preserve">, ya que da origen al Fondo de Cooperación de la Alianza del Pacífico </w:t>
      </w:r>
      <w:r w:rsidR="00760CF2" w:rsidRPr="00E77B38">
        <w:rPr>
          <w:rFonts w:ascii="Arial" w:hAnsi="Arial" w:cs="Arial"/>
          <w:sz w:val="24"/>
          <w:szCs w:val="24"/>
          <w:lang w:val="es-MX"/>
        </w:rPr>
        <w:t>como un mecanismo que facilita, dinamiza y permite la financiación de acciones de cooperación en el marco de la Alianza del Pacífico.</w:t>
      </w:r>
      <w:r w:rsidRPr="00E77B38">
        <w:rPr>
          <w:rFonts w:ascii="Arial" w:hAnsi="Arial" w:cs="Arial"/>
          <w:sz w:val="24"/>
          <w:szCs w:val="24"/>
        </w:rPr>
        <w:t xml:space="preserve"> </w:t>
      </w:r>
    </w:p>
    <w:p w:rsidR="004B2543" w:rsidRPr="00E77B38" w:rsidRDefault="004B2543" w:rsidP="00BA1B60">
      <w:pPr>
        <w:spacing w:after="0"/>
        <w:contextualSpacing/>
        <w:mirrorIndents/>
        <w:jc w:val="both"/>
        <w:rPr>
          <w:rFonts w:ascii="Arial" w:hAnsi="Arial" w:cs="Arial"/>
          <w:sz w:val="24"/>
          <w:szCs w:val="24"/>
        </w:rPr>
      </w:pPr>
    </w:p>
    <w:p w:rsidR="004B2543" w:rsidRPr="00E77B38" w:rsidRDefault="00B07CA4" w:rsidP="00BA1B60">
      <w:pPr>
        <w:numPr>
          <w:ilvl w:val="0"/>
          <w:numId w:val="24"/>
        </w:numPr>
        <w:spacing w:after="0"/>
        <w:ind w:left="357" w:hanging="357"/>
        <w:contextualSpacing/>
        <w:mirrorIndents/>
        <w:jc w:val="both"/>
        <w:rPr>
          <w:rFonts w:ascii="Arial" w:hAnsi="Arial" w:cs="Arial"/>
          <w:b/>
          <w:sz w:val="24"/>
          <w:szCs w:val="24"/>
        </w:rPr>
      </w:pPr>
      <w:r w:rsidRPr="00E77B38">
        <w:rPr>
          <w:rStyle w:val="Textoennegrita"/>
          <w:rFonts w:ascii="Arial" w:hAnsi="Arial" w:cs="Arial"/>
          <w:sz w:val="24"/>
          <w:szCs w:val="24"/>
        </w:rPr>
        <w:t>LA COOPERACIÓN INTERNACIONAL Y LA INTEGRACIÓN LATINOAMERICANA</w:t>
      </w:r>
    </w:p>
    <w:p w:rsidR="004B2543" w:rsidRPr="00E77B38" w:rsidRDefault="004B2543" w:rsidP="00BA1B60">
      <w:pPr>
        <w:spacing w:after="0"/>
        <w:contextualSpacing/>
        <w:mirrorIndents/>
        <w:jc w:val="both"/>
        <w:rPr>
          <w:rFonts w:ascii="Arial" w:hAnsi="Arial" w:cs="Arial"/>
          <w:sz w:val="24"/>
          <w:szCs w:val="24"/>
        </w:rPr>
      </w:pPr>
    </w:p>
    <w:p w:rsidR="004865D5" w:rsidRPr="00E77B38" w:rsidRDefault="004865D5" w:rsidP="00BA1B60">
      <w:pPr>
        <w:pStyle w:val="Textoindependiente"/>
        <w:tabs>
          <w:tab w:val="clear" w:pos="9360"/>
          <w:tab w:val="left" w:pos="8789"/>
        </w:tabs>
        <w:spacing w:line="276" w:lineRule="auto"/>
        <w:contextualSpacing/>
        <w:mirrorIndents/>
        <w:rPr>
          <w:rStyle w:val="Textoennegrita"/>
          <w:b w:val="0"/>
        </w:rPr>
      </w:pPr>
      <w:r w:rsidRPr="00E77B38">
        <w:rPr>
          <w:rStyle w:val="Textoennegrita"/>
          <w:b w:val="0"/>
        </w:rPr>
        <w:t>La cooperación internacional</w:t>
      </w:r>
      <w:r w:rsidR="00AC1D08" w:rsidRPr="00E77B38">
        <w:rPr>
          <w:rStyle w:val="Textoennegrita"/>
          <w:b w:val="0"/>
        </w:rPr>
        <w:t xml:space="preserve"> – en adelante la cooperación – </w:t>
      </w:r>
      <w:r w:rsidRPr="00E77B38">
        <w:rPr>
          <w:rStyle w:val="Textoennegrita"/>
          <w:b w:val="0"/>
        </w:rPr>
        <w:t xml:space="preserve"> encuentra su razón de ser en los principios universales de solidaridad entre los pueblos, respeto y protección de  los derechos humanos y en la búsqueda incesante de mejores condiciones y mayores recursos que brinden al hombre una situación de bienestar conforme a su dignidad humana,  fin último de la existencia de los Estados</w:t>
      </w:r>
      <w:r w:rsidR="00AC1D08" w:rsidRPr="00E77B38">
        <w:rPr>
          <w:rStyle w:val="Refdenotaalpie"/>
          <w:b/>
          <w:bCs/>
        </w:rPr>
        <w:footnoteReference w:id="1"/>
      </w:r>
      <w:r w:rsidRPr="00E77B38">
        <w:rPr>
          <w:rStyle w:val="Textoennegrita"/>
          <w:b w:val="0"/>
        </w:rPr>
        <w:t>. Podría decirse que en la cooperación internacional, de manera principal</w:t>
      </w:r>
      <w:r w:rsidR="00B07CA4" w:rsidRPr="00E77B38">
        <w:rPr>
          <w:rStyle w:val="Textoennegrita"/>
          <w:b w:val="0"/>
        </w:rPr>
        <w:t>,</w:t>
      </w:r>
      <w:r w:rsidRPr="00E77B38">
        <w:rPr>
          <w:rStyle w:val="Textoennegrita"/>
          <w:b w:val="0"/>
        </w:rPr>
        <w:t xml:space="preserve"> se evidencia  aquella veta que ilumina al </w:t>
      </w:r>
      <w:proofErr w:type="spellStart"/>
      <w:r w:rsidRPr="00E77B38">
        <w:rPr>
          <w:rStyle w:val="Textoennegrita"/>
          <w:b w:val="0"/>
          <w:i/>
        </w:rPr>
        <w:t>jus</w:t>
      </w:r>
      <w:proofErr w:type="spellEnd"/>
      <w:r w:rsidRPr="00E77B38">
        <w:rPr>
          <w:rStyle w:val="Textoennegrita"/>
          <w:b w:val="0"/>
          <w:i/>
        </w:rPr>
        <w:t xml:space="preserve"> </w:t>
      </w:r>
      <w:proofErr w:type="spellStart"/>
      <w:r w:rsidRPr="00E77B38">
        <w:rPr>
          <w:rStyle w:val="Textoennegrita"/>
          <w:b w:val="0"/>
          <w:i/>
        </w:rPr>
        <w:t>gentium</w:t>
      </w:r>
      <w:proofErr w:type="spellEnd"/>
      <w:r w:rsidRPr="00E77B38">
        <w:rPr>
          <w:rStyle w:val="Textoennegrita"/>
          <w:b w:val="0"/>
        </w:rPr>
        <w:t xml:space="preserve"> y hace que hoy se lo denomine como el derecho de la dignidad humana</w:t>
      </w:r>
      <w:r w:rsidR="00AC1D08" w:rsidRPr="00E77B38">
        <w:rPr>
          <w:rStyle w:val="Refdenotaalpie"/>
          <w:bCs/>
        </w:rPr>
        <w:footnoteReference w:id="2"/>
      </w:r>
      <w:r w:rsidRPr="00E77B38">
        <w:rPr>
          <w:rStyle w:val="Textoennegrita"/>
          <w:b w:val="0"/>
        </w:rPr>
        <w:t>.</w:t>
      </w:r>
    </w:p>
    <w:p w:rsidR="004865D5" w:rsidRPr="00E77B38" w:rsidRDefault="004865D5" w:rsidP="00BA1B60">
      <w:pPr>
        <w:pStyle w:val="Textoindependiente"/>
        <w:tabs>
          <w:tab w:val="clear" w:pos="9360"/>
          <w:tab w:val="left" w:pos="8789"/>
        </w:tabs>
        <w:spacing w:line="276" w:lineRule="auto"/>
        <w:contextualSpacing/>
        <w:mirrorIndents/>
        <w:rPr>
          <w:rStyle w:val="Textoennegrita"/>
          <w:b w:val="0"/>
        </w:rPr>
      </w:pPr>
    </w:p>
    <w:p w:rsidR="004865D5" w:rsidRPr="00E77B38" w:rsidRDefault="00AC1D08" w:rsidP="00BA1B60">
      <w:pPr>
        <w:pStyle w:val="Textoindependiente"/>
        <w:tabs>
          <w:tab w:val="clear" w:pos="9360"/>
          <w:tab w:val="left" w:pos="8789"/>
        </w:tabs>
        <w:spacing w:line="276" w:lineRule="auto"/>
        <w:contextualSpacing/>
        <w:mirrorIndents/>
        <w:rPr>
          <w:rStyle w:val="Textoennegrita"/>
          <w:b w:val="0"/>
        </w:rPr>
      </w:pPr>
      <w:r w:rsidRPr="00E77B38">
        <w:rPr>
          <w:rStyle w:val="Textoennegrita"/>
          <w:b w:val="0"/>
        </w:rPr>
        <w:t>La cooperación es</w:t>
      </w:r>
      <w:r w:rsidR="004865D5" w:rsidRPr="00E77B38">
        <w:rPr>
          <w:rStyle w:val="Textoennegrita"/>
          <w:b w:val="0"/>
        </w:rPr>
        <w:t xml:space="preserve"> también</w:t>
      </w:r>
      <w:r w:rsidRPr="00E77B38">
        <w:rPr>
          <w:rStyle w:val="Textoennegrita"/>
          <w:b w:val="0"/>
        </w:rPr>
        <w:t xml:space="preserve"> un desarrollo</w:t>
      </w:r>
      <w:r w:rsidR="004865D5" w:rsidRPr="00E77B38">
        <w:rPr>
          <w:rStyle w:val="Textoennegrita"/>
          <w:b w:val="0"/>
        </w:rPr>
        <w:t xml:space="preserve"> de los principios de soberanía, igualdad, corresponsabilidad,  interés mutuo, sostenibilidad, equidad, eficacia y preservación del medio ambiente, muy ligados a las relaciones entre los sujetos del derecho internacional</w:t>
      </w:r>
      <w:r w:rsidR="0056718A" w:rsidRPr="00E77B38">
        <w:rPr>
          <w:rStyle w:val="Refdenotaalpie"/>
          <w:bCs/>
        </w:rPr>
        <w:footnoteReference w:id="3"/>
      </w:r>
      <w:r w:rsidR="004865D5" w:rsidRPr="00E77B38">
        <w:rPr>
          <w:rStyle w:val="Textoennegrita"/>
          <w:b w:val="0"/>
        </w:rPr>
        <w:t>.</w:t>
      </w:r>
    </w:p>
    <w:p w:rsidR="0056718A" w:rsidRPr="00E77B38" w:rsidRDefault="0056718A" w:rsidP="00BA1B60">
      <w:pPr>
        <w:pStyle w:val="Textoindependiente"/>
        <w:tabs>
          <w:tab w:val="clear" w:pos="9360"/>
          <w:tab w:val="left" w:pos="8789"/>
        </w:tabs>
        <w:spacing w:line="276" w:lineRule="auto"/>
        <w:contextualSpacing/>
        <w:mirrorIndents/>
        <w:rPr>
          <w:rStyle w:val="Textoennegrita"/>
          <w:b w:val="0"/>
        </w:rPr>
      </w:pPr>
    </w:p>
    <w:p w:rsidR="0056718A" w:rsidRPr="00E77B38" w:rsidRDefault="0056718A" w:rsidP="00BA1B60">
      <w:pPr>
        <w:pStyle w:val="Textoindependiente"/>
        <w:tabs>
          <w:tab w:val="clear" w:pos="9360"/>
          <w:tab w:val="left" w:pos="8789"/>
        </w:tabs>
        <w:spacing w:line="276" w:lineRule="auto"/>
        <w:contextualSpacing/>
        <w:mirrorIndents/>
        <w:rPr>
          <w:rStyle w:val="Textoennegrita"/>
          <w:b w:val="0"/>
        </w:rPr>
      </w:pPr>
      <w:r w:rsidRPr="00E77B38">
        <w:rPr>
          <w:rStyle w:val="Textoennegrita"/>
          <w:b w:val="0"/>
        </w:rPr>
        <w:t>Por su parte, la Constitución Política de Colombia contempla que las relaciones  exteriores del Estado se fundamentan en la soberanía nacional, en el respeto a la autodeterminación de los pueblos y en el reconocimiento de los principios del derecho internacional  aceptados por Colombia</w:t>
      </w:r>
      <w:r w:rsidRPr="00E77B38">
        <w:rPr>
          <w:rStyle w:val="Textoennegrita"/>
          <w:b w:val="0"/>
          <w:vertAlign w:val="superscript"/>
        </w:rPr>
        <w:footnoteReference w:id="4"/>
      </w:r>
      <w:r w:rsidR="002A213C" w:rsidRPr="00E77B38">
        <w:rPr>
          <w:rStyle w:val="Textoennegrita"/>
          <w:b w:val="0"/>
        </w:rPr>
        <w:t>.</w:t>
      </w:r>
      <w:r w:rsidRPr="00E77B38">
        <w:rPr>
          <w:rStyle w:val="Textoennegrita"/>
          <w:b w:val="0"/>
        </w:rPr>
        <w:t xml:space="preserve"> Así mismo</w:t>
      </w:r>
      <w:r w:rsidR="002A213C" w:rsidRPr="00E77B38">
        <w:rPr>
          <w:rStyle w:val="Textoennegrita"/>
          <w:b w:val="0"/>
        </w:rPr>
        <w:t>,</w:t>
      </w:r>
      <w:r w:rsidRPr="00E77B38">
        <w:rPr>
          <w:rStyle w:val="Textoennegrita"/>
          <w:b w:val="0"/>
        </w:rPr>
        <w:t xml:space="preserve"> </w:t>
      </w:r>
      <w:r w:rsidR="00FE6A67" w:rsidRPr="00E77B38">
        <w:rPr>
          <w:rStyle w:val="Textoennegrita"/>
          <w:b w:val="0"/>
        </w:rPr>
        <w:t xml:space="preserve">la Constitución </w:t>
      </w:r>
      <w:r w:rsidRPr="00E77B38">
        <w:rPr>
          <w:rStyle w:val="Textoennegrita"/>
          <w:b w:val="0"/>
        </w:rPr>
        <w:t xml:space="preserve">consagra </w:t>
      </w:r>
      <w:r w:rsidR="00FE6A67" w:rsidRPr="00E77B38">
        <w:rPr>
          <w:rStyle w:val="Textoennegrita"/>
          <w:b w:val="0"/>
        </w:rPr>
        <w:t>los</w:t>
      </w:r>
      <w:r w:rsidRPr="00E77B38">
        <w:rPr>
          <w:rStyle w:val="Textoennegrita"/>
          <w:b w:val="0"/>
        </w:rPr>
        <w:t xml:space="preserve"> principios reguladores de las relaciones internacionales</w:t>
      </w:r>
      <w:r w:rsidR="002A213C" w:rsidRPr="00E77B38">
        <w:rPr>
          <w:rStyle w:val="Textoennegrita"/>
          <w:b w:val="0"/>
        </w:rPr>
        <w:t xml:space="preserve"> y</w:t>
      </w:r>
      <w:r w:rsidRPr="00E77B38">
        <w:rPr>
          <w:rStyle w:val="Textoennegrita"/>
          <w:b w:val="0"/>
        </w:rPr>
        <w:t xml:space="preserve"> dispon</w:t>
      </w:r>
      <w:r w:rsidR="002A213C" w:rsidRPr="00E77B38">
        <w:rPr>
          <w:rStyle w:val="Textoennegrita"/>
          <w:b w:val="0"/>
        </w:rPr>
        <w:t>e</w:t>
      </w:r>
      <w:r w:rsidRPr="00E77B38">
        <w:rPr>
          <w:rStyle w:val="Textoennegrita"/>
          <w:b w:val="0"/>
        </w:rPr>
        <w:t xml:space="preserve"> que el Estado </w:t>
      </w:r>
      <w:r w:rsidR="00AB74E6" w:rsidRPr="00E77B38">
        <w:rPr>
          <w:rStyle w:val="Textoennegrita"/>
          <w:b w:val="0"/>
        </w:rPr>
        <w:t>promueva</w:t>
      </w:r>
      <w:r w:rsidRPr="00E77B38">
        <w:rPr>
          <w:rStyle w:val="Textoennegrita"/>
          <w:b w:val="0"/>
        </w:rPr>
        <w:t xml:space="preserve"> la internacionalización de las relaciones políticas, económicas, sociales y ecológicas sobre bases de equidad, reciprocidad y conveniencia nacional</w:t>
      </w:r>
      <w:r w:rsidRPr="00E77B38">
        <w:rPr>
          <w:rStyle w:val="Textoennegrita"/>
          <w:b w:val="0"/>
          <w:vertAlign w:val="superscript"/>
        </w:rPr>
        <w:footnoteReference w:id="5"/>
      </w:r>
      <w:r w:rsidR="000B235B" w:rsidRPr="00E77B38">
        <w:rPr>
          <w:rStyle w:val="Textoennegrita"/>
          <w:b w:val="0"/>
        </w:rPr>
        <w:t>.</w:t>
      </w:r>
    </w:p>
    <w:p w:rsidR="0056718A" w:rsidRPr="00E77B38" w:rsidRDefault="0056718A" w:rsidP="00BA1B60">
      <w:pPr>
        <w:pStyle w:val="Textoindependiente"/>
        <w:tabs>
          <w:tab w:val="clear" w:pos="9360"/>
          <w:tab w:val="left" w:pos="8789"/>
        </w:tabs>
        <w:spacing w:line="276" w:lineRule="auto"/>
        <w:contextualSpacing/>
        <w:mirrorIndents/>
        <w:rPr>
          <w:rStyle w:val="Textoennegrita"/>
          <w:b w:val="0"/>
        </w:rPr>
      </w:pPr>
    </w:p>
    <w:p w:rsidR="00FE6A67" w:rsidRPr="00E77B38" w:rsidRDefault="00FE6A67" w:rsidP="00BA1B60">
      <w:pPr>
        <w:pStyle w:val="Textoindependiente"/>
        <w:tabs>
          <w:tab w:val="clear" w:pos="9360"/>
          <w:tab w:val="left" w:pos="8789"/>
        </w:tabs>
        <w:spacing w:line="276" w:lineRule="auto"/>
        <w:contextualSpacing/>
        <w:mirrorIndents/>
        <w:rPr>
          <w:rStyle w:val="Textoennegrita"/>
          <w:b w:val="0"/>
        </w:rPr>
      </w:pPr>
      <w:r w:rsidRPr="00E77B38">
        <w:rPr>
          <w:rStyle w:val="Textoennegrita"/>
          <w:b w:val="0"/>
        </w:rPr>
        <w:t xml:space="preserve">La integración Latinoamericana tenía una especial significación para nuestro Constituyente; </w:t>
      </w:r>
      <w:r w:rsidR="000B235B" w:rsidRPr="00E77B38">
        <w:rPr>
          <w:rStyle w:val="Textoennegrita"/>
          <w:b w:val="0"/>
        </w:rPr>
        <w:t>y por tanto, prescribió</w:t>
      </w:r>
      <w:r w:rsidRPr="00E77B38">
        <w:rPr>
          <w:rStyle w:val="Textoennegrita"/>
          <w:b w:val="0"/>
        </w:rPr>
        <w:t xml:space="preserve"> que el Estado debía promover la integración económica, social y política con las demás naciones y especialmente, con los países de América Latina y del Caribe mediante la celebración de tratados sobre bases de equidad, igualdad y reciprocidad</w:t>
      </w:r>
      <w:r w:rsidRPr="00E77B38">
        <w:rPr>
          <w:rStyle w:val="Textoennegrita"/>
          <w:b w:val="0"/>
          <w:vertAlign w:val="superscript"/>
        </w:rPr>
        <w:footnoteReference w:id="6"/>
      </w:r>
      <w:r w:rsidR="000B235B" w:rsidRPr="00E77B38">
        <w:rPr>
          <w:rStyle w:val="Textoennegrita"/>
          <w:b w:val="0"/>
        </w:rPr>
        <w:t>.</w:t>
      </w:r>
    </w:p>
    <w:p w:rsidR="004865D5" w:rsidRPr="00E77B38" w:rsidRDefault="004865D5" w:rsidP="00BA1B60">
      <w:pPr>
        <w:pStyle w:val="Textoindependiente"/>
        <w:tabs>
          <w:tab w:val="clear" w:pos="9360"/>
          <w:tab w:val="left" w:pos="8789"/>
        </w:tabs>
        <w:spacing w:line="276" w:lineRule="auto"/>
        <w:contextualSpacing/>
        <w:mirrorIndents/>
        <w:rPr>
          <w:rStyle w:val="Textoennegrita"/>
          <w:b w:val="0"/>
        </w:rPr>
      </w:pPr>
    </w:p>
    <w:p w:rsidR="004865D5" w:rsidRPr="00E77B38" w:rsidRDefault="004865D5" w:rsidP="00BA1B60">
      <w:pPr>
        <w:pStyle w:val="Textoindependiente"/>
        <w:tabs>
          <w:tab w:val="clear" w:pos="9360"/>
          <w:tab w:val="left" w:pos="8789"/>
        </w:tabs>
        <w:spacing w:line="276" w:lineRule="auto"/>
        <w:contextualSpacing/>
        <w:mirrorIndents/>
        <w:rPr>
          <w:rStyle w:val="Textoennegrita"/>
          <w:b w:val="0"/>
        </w:rPr>
      </w:pPr>
      <w:r w:rsidRPr="00E77B38">
        <w:rPr>
          <w:rStyle w:val="Textoennegrita"/>
          <w:b w:val="0"/>
        </w:rPr>
        <w:t>La Corte Constitucional ha manifestado que “</w:t>
      </w:r>
      <w:r w:rsidR="00D6578E" w:rsidRPr="00E77B38">
        <w:rPr>
          <w:rStyle w:val="Textoennegrita"/>
          <w:b w:val="0"/>
        </w:rPr>
        <w:t xml:space="preserve">(…) </w:t>
      </w:r>
      <w:r w:rsidRPr="00E77B38">
        <w:rPr>
          <w:rStyle w:val="Textoennegrita"/>
          <w:b w:val="0"/>
          <w:i/>
        </w:rPr>
        <w:t>la cooperación y la integración –fundadas en la noción más amplia de solidaridad internacional-, en su sentido primigenio, persiguen la unión de los países en torno a problemas o afinidades comunes, cuyas consecuencias trascienden las fronteras nacionales</w:t>
      </w:r>
      <w:r w:rsidRPr="00E77B38">
        <w:rPr>
          <w:rStyle w:val="Textoennegrita"/>
          <w:b w:val="0"/>
        </w:rPr>
        <w:t>”</w:t>
      </w:r>
      <w:r w:rsidR="002A213C" w:rsidRPr="00E77B38">
        <w:rPr>
          <w:rStyle w:val="Textoennegrita"/>
          <w:b w:val="0"/>
          <w:vertAlign w:val="superscript"/>
        </w:rPr>
        <w:footnoteReference w:id="7"/>
      </w:r>
      <w:r w:rsidRPr="00E77B38">
        <w:rPr>
          <w:rStyle w:val="Textoennegrita"/>
          <w:b w:val="0"/>
        </w:rPr>
        <w:t>.</w:t>
      </w:r>
    </w:p>
    <w:p w:rsidR="005C4555" w:rsidRPr="00E77B38" w:rsidRDefault="005C4555" w:rsidP="00BA1B60">
      <w:pPr>
        <w:pStyle w:val="Textoindependiente"/>
        <w:tabs>
          <w:tab w:val="clear" w:pos="9360"/>
          <w:tab w:val="left" w:pos="8789"/>
        </w:tabs>
        <w:spacing w:line="276" w:lineRule="auto"/>
        <w:contextualSpacing/>
        <w:mirrorIndents/>
        <w:rPr>
          <w:rStyle w:val="Textoennegrita"/>
        </w:rPr>
      </w:pPr>
    </w:p>
    <w:p w:rsidR="005C4555" w:rsidRDefault="006D56E3" w:rsidP="00BA1B60">
      <w:pPr>
        <w:pStyle w:val="Textoindependiente"/>
        <w:numPr>
          <w:ilvl w:val="0"/>
          <w:numId w:val="24"/>
        </w:numPr>
        <w:tabs>
          <w:tab w:val="clear" w:pos="9360"/>
          <w:tab w:val="left" w:pos="8789"/>
        </w:tabs>
        <w:spacing w:line="276" w:lineRule="auto"/>
        <w:ind w:left="357" w:hanging="357"/>
        <w:contextualSpacing/>
        <w:mirrorIndents/>
        <w:rPr>
          <w:b/>
          <w:bCs/>
        </w:rPr>
      </w:pPr>
      <w:r w:rsidRPr="00E77B38">
        <w:rPr>
          <w:b/>
          <w:bCs/>
        </w:rPr>
        <w:t xml:space="preserve">LINEAMIENTOS DE LA POLÍTICA EXTERIOR </w:t>
      </w:r>
    </w:p>
    <w:p w:rsidR="00AB74E6" w:rsidRPr="00E77B38" w:rsidRDefault="00AB74E6" w:rsidP="00BA1B60">
      <w:pPr>
        <w:pStyle w:val="Textoindependiente"/>
        <w:tabs>
          <w:tab w:val="clear" w:pos="9360"/>
          <w:tab w:val="left" w:pos="8789"/>
        </w:tabs>
        <w:spacing w:line="276" w:lineRule="auto"/>
        <w:contextualSpacing/>
        <w:mirrorIndents/>
        <w:rPr>
          <w:b/>
          <w:bCs/>
        </w:rPr>
      </w:pPr>
    </w:p>
    <w:p w:rsidR="005C4555" w:rsidRPr="00E77B38" w:rsidRDefault="005C4555" w:rsidP="00BA1B60">
      <w:pPr>
        <w:pStyle w:val="Textoindependiente"/>
        <w:tabs>
          <w:tab w:val="clear" w:pos="9360"/>
          <w:tab w:val="left" w:pos="8789"/>
        </w:tabs>
        <w:spacing w:line="276" w:lineRule="auto"/>
        <w:contextualSpacing/>
        <w:mirrorIndents/>
      </w:pPr>
      <w:r w:rsidRPr="00E77B38">
        <w:t>Con la consolidación</w:t>
      </w:r>
      <w:r w:rsidR="0088716E" w:rsidRPr="00E77B38">
        <w:t xml:space="preserve"> de</w:t>
      </w:r>
      <w:r w:rsidRPr="00E77B38">
        <w:t xml:space="preserve"> la Alianza del Pacífico, se da cumplimiento a los objetivos del Plan Estratégico del Sector de Relaciones Exteriores 201</w:t>
      </w:r>
      <w:r w:rsidR="002C48D0" w:rsidRPr="00E77B38">
        <w:t>5</w:t>
      </w:r>
      <w:r w:rsidRPr="00E77B38">
        <w:t xml:space="preserve"> – 201</w:t>
      </w:r>
      <w:r w:rsidR="00B4149D" w:rsidRPr="00E77B38">
        <w:t>8</w:t>
      </w:r>
      <w:r w:rsidRPr="00E77B38">
        <w:t xml:space="preserve">, </w:t>
      </w:r>
      <w:r w:rsidR="00036426" w:rsidRPr="00E77B38">
        <w:t>en relación con</w:t>
      </w:r>
      <w:r w:rsidRPr="00E77B38">
        <w:t xml:space="preserve">:  </w:t>
      </w:r>
    </w:p>
    <w:p w:rsidR="005C4555" w:rsidRPr="00E77B38" w:rsidRDefault="005C4555" w:rsidP="00BA1B60">
      <w:pPr>
        <w:pStyle w:val="Textoindependiente"/>
        <w:tabs>
          <w:tab w:val="clear" w:pos="9360"/>
          <w:tab w:val="left" w:pos="8789"/>
        </w:tabs>
        <w:spacing w:line="276" w:lineRule="auto"/>
        <w:contextualSpacing/>
        <w:mirrorIndents/>
      </w:pPr>
    </w:p>
    <w:p w:rsidR="00621105" w:rsidRPr="00E77B38" w:rsidRDefault="00621105" w:rsidP="00BA1B60">
      <w:pPr>
        <w:pStyle w:val="Textoindependiente"/>
        <w:numPr>
          <w:ilvl w:val="0"/>
          <w:numId w:val="18"/>
        </w:numPr>
        <w:tabs>
          <w:tab w:val="clear" w:pos="9360"/>
          <w:tab w:val="left" w:pos="8789"/>
        </w:tabs>
        <w:spacing w:line="276" w:lineRule="auto"/>
        <w:ind w:left="714" w:hanging="357"/>
        <w:contextualSpacing/>
        <w:mirrorIndents/>
      </w:pPr>
      <w:r w:rsidRPr="00E77B38">
        <w:t>Diversificar la agenda de política exterior hacia sectores ejes del desarrollo nacional</w:t>
      </w:r>
      <w:r w:rsidR="009D25E9" w:rsidRPr="00E77B38">
        <w:t>.</w:t>
      </w:r>
    </w:p>
    <w:p w:rsidR="002C48D0" w:rsidRPr="00E77B38" w:rsidRDefault="002C48D0" w:rsidP="00BA1B60">
      <w:pPr>
        <w:pStyle w:val="Textoindependiente"/>
        <w:numPr>
          <w:ilvl w:val="0"/>
          <w:numId w:val="18"/>
        </w:numPr>
        <w:tabs>
          <w:tab w:val="clear" w:pos="9360"/>
          <w:tab w:val="left" w:pos="8789"/>
        </w:tabs>
        <w:spacing w:line="276" w:lineRule="auto"/>
        <w:ind w:left="714" w:hanging="357"/>
        <w:contextualSpacing/>
        <w:mirrorIndents/>
      </w:pPr>
      <w:r w:rsidRPr="00E77B38">
        <w:t>Consolidar la presencia y posicionamiento de Colombia en instancias globales, multilaterales, regionales y subregionales para la defensa y promoción de los intereses nacionales.</w:t>
      </w:r>
    </w:p>
    <w:p w:rsidR="002C48D0" w:rsidRPr="00E77B38" w:rsidRDefault="002C48D0" w:rsidP="00BA1B60">
      <w:pPr>
        <w:pStyle w:val="Textoindependiente"/>
        <w:numPr>
          <w:ilvl w:val="0"/>
          <w:numId w:val="18"/>
        </w:numPr>
        <w:tabs>
          <w:tab w:val="clear" w:pos="9360"/>
          <w:tab w:val="left" w:pos="8789"/>
        </w:tabs>
        <w:spacing w:line="276" w:lineRule="auto"/>
        <w:ind w:left="714" w:hanging="357"/>
        <w:contextualSpacing/>
        <w:mirrorIndents/>
      </w:pPr>
      <w:r w:rsidRPr="00E77B38">
        <w:t xml:space="preserve">Consolidar la oferta y la demanda de cooperación internacional en función  de los objetivos de política exterior que sirvan a los intereses fundamentales del país. </w:t>
      </w:r>
    </w:p>
    <w:p w:rsidR="006D56E3" w:rsidRPr="00E77B38" w:rsidRDefault="006D56E3" w:rsidP="00BA1B60">
      <w:pPr>
        <w:pStyle w:val="Textoindependiente"/>
        <w:tabs>
          <w:tab w:val="clear" w:pos="9360"/>
          <w:tab w:val="left" w:pos="8789"/>
        </w:tabs>
        <w:spacing w:line="276" w:lineRule="auto"/>
        <w:contextualSpacing/>
        <w:mirrorIndents/>
      </w:pPr>
    </w:p>
    <w:p w:rsidR="006D56E3" w:rsidRPr="00E77B38" w:rsidRDefault="006D56E3" w:rsidP="00BA1B60">
      <w:pPr>
        <w:pStyle w:val="Textoindependiente"/>
        <w:numPr>
          <w:ilvl w:val="0"/>
          <w:numId w:val="25"/>
        </w:numPr>
        <w:tabs>
          <w:tab w:val="clear" w:pos="9360"/>
          <w:tab w:val="left" w:pos="8789"/>
        </w:tabs>
        <w:spacing w:line="276" w:lineRule="auto"/>
        <w:contextualSpacing/>
        <w:mirrorIndents/>
        <w:rPr>
          <w:b/>
        </w:rPr>
      </w:pPr>
      <w:r w:rsidRPr="00E77B38">
        <w:rPr>
          <w:b/>
        </w:rPr>
        <w:t>LA COOP</w:t>
      </w:r>
      <w:r w:rsidR="00E01FF2" w:rsidRPr="00E77B38">
        <w:rPr>
          <w:b/>
        </w:rPr>
        <w:t>ERACIÓN EN LA ALIANZA DEL PACÍFI</w:t>
      </w:r>
      <w:r w:rsidRPr="00E77B38">
        <w:rPr>
          <w:b/>
        </w:rPr>
        <w:t>CO</w:t>
      </w:r>
    </w:p>
    <w:p w:rsidR="006D56E3" w:rsidRPr="00E77B38" w:rsidRDefault="006D56E3" w:rsidP="00BA1B60">
      <w:pPr>
        <w:pStyle w:val="Textoindependiente"/>
        <w:tabs>
          <w:tab w:val="clear" w:pos="9360"/>
          <w:tab w:val="left" w:pos="8789"/>
        </w:tabs>
        <w:spacing w:line="276" w:lineRule="auto"/>
        <w:contextualSpacing/>
        <w:mirrorIndents/>
        <w:rPr>
          <w:b/>
        </w:rPr>
      </w:pPr>
    </w:p>
    <w:p w:rsidR="00C370F4" w:rsidRPr="00E77B38" w:rsidRDefault="00C370F4" w:rsidP="00BA1B60">
      <w:pPr>
        <w:numPr>
          <w:ilvl w:val="0"/>
          <w:numId w:val="29"/>
        </w:numPr>
        <w:spacing w:after="0"/>
        <w:ind w:left="357" w:hanging="357"/>
        <w:contextualSpacing/>
        <w:mirrorIndents/>
        <w:jc w:val="both"/>
        <w:rPr>
          <w:rFonts w:ascii="Arial" w:hAnsi="Arial" w:cs="Arial"/>
          <w:b/>
          <w:sz w:val="24"/>
          <w:szCs w:val="24"/>
        </w:rPr>
      </w:pPr>
      <w:r w:rsidRPr="00E77B38">
        <w:rPr>
          <w:rFonts w:ascii="Arial" w:hAnsi="Arial" w:cs="Arial"/>
          <w:b/>
          <w:sz w:val="24"/>
          <w:szCs w:val="24"/>
        </w:rPr>
        <w:t>LA ALIANZA DEL PACÍFICO</w:t>
      </w:r>
    </w:p>
    <w:p w:rsidR="00C370F4" w:rsidRPr="00E77B38" w:rsidRDefault="00C370F4" w:rsidP="00BA1B60">
      <w:pPr>
        <w:pStyle w:val="Textoindependiente"/>
        <w:tabs>
          <w:tab w:val="clear" w:pos="9360"/>
          <w:tab w:val="left" w:pos="8789"/>
        </w:tabs>
        <w:spacing w:line="276" w:lineRule="auto"/>
        <w:contextualSpacing/>
        <w:mirrorIndents/>
        <w:rPr>
          <w:rStyle w:val="Textoennegrita"/>
          <w:b w:val="0"/>
        </w:rPr>
      </w:pPr>
    </w:p>
    <w:p w:rsidR="00C370F4" w:rsidRPr="00E77B38" w:rsidRDefault="00C370F4" w:rsidP="00BA1B60">
      <w:pPr>
        <w:pStyle w:val="Textoindependiente"/>
        <w:tabs>
          <w:tab w:val="clear" w:pos="9360"/>
          <w:tab w:val="left" w:pos="8789"/>
        </w:tabs>
        <w:spacing w:line="276" w:lineRule="auto"/>
        <w:contextualSpacing/>
        <w:mirrorIndents/>
        <w:rPr>
          <w:rStyle w:val="Textoennegrita"/>
          <w:b w:val="0"/>
        </w:rPr>
      </w:pPr>
      <w:r w:rsidRPr="00E77B38">
        <w:rPr>
          <w:rStyle w:val="Textoennegrita"/>
          <w:b w:val="0"/>
        </w:rPr>
        <w:t>La Alianza del Pacífico es un mecanismo de integración profunda entre Chile, Colombia, México y Perú. El 6 de junio de 2012, con la suscripción del “</w:t>
      </w:r>
      <w:r w:rsidRPr="00E77B38">
        <w:rPr>
          <w:rStyle w:val="Textoennegrita"/>
          <w:b w:val="0"/>
          <w:i/>
        </w:rPr>
        <w:t>Acuerdo</w:t>
      </w:r>
      <w:r w:rsidRPr="00E77B38">
        <w:rPr>
          <w:rStyle w:val="Textoennegrita"/>
          <w:b w:val="0"/>
        </w:rPr>
        <w:t xml:space="preserve"> </w:t>
      </w:r>
      <w:r w:rsidRPr="00E77B38">
        <w:rPr>
          <w:rStyle w:val="Textoennegrita"/>
          <w:b w:val="0"/>
          <w:i/>
        </w:rPr>
        <w:t>Marco de la Alianza del Pacífico</w:t>
      </w:r>
      <w:r w:rsidRPr="00E77B38">
        <w:rPr>
          <w:rStyle w:val="Textoennegrita"/>
          <w:b w:val="0"/>
        </w:rPr>
        <w:t xml:space="preserve">”, se consagraron los objetivos principales de este mecanismo de integración, a saber:  </w:t>
      </w:r>
    </w:p>
    <w:p w:rsidR="00C370F4" w:rsidRPr="00E77B38" w:rsidRDefault="00C370F4" w:rsidP="00BA1B60">
      <w:pPr>
        <w:pStyle w:val="Textoindependiente"/>
        <w:tabs>
          <w:tab w:val="clear" w:pos="9360"/>
          <w:tab w:val="left" w:pos="8789"/>
        </w:tabs>
        <w:spacing w:line="276" w:lineRule="auto"/>
        <w:contextualSpacing/>
        <w:mirrorIndents/>
        <w:rPr>
          <w:rStyle w:val="Textoennegrita"/>
          <w:b w:val="0"/>
        </w:rPr>
      </w:pPr>
    </w:p>
    <w:p w:rsidR="00C370F4" w:rsidRPr="00E77B38" w:rsidRDefault="00C370F4" w:rsidP="00BA1B60">
      <w:pPr>
        <w:pStyle w:val="Textoindependiente"/>
        <w:numPr>
          <w:ilvl w:val="0"/>
          <w:numId w:val="18"/>
        </w:numPr>
        <w:tabs>
          <w:tab w:val="clear" w:pos="9360"/>
          <w:tab w:val="left" w:pos="8789"/>
        </w:tabs>
        <w:spacing w:line="276" w:lineRule="auto"/>
        <w:ind w:left="714" w:hanging="357"/>
        <w:contextualSpacing/>
        <w:mirrorIndents/>
        <w:rPr>
          <w:rStyle w:val="Textoennegrita"/>
          <w:b w:val="0"/>
        </w:rPr>
      </w:pPr>
      <w:r w:rsidRPr="00E77B38">
        <w:rPr>
          <w:rStyle w:val="Textoennegrita"/>
          <w:b w:val="0"/>
        </w:rPr>
        <w:t xml:space="preserve">Construir, de manera participativa y consensuada, un área de integración profunda para avanzar progresivamente hacia la libre circulación de bienes, servicios, capitales y personas; </w:t>
      </w:r>
    </w:p>
    <w:p w:rsidR="00C370F4" w:rsidRPr="00E77B38" w:rsidRDefault="00C370F4" w:rsidP="00BA1B60">
      <w:pPr>
        <w:pStyle w:val="Textoindependiente"/>
        <w:numPr>
          <w:ilvl w:val="0"/>
          <w:numId w:val="18"/>
        </w:numPr>
        <w:tabs>
          <w:tab w:val="clear" w:pos="9360"/>
          <w:tab w:val="left" w:pos="8789"/>
        </w:tabs>
        <w:spacing w:line="276" w:lineRule="auto"/>
        <w:ind w:left="714" w:hanging="357"/>
        <w:contextualSpacing/>
        <w:mirrorIndents/>
        <w:rPr>
          <w:rStyle w:val="Textoennegrita"/>
          <w:b w:val="0"/>
        </w:rPr>
      </w:pPr>
      <w:r w:rsidRPr="00E77B38">
        <w:rPr>
          <w:rStyle w:val="Textoennegrita"/>
          <w:b w:val="0"/>
        </w:rPr>
        <w:t>Impulsar un mayor crecimiento, desarrollo y competitividad de las economías de las Partes, con miras a lograr un mayor bienestar, la superación de la desigualdad socioeconómica y la inclusión social de sus habitantes; y,</w:t>
      </w:r>
    </w:p>
    <w:p w:rsidR="00C370F4" w:rsidRPr="00E77B38" w:rsidRDefault="00C370F4" w:rsidP="00BA1B60">
      <w:pPr>
        <w:pStyle w:val="Textoindependiente"/>
        <w:numPr>
          <w:ilvl w:val="0"/>
          <w:numId w:val="18"/>
        </w:numPr>
        <w:tabs>
          <w:tab w:val="clear" w:pos="9360"/>
          <w:tab w:val="left" w:pos="8789"/>
        </w:tabs>
        <w:spacing w:line="276" w:lineRule="auto"/>
        <w:ind w:left="714" w:hanging="357"/>
        <w:contextualSpacing/>
        <w:mirrorIndents/>
        <w:rPr>
          <w:rStyle w:val="Textoennegrita"/>
          <w:b w:val="0"/>
        </w:rPr>
      </w:pPr>
      <w:r w:rsidRPr="00E77B38">
        <w:rPr>
          <w:rStyle w:val="Textoennegrita"/>
          <w:b w:val="0"/>
        </w:rPr>
        <w:t xml:space="preserve">Convertirse en una plataforma de articulación política, de integración económica y comercial, y de proyección al mundo, con especial énfasis al Asia Pacífico.  </w:t>
      </w:r>
    </w:p>
    <w:p w:rsidR="00152614" w:rsidRPr="00E77B38" w:rsidRDefault="00152614" w:rsidP="00BA1B60">
      <w:pPr>
        <w:pStyle w:val="Textoindependiente"/>
        <w:tabs>
          <w:tab w:val="clear" w:pos="9360"/>
          <w:tab w:val="left" w:pos="8789"/>
        </w:tabs>
        <w:spacing w:line="276" w:lineRule="auto"/>
        <w:contextualSpacing/>
        <w:mirrorIndents/>
        <w:rPr>
          <w:rStyle w:val="Textoennegrita"/>
          <w:b w:val="0"/>
        </w:rPr>
      </w:pPr>
    </w:p>
    <w:p w:rsidR="00152614" w:rsidRPr="00E77B38" w:rsidRDefault="00152614" w:rsidP="00BA1B60">
      <w:pPr>
        <w:spacing w:after="0"/>
        <w:contextualSpacing/>
        <w:mirrorIndents/>
        <w:jc w:val="both"/>
        <w:rPr>
          <w:rFonts w:ascii="Arial" w:hAnsi="Arial" w:cs="Arial"/>
          <w:sz w:val="24"/>
          <w:szCs w:val="24"/>
        </w:rPr>
      </w:pPr>
      <w:r w:rsidRPr="00E77B38">
        <w:rPr>
          <w:rFonts w:ascii="Arial" w:hAnsi="Arial" w:cs="Arial"/>
          <w:sz w:val="24"/>
          <w:szCs w:val="24"/>
          <w:lang w:val="es-ES"/>
        </w:rPr>
        <w:t>En este sentido, e</w:t>
      </w:r>
      <w:r w:rsidRPr="00E77B38">
        <w:rPr>
          <w:rFonts w:ascii="Arial" w:hAnsi="Arial" w:cs="Arial"/>
          <w:sz w:val="24"/>
          <w:szCs w:val="24"/>
        </w:rPr>
        <w:t>n el Acuerdo Marco los cuatro Estados fundadores manifestaron su convencimiento de que la integración económica y social en la región, constituye uno de los instrumentos esenciales para  avanzar  en su desarrollo económico y social sostenible, promoviendo una mejor calidad de vida para sus nacionales y contribuyendo a resolver problemas que aún afectan a la región, como la pobreza, la exclusión y la desigualdad social persistentes.</w:t>
      </w:r>
    </w:p>
    <w:p w:rsidR="00152614" w:rsidRPr="00E77B38" w:rsidRDefault="00152614" w:rsidP="00BA1B60">
      <w:pPr>
        <w:pStyle w:val="Textoindependiente"/>
        <w:tabs>
          <w:tab w:val="clear" w:pos="9360"/>
          <w:tab w:val="left" w:pos="8789"/>
        </w:tabs>
        <w:spacing w:line="276" w:lineRule="auto"/>
        <w:contextualSpacing/>
        <w:mirrorIndents/>
        <w:rPr>
          <w:rStyle w:val="Textoennegrita"/>
          <w:b w:val="0"/>
        </w:rPr>
      </w:pPr>
    </w:p>
    <w:p w:rsidR="00C370F4" w:rsidRPr="00E77B38" w:rsidRDefault="00152614" w:rsidP="00BA1B60">
      <w:pPr>
        <w:pStyle w:val="Textoindependiente"/>
        <w:tabs>
          <w:tab w:val="clear" w:pos="9360"/>
          <w:tab w:val="left" w:pos="8789"/>
        </w:tabs>
        <w:spacing w:line="276" w:lineRule="auto"/>
        <w:contextualSpacing/>
        <w:mirrorIndents/>
        <w:rPr>
          <w:rStyle w:val="Textoennegrita"/>
          <w:b w:val="0"/>
        </w:rPr>
      </w:pPr>
      <w:r w:rsidRPr="00E77B38">
        <w:rPr>
          <w:rStyle w:val="Textoennegrita"/>
          <w:b w:val="0"/>
        </w:rPr>
        <w:t>Los</w:t>
      </w:r>
      <w:r w:rsidR="00C370F4" w:rsidRPr="00E77B38">
        <w:rPr>
          <w:rStyle w:val="Textoennegrita"/>
          <w:b w:val="0"/>
        </w:rPr>
        <w:t xml:space="preserve"> objetivos</w:t>
      </w:r>
      <w:r w:rsidRPr="00E77B38">
        <w:rPr>
          <w:rStyle w:val="Textoennegrita"/>
          <w:b w:val="0"/>
        </w:rPr>
        <w:t xml:space="preserve"> de la Alianza</w:t>
      </w:r>
      <w:r w:rsidR="00C370F4" w:rsidRPr="00E77B38">
        <w:rPr>
          <w:rStyle w:val="Textoennegrita"/>
          <w:b w:val="0"/>
        </w:rPr>
        <w:t xml:space="preserve"> han sido materializados a través de la puesta en marcha de la Plataforma de Movilidad Estudiantil y Académica, la integración de las bolsas de valores en el Mercado Integrado Latinoamericano – MILA; la eliminación de visas de turismo y negocios hasta por </w:t>
      </w:r>
      <w:r w:rsidR="00CA0B11" w:rsidRPr="00E77B38">
        <w:rPr>
          <w:rStyle w:val="Textoennegrita"/>
          <w:b w:val="0"/>
        </w:rPr>
        <w:t>seis (</w:t>
      </w:r>
      <w:r w:rsidR="00C370F4" w:rsidRPr="00E77B38">
        <w:rPr>
          <w:rStyle w:val="Textoennegrita"/>
          <w:b w:val="0"/>
        </w:rPr>
        <w:t>6</w:t>
      </w:r>
      <w:r w:rsidR="00CA0B11" w:rsidRPr="00E77B38">
        <w:rPr>
          <w:rStyle w:val="Textoennegrita"/>
          <w:b w:val="0"/>
        </w:rPr>
        <w:t>)</w:t>
      </w:r>
      <w:r w:rsidR="00C370F4" w:rsidRPr="00E77B38">
        <w:rPr>
          <w:rStyle w:val="Textoennegrita"/>
          <w:b w:val="0"/>
        </w:rPr>
        <w:t xml:space="preserve"> meses; los acuerdo</w:t>
      </w:r>
      <w:r w:rsidR="00CA0B11" w:rsidRPr="00E77B38">
        <w:rPr>
          <w:rStyle w:val="Textoennegrita"/>
          <w:b w:val="0"/>
        </w:rPr>
        <w:t>s</w:t>
      </w:r>
      <w:r w:rsidR="00C370F4" w:rsidRPr="00E77B38">
        <w:rPr>
          <w:rStyle w:val="Textoennegrita"/>
          <w:b w:val="0"/>
        </w:rPr>
        <w:t xml:space="preserve"> de vacaciones y trabajo y de cooperación consular; la apertura de siete (7) sedes diplomáticas compartidas (Argelia, Azerbaiyán, Ghana, Marruecos, Singapur, Vietnam y la Misión Permanente ante la OCDE en París) y dos (2) oficinas comerciales compartidas (Estambul y Casa Blanca); entre otros.</w:t>
      </w:r>
    </w:p>
    <w:p w:rsidR="00152614" w:rsidRPr="00E77B38" w:rsidRDefault="00152614" w:rsidP="00BA1B60">
      <w:pPr>
        <w:pStyle w:val="Textoindependiente"/>
        <w:tabs>
          <w:tab w:val="clear" w:pos="9360"/>
          <w:tab w:val="left" w:pos="8789"/>
        </w:tabs>
        <w:spacing w:line="276" w:lineRule="auto"/>
        <w:contextualSpacing/>
        <w:mirrorIndents/>
        <w:rPr>
          <w:rStyle w:val="Textoennegrita"/>
          <w:b w:val="0"/>
        </w:rPr>
      </w:pPr>
    </w:p>
    <w:p w:rsidR="00152614" w:rsidRPr="00E77B38" w:rsidRDefault="00152614" w:rsidP="00BA1B60">
      <w:pPr>
        <w:spacing w:after="0"/>
        <w:contextualSpacing/>
        <w:mirrorIndents/>
        <w:jc w:val="both"/>
        <w:rPr>
          <w:rFonts w:ascii="Arial" w:hAnsi="Arial" w:cs="Arial"/>
          <w:sz w:val="24"/>
          <w:szCs w:val="24"/>
        </w:rPr>
      </w:pPr>
      <w:r w:rsidRPr="00E77B38">
        <w:rPr>
          <w:rFonts w:ascii="Arial" w:hAnsi="Arial" w:cs="Arial"/>
          <w:sz w:val="24"/>
          <w:szCs w:val="24"/>
        </w:rPr>
        <w:t>En línea con estos propósitos, los Presidentes de la Alianza, en el marco de la V Cumbre de la Alianza del Pacífico, celebrada en Cádiz, España, el 17 de noviembre de 2012, indicaron que “</w:t>
      </w:r>
      <w:r w:rsidRPr="00E77B38">
        <w:rPr>
          <w:rFonts w:ascii="Arial" w:hAnsi="Arial" w:cs="Arial"/>
          <w:i/>
          <w:sz w:val="24"/>
          <w:szCs w:val="24"/>
        </w:rPr>
        <w:t>Para contar con mayor estabilidad y previsibilidad en el financiamiento de los programas de cooperación en el corto y mediano plazo –incluyendo aquellos de proyección de la Alianza del Pacífico bajo la modalidad de triangulación– (se hacía necesario que) … las instituciones competentes de sus respectivos países, (avanzarán) … en las negociaciones para la constitución del Fondo Común de Cooperación de la Alianza del Pacífico, con miras a su operatividad y puesta en marcha durante el 201</w:t>
      </w:r>
      <w:r w:rsidRPr="00E77B38">
        <w:rPr>
          <w:rFonts w:ascii="Arial" w:hAnsi="Arial" w:cs="Arial"/>
          <w:sz w:val="24"/>
          <w:szCs w:val="24"/>
        </w:rPr>
        <w:t>3”.</w:t>
      </w:r>
    </w:p>
    <w:p w:rsidR="00152614" w:rsidRPr="00E77B38" w:rsidRDefault="00152614" w:rsidP="00BA1B60">
      <w:pPr>
        <w:pStyle w:val="Textoindependiente"/>
        <w:tabs>
          <w:tab w:val="clear" w:pos="9360"/>
          <w:tab w:val="left" w:pos="8789"/>
        </w:tabs>
        <w:spacing w:line="276" w:lineRule="auto"/>
        <w:contextualSpacing/>
        <w:mirrorIndents/>
        <w:rPr>
          <w:rStyle w:val="Textoennegrita"/>
          <w:b w:val="0"/>
        </w:rPr>
      </w:pPr>
    </w:p>
    <w:p w:rsidR="00152614" w:rsidRPr="00E77B38" w:rsidRDefault="00152614" w:rsidP="00BA1B60">
      <w:pPr>
        <w:pStyle w:val="Textoindependiente"/>
        <w:tabs>
          <w:tab w:val="clear" w:pos="9360"/>
          <w:tab w:val="left" w:pos="8789"/>
        </w:tabs>
        <w:spacing w:line="276" w:lineRule="auto"/>
        <w:contextualSpacing/>
        <w:mirrorIndents/>
      </w:pPr>
      <w:r w:rsidRPr="00E77B38">
        <w:rPr>
          <w:rStyle w:val="Textoennegrita"/>
          <w:b w:val="0"/>
        </w:rPr>
        <w:t>Es así como el 22 de mayo de 2013</w:t>
      </w:r>
      <w:r w:rsidR="00C370F4" w:rsidRPr="00E77B38">
        <w:rPr>
          <w:rStyle w:val="Textoennegrita"/>
          <w:b w:val="0"/>
        </w:rPr>
        <w:t xml:space="preserve"> se suscrib</w:t>
      </w:r>
      <w:r w:rsidRPr="00E77B38">
        <w:rPr>
          <w:rStyle w:val="Textoennegrita"/>
          <w:b w:val="0"/>
        </w:rPr>
        <w:t>e</w:t>
      </w:r>
      <w:r w:rsidR="00C370F4" w:rsidRPr="00E77B38">
        <w:rPr>
          <w:rStyle w:val="Textoennegrita"/>
          <w:b w:val="0"/>
        </w:rPr>
        <w:t xml:space="preserve"> el “</w:t>
      </w:r>
      <w:r w:rsidR="00C370F4" w:rsidRPr="00E77B38">
        <w:rPr>
          <w:rStyle w:val="Textoennegrita"/>
          <w:b w:val="0"/>
          <w:i/>
        </w:rPr>
        <w:t>Acuerdo para el Establecimiento del Fondo de Cooperación de la Alianza del Pacífico”</w:t>
      </w:r>
      <w:r w:rsidR="00C370F4" w:rsidRPr="00E77B38">
        <w:rPr>
          <w:rStyle w:val="Textoennegrita"/>
          <w:b w:val="0"/>
        </w:rPr>
        <w:t>, como</w:t>
      </w:r>
      <w:r w:rsidR="00CA0B11" w:rsidRPr="00E77B38">
        <w:rPr>
          <w:rStyle w:val="Textoennegrita"/>
          <w:b w:val="0"/>
        </w:rPr>
        <w:t xml:space="preserve"> un</w:t>
      </w:r>
      <w:r w:rsidR="00C370F4" w:rsidRPr="00E77B38">
        <w:rPr>
          <w:rStyle w:val="Textoennegrita"/>
          <w:b w:val="0"/>
        </w:rPr>
        <w:t xml:space="preserve"> instrumento</w:t>
      </w:r>
      <w:r w:rsidR="00CA0B11" w:rsidRPr="00E77B38">
        <w:rPr>
          <w:rStyle w:val="Textoennegrita"/>
          <w:b w:val="0"/>
        </w:rPr>
        <w:t xml:space="preserve"> adicional que facilit</w:t>
      </w:r>
      <w:r w:rsidRPr="00E77B38">
        <w:rPr>
          <w:rStyle w:val="Textoennegrita"/>
          <w:b w:val="0"/>
        </w:rPr>
        <w:t>aría</w:t>
      </w:r>
      <w:r w:rsidR="00C370F4" w:rsidRPr="00E77B38">
        <w:rPr>
          <w:rStyle w:val="Textoennegrita"/>
          <w:b w:val="0"/>
        </w:rPr>
        <w:t xml:space="preserve">, presupuestal y técnicamente, la priorización, planeación y </w:t>
      </w:r>
      <w:r w:rsidRPr="00E77B38">
        <w:rPr>
          <w:rStyle w:val="Textoennegrita"/>
          <w:b w:val="0"/>
        </w:rPr>
        <w:t>ejecución</w:t>
      </w:r>
      <w:r w:rsidR="00C370F4" w:rsidRPr="00E77B38">
        <w:rPr>
          <w:rStyle w:val="Textoennegrita"/>
          <w:b w:val="0"/>
        </w:rPr>
        <w:t xml:space="preserve"> de </w:t>
      </w:r>
      <w:r w:rsidRPr="00E77B38">
        <w:t>actividades y proyectos de cooperación</w:t>
      </w:r>
      <w:r w:rsidR="00C370F4" w:rsidRPr="00E77B38">
        <w:rPr>
          <w:rStyle w:val="Textoennegrita"/>
          <w:b w:val="0"/>
        </w:rPr>
        <w:t xml:space="preserve"> de mayor envergadura y con resultados de mayor impacto que persigan el cumplimiento de </w:t>
      </w:r>
      <w:r w:rsidRPr="00E77B38">
        <w:rPr>
          <w:rStyle w:val="Textoennegrita"/>
          <w:b w:val="0"/>
        </w:rPr>
        <w:t xml:space="preserve">los objetivos de este mecanismo, </w:t>
      </w:r>
      <w:r w:rsidRPr="00E77B38">
        <w:t xml:space="preserve">así como la comunión de esfuerzos y aportes, técnicos y financieros, entre los mismos. </w:t>
      </w:r>
    </w:p>
    <w:p w:rsidR="00C370F4" w:rsidRPr="00E77B38" w:rsidRDefault="00C370F4" w:rsidP="00BA1B60">
      <w:pPr>
        <w:pStyle w:val="Textoindependiente"/>
        <w:tabs>
          <w:tab w:val="clear" w:pos="9360"/>
          <w:tab w:val="left" w:pos="8789"/>
        </w:tabs>
        <w:spacing w:line="276" w:lineRule="auto"/>
        <w:contextualSpacing/>
        <w:mirrorIndents/>
        <w:rPr>
          <w:b/>
        </w:rPr>
      </w:pPr>
    </w:p>
    <w:p w:rsidR="00B11316" w:rsidRPr="00E77B38" w:rsidRDefault="006D56E3" w:rsidP="00BA1B60">
      <w:pPr>
        <w:numPr>
          <w:ilvl w:val="0"/>
          <w:numId w:val="29"/>
        </w:numPr>
        <w:spacing w:after="0"/>
        <w:ind w:left="0"/>
        <w:contextualSpacing/>
        <w:mirrorIndents/>
        <w:jc w:val="both"/>
        <w:rPr>
          <w:rStyle w:val="Textoennegrita"/>
          <w:rFonts w:ascii="Arial" w:hAnsi="Arial" w:cs="Arial"/>
          <w:bCs w:val="0"/>
          <w:sz w:val="24"/>
          <w:szCs w:val="24"/>
        </w:rPr>
      </w:pPr>
      <w:r w:rsidRPr="00E77B38">
        <w:rPr>
          <w:rStyle w:val="Textoennegrita"/>
          <w:rFonts w:ascii="Arial" w:hAnsi="Arial" w:cs="Arial"/>
          <w:sz w:val="24"/>
          <w:szCs w:val="24"/>
        </w:rPr>
        <w:t>GRUPO TÉCNICO DE COOPERACIÓN</w:t>
      </w:r>
    </w:p>
    <w:p w:rsidR="00B11316" w:rsidRPr="00E77B38" w:rsidRDefault="00B11316" w:rsidP="00BA1B60">
      <w:pPr>
        <w:pStyle w:val="Textoindependiente"/>
        <w:tabs>
          <w:tab w:val="clear" w:pos="9360"/>
          <w:tab w:val="left" w:pos="8789"/>
        </w:tabs>
        <w:spacing w:line="276" w:lineRule="auto"/>
        <w:contextualSpacing/>
        <w:mirrorIndents/>
        <w:rPr>
          <w:rStyle w:val="Textoennegrita"/>
        </w:rPr>
      </w:pPr>
    </w:p>
    <w:p w:rsidR="00036426" w:rsidRPr="00E77B38" w:rsidRDefault="00036426" w:rsidP="00BA1B60">
      <w:pPr>
        <w:pStyle w:val="Textoindependiente"/>
        <w:tabs>
          <w:tab w:val="clear" w:pos="9360"/>
          <w:tab w:val="left" w:pos="8789"/>
        </w:tabs>
        <w:spacing w:line="276" w:lineRule="auto"/>
        <w:contextualSpacing/>
        <w:mirrorIndents/>
        <w:rPr>
          <w:rStyle w:val="Textoennegrita"/>
          <w:b w:val="0"/>
        </w:rPr>
      </w:pPr>
      <w:r w:rsidRPr="00E77B38">
        <w:rPr>
          <w:rStyle w:val="Textoennegrita"/>
          <w:b w:val="0"/>
        </w:rPr>
        <w:t xml:space="preserve">Desde el anuncio de creación de la Alianza del Pacífico, en </w:t>
      </w:r>
      <w:r w:rsidR="00B11316" w:rsidRPr="00E77B38">
        <w:rPr>
          <w:rStyle w:val="Textoennegrita"/>
          <w:b w:val="0"/>
        </w:rPr>
        <w:t xml:space="preserve">Lima, Perú el 28 de abril de 2011, </w:t>
      </w:r>
      <w:r w:rsidRPr="00E77B38">
        <w:rPr>
          <w:rStyle w:val="Textoennegrita"/>
          <w:b w:val="0"/>
        </w:rPr>
        <w:t xml:space="preserve">los mandatarios de Chile, Colombia, México y Perú se refirieron a la cooperación como una de las áreas prioritarias que debían orientar los trabajos del mecanismo. </w:t>
      </w:r>
    </w:p>
    <w:p w:rsidR="00036426" w:rsidRPr="00E77B38" w:rsidRDefault="00036426" w:rsidP="00BA1B60">
      <w:pPr>
        <w:pStyle w:val="Textoindependiente"/>
        <w:tabs>
          <w:tab w:val="clear" w:pos="9360"/>
          <w:tab w:val="left" w:pos="8789"/>
        </w:tabs>
        <w:spacing w:line="276" w:lineRule="auto"/>
        <w:contextualSpacing/>
        <w:mirrorIndents/>
        <w:rPr>
          <w:rStyle w:val="Textoennegrita"/>
          <w:b w:val="0"/>
        </w:rPr>
      </w:pPr>
    </w:p>
    <w:p w:rsidR="00B11316" w:rsidRPr="00E77B38" w:rsidRDefault="00036426" w:rsidP="00BA1B60">
      <w:pPr>
        <w:pStyle w:val="Textoindependiente"/>
        <w:tabs>
          <w:tab w:val="clear" w:pos="9360"/>
          <w:tab w:val="left" w:pos="8789"/>
        </w:tabs>
        <w:spacing w:line="276" w:lineRule="auto"/>
        <w:contextualSpacing/>
        <w:mirrorIndents/>
        <w:rPr>
          <w:rStyle w:val="Textoennegrita"/>
          <w:b w:val="0"/>
        </w:rPr>
      </w:pPr>
      <w:r w:rsidRPr="00E77B38">
        <w:rPr>
          <w:rStyle w:val="Textoennegrita"/>
          <w:b w:val="0"/>
        </w:rPr>
        <w:t xml:space="preserve">En consecuencia, instruyeron establecer, entre otros, el Grupo Técnico de Cooperación </w:t>
      </w:r>
      <w:r w:rsidR="00C51FA0" w:rsidRPr="00E77B38">
        <w:rPr>
          <w:rStyle w:val="Textoennegrita"/>
          <w:b w:val="0"/>
        </w:rPr>
        <w:t>–</w:t>
      </w:r>
      <w:r w:rsidRPr="00E77B38">
        <w:rPr>
          <w:rStyle w:val="Textoennegrita"/>
          <w:b w:val="0"/>
        </w:rPr>
        <w:t xml:space="preserve"> GTC, el cual fue formalizado en la segunda Cumbre Presidencial</w:t>
      </w:r>
      <w:r w:rsidR="00237B73" w:rsidRPr="00E77B38">
        <w:rPr>
          <w:rStyle w:val="Textoennegrita"/>
          <w:b w:val="0"/>
        </w:rPr>
        <w:t xml:space="preserve"> en Mérida, México el 4 de diciembre de 2011, </w:t>
      </w:r>
      <w:r w:rsidRPr="00E77B38">
        <w:rPr>
          <w:rStyle w:val="Textoennegrita"/>
          <w:b w:val="0"/>
        </w:rPr>
        <w:t>mediante la suscripción del Memorando de Entendimiento sobre la Plataforma de Cooperación del Pacífico</w:t>
      </w:r>
      <w:r w:rsidR="00237B73" w:rsidRPr="00E77B38">
        <w:rPr>
          <w:rStyle w:val="Textoennegrita"/>
          <w:b w:val="0"/>
        </w:rPr>
        <w:t>.</w:t>
      </w:r>
      <w:r w:rsidRPr="00E77B38">
        <w:rPr>
          <w:rStyle w:val="Textoennegrita"/>
          <w:b w:val="0"/>
        </w:rPr>
        <w:t xml:space="preserve"> </w:t>
      </w:r>
    </w:p>
    <w:p w:rsidR="00B11316" w:rsidRPr="00E77B38" w:rsidRDefault="00B11316" w:rsidP="00BA1B60">
      <w:pPr>
        <w:pStyle w:val="Textoindependiente"/>
        <w:tabs>
          <w:tab w:val="clear" w:pos="9360"/>
          <w:tab w:val="left" w:pos="8789"/>
        </w:tabs>
        <w:spacing w:line="276" w:lineRule="auto"/>
        <w:contextualSpacing/>
        <w:mirrorIndents/>
        <w:rPr>
          <w:rStyle w:val="Textoennegrita"/>
          <w:b w:val="0"/>
        </w:rPr>
      </w:pPr>
      <w:r w:rsidRPr="00E77B38">
        <w:rPr>
          <w:rStyle w:val="Textoennegrita"/>
          <w:b w:val="0"/>
        </w:rPr>
        <w:t xml:space="preserve"> </w:t>
      </w:r>
    </w:p>
    <w:p w:rsidR="00081DDA" w:rsidRPr="00E77B38" w:rsidRDefault="00036426" w:rsidP="00BA1B60">
      <w:pPr>
        <w:spacing w:after="0"/>
        <w:contextualSpacing/>
        <w:jc w:val="both"/>
        <w:rPr>
          <w:rFonts w:ascii="Arial" w:hAnsi="Arial" w:cs="Arial"/>
          <w:sz w:val="24"/>
          <w:szCs w:val="24"/>
          <w:lang w:val="es-MX"/>
        </w:rPr>
      </w:pPr>
      <w:r w:rsidRPr="00E77B38">
        <w:rPr>
          <w:rStyle w:val="Textoennegrita"/>
          <w:rFonts w:ascii="Arial" w:hAnsi="Arial" w:cs="Arial"/>
          <w:b w:val="0"/>
          <w:sz w:val="24"/>
          <w:szCs w:val="24"/>
        </w:rPr>
        <w:t xml:space="preserve">La relevancia de la cooperación queda entonces manifiesta con la puesta en marcha del GTC, </w:t>
      </w:r>
      <w:r w:rsidR="00237B73" w:rsidRPr="00E77B38">
        <w:rPr>
          <w:rStyle w:val="Textoennegrita"/>
          <w:rFonts w:ascii="Arial" w:hAnsi="Arial" w:cs="Arial"/>
          <w:b w:val="0"/>
          <w:sz w:val="24"/>
          <w:szCs w:val="24"/>
        </w:rPr>
        <w:t xml:space="preserve">en el cual participan las instancias rectoras de cada </w:t>
      </w:r>
      <w:r w:rsidR="00950C49">
        <w:rPr>
          <w:rStyle w:val="Textoennegrita"/>
          <w:rFonts w:ascii="Arial" w:hAnsi="Arial" w:cs="Arial"/>
          <w:b w:val="0"/>
          <w:sz w:val="24"/>
          <w:szCs w:val="24"/>
        </w:rPr>
        <w:t>Estado</w:t>
      </w:r>
      <w:r w:rsidR="00237B73" w:rsidRPr="00E77B38">
        <w:rPr>
          <w:rStyle w:val="Textoennegrita"/>
          <w:rFonts w:ascii="Arial" w:hAnsi="Arial" w:cs="Arial"/>
          <w:b w:val="0"/>
          <w:sz w:val="24"/>
          <w:szCs w:val="24"/>
        </w:rPr>
        <w:t xml:space="preserve">. Este Grupo asume la tarea, según lo dispuesto en el mencionado Memorando, de </w:t>
      </w:r>
      <w:r w:rsidR="00950C49" w:rsidRPr="00E77B38">
        <w:rPr>
          <w:rFonts w:ascii="Arial" w:hAnsi="Arial" w:cs="Arial"/>
          <w:sz w:val="24"/>
          <w:szCs w:val="24"/>
          <w:lang w:val="es-MX"/>
        </w:rPr>
        <w:t>impulsar</w:t>
      </w:r>
      <w:r w:rsidR="00B11316" w:rsidRPr="00E77B38">
        <w:rPr>
          <w:rFonts w:ascii="Arial" w:hAnsi="Arial" w:cs="Arial"/>
          <w:sz w:val="24"/>
          <w:szCs w:val="24"/>
          <w:lang w:val="es-MX"/>
        </w:rPr>
        <w:t xml:space="preserve"> la cooperación entre los países miembros y con terceros</w:t>
      </w:r>
      <w:r w:rsidR="00237B73" w:rsidRPr="00E77B38">
        <w:rPr>
          <w:rFonts w:ascii="Arial" w:hAnsi="Arial" w:cs="Arial"/>
          <w:sz w:val="24"/>
          <w:szCs w:val="24"/>
          <w:lang w:val="es-MX"/>
        </w:rPr>
        <w:t xml:space="preserve">, en las áreas de: </w:t>
      </w:r>
      <w:r w:rsidR="00B11316" w:rsidRPr="00E77B38">
        <w:rPr>
          <w:rFonts w:ascii="Arial" w:hAnsi="Arial" w:cs="Arial"/>
          <w:sz w:val="24"/>
          <w:szCs w:val="24"/>
          <w:lang w:val="es-MX"/>
        </w:rPr>
        <w:t xml:space="preserve">medio ambiente y cambio climático, innovación, ciencia y tecnología, micro, pequeñas y medianas empresas y desarrollo social. </w:t>
      </w:r>
    </w:p>
    <w:p w:rsidR="00081DDA" w:rsidRPr="00E77B38" w:rsidRDefault="00081DDA" w:rsidP="00BA1B60">
      <w:pPr>
        <w:pStyle w:val="Textoindependiente"/>
        <w:tabs>
          <w:tab w:val="clear" w:pos="9360"/>
          <w:tab w:val="left" w:pos="8789"/>
        </w:tabs>
        <w:spacing w:line="276" w:lineRule="auto"/>
        <w:contextualSpacing/>
        <w:mirrorIndents/>
        <w:rPr>
          <w:b/>
        </w:rPr>
      </w:pPr>
    </w:p>
    <w:p w:rsidR="00081DDA" w:rsidRDefault="00EC1DA1" w:rsidP="00BA1B60">
      <w:pPr>
        <w:numPr>
          <w:ilvl w:val="0"/>
          <w:numId w:val="29"/>
        </w:numPr>
        <w:spacing w:after="0"/>
        <w:ind w:left="357" w:hanging="357"/>
        <w:contextualSpacing/>
        <w:mirrorIndents/>
        <w:jc w:val="both"/>
        <w:rPr>
          <w:rFonts w:ascii="Arial" w:hAnsi="Arial" w:cs="Arial"/>
          <w:b/>
          <w:sz w:val="24"/>
          <w:szCs w:val="24"/>
        </w:rPr>
      </w:pPr>
      <w:r w:rsidRPr="00E77B38">
        <w:rPr>
          <w:rFonts w:ascii="Arial" w:hAnsi="Arial" w:cs="Arial"/>
          <w:b/>
          <w:sz w:val="24"/>
          <w:szCs w:val="24"/>
        </w:rPr>
        <w:t>FONDO DE COOPERACIÓN DE LA ALIANZA DEL PACÍFICO</w:t>
      </w:r>
    </w:p>
    <w:p w:rsidR="00E77B38" w:rsidRPr="00E77B38" w:rsidRDefault="00E77B38" w:rsidP="00BA1B60">
      <w:pPr>
        <w:spacing w:after="0"/>
        <w:contextualSpacing/>
        <w:mirrorIndents/>
        <w:jc w:val="both"/>
        <w:rPr>
          <w:rFonts w:ascii="Arial" w:hAnsi="Arial" w:cs="Arial"/>
          <w:b/>
          <w:sz w:val="24"/>
          <w:szCs w:val="24"/>
        </w:rPr>
      </w:pPr>
    </w:p>
    <w:p w:rsidR="00081DDA" w:rsidRDefault="00081DDA" w:rsidP="00BA1B60">
      <w:pPr>
        <w:tabs>
          <w:tab w:val="left" w:pos="284"/>
        </w:tabs>
        <w:adjustRightInd w:val="0"/>
        <w:spacing w:after="0"/>
        <w:contextualSpacing/>
        <w:mirrorIndents/>
        <w:jc w:val="both"/>
        <w:rPr>
          <w:rFonts w:ascii="Arial" w:hAnsi="Arial" w:cs="Arial"/>
          <w:sz w:val="24"/>
          <w:szCs w:val="24"/>
          <w:lang w:val="es-MX"/>
        </w:rPr>
      </w:pPr>
      <w:r w:rsidRPr="00E77B38">
        <w:rPr>
          <w:rFonts w:ascii="Arial" w:hAnsi="Arial" w:cs="Arial"/>
          <w:sz w:val="24"/>
          <w:szCs w:val="24"/>
        </w:rPr>
        <w:t xml:space="preserve">En desarrollo </w:t>
      </w:r>
      <w:r w:rsidR="00EC1DA1" w:rsidRPr="00E77B38">
        <w:rPr>
          <w:rFonts w:ascii="Arial" w:hAnsi="Arial" w:cs="Arial"/>
          <w:sz w:val="24"/>
          <w:szCs w:val="24"/>
        </w:rPr>
        <w:t>de</w:t>
      </w:r>
      <w:r w:rsidRPr="00E77B38">
        <w:rPr>
          <w:rFonts w:ascii="Arial" w:hAnsi="Arial" w:cs="Arial"/>
          <w:sz w:val="24"/>
          <w:szCs w:val="24"/>
        </w:rPr>
        <w:t xml:space="preserve"> las relaciones de cooperación que existen entre los Estados y con la voluntad de </w:t>
      </w:r>
      <w:r w:rsidR="00230B33" w:rsidRPr="00E77B38">
        <w:rPr>
          <w:rFonts w:ascii="Arial" w:hAnsi="Arial" w:cs="Arial"/>
          <w:sz w:val="24"/>
          <w:szCs w:val="24"/>
        </w:rPr>
        <w:t>poner en marchar instrumentos</w:t>
      </w:r>
      <w:r w:rsidRPr="00E77B38">
        <w:rPr>
          <w:rFonts w:ascii="Arial" w:hAnsi="Arial" w:cs="Arial"/>
          <w:sz w:val="24"/>
          <w:szCs w:val="24"/>
        </w:rPr>
        <w:t xml:space="preserve"> que permitan la ejecución de iniciativas </w:t>
      </w:r>
      <w:r w:rsidR="00230B33" w:rsidRPr="00E77B38">
        <w:rPr>
          <w:rFonts w:ascii="Arial" w:hAnsi="Arial" w:cs="Arial"/>
          <w:sz w:val="24"/>
          <w:szCs w:val="24"/>
        </w:rPr>
        <w:t xml:space="preserve">y proyectos </w:t>
      </w:r>
      <w:r w:rsidRPr="00E77B38">
        <w:rPr>
          <w:rFonts w:ascii="Arial" w:hAnsi="Arial" w:cs="Arial"/>
          <w:sz w:val="24"/>
          <w:szCs w:val="24"/>
        </w:rPr>
        <w:t xml:space="preserve">en beneficio mutuo de los </w:t>
      </w:r>
      <w:r w:rsidR="00C51FA0" w:rsidRPr="00E77B38">
        <w:rPr>
          <w:rFonts w:ascii="Arial" w:hAnsi="Arial" w:cs="Arial"/>
          <w:sz w:val="24"/>
          <w:szCs w:val="24"/>
        </w:rPr>
        <w:t xml:space="preserve">Estados </w:t>
      </w:r>
      <w:r w:rsidRPr="00E77B38">
        <w:rPr>
          <w:rFonts w:ascii="Arial" w:hAnsi="Arial" w:cs="Arial"/>
          <w:sz w:val="24"/>
          <w:szCs w:val="24"/>
        </w:rPr>
        <w:t>de la Alianza del Pacífico d</w:t>
      </w:r>
      <w:r w:rsidRPr="00E77B38">
        <w:rPr>
          <w:rFonts w:ascii="Arial" w:hAnsi="Arial" w:cs="Arial"/>
          <w:sz w:val="24"/>
          <w:szCs w:val="24"/>
          <w:lang w:val="es-MX"/>
        </w:rPr>
        <w:t>entro de</w:t>
      </w:r>
      <w:r w:rsidR="00760CF2" w:rsidRPr="00E77B38">
        <w:rPr>
          <w:rFonts w:ascii="Arial" w:hAnsi="Arial" w:cs="Arial"/>
          <w:sz w:val="24"/>
          <w:szCs w:val="24"/>
          <w:lang w:val="es-MX"/>
        </w:rPr>
        <w:t>l</w:t>
      </w:r>
      <w:r w:rsidRPr="00E77B38">
        <w:rPr>
          <w:rFonts w:ascii="Arial" w:hAnsi="Arial" w:cs="Arial"/>
          <w:sz w:val="24"/>
          <w:szCs w:val="24"/>
          <w:lang w:val="es-MX"/>
        </w:rPr>
        <w:t xml:space="preserve"> GTC se propuso la creación de un Fondo de Cooperación</w:t>
      </w:r>
      <w:r w:rsidRPr="00E77B38">
        <w:rPr>
          <w:rFonts w:ascii="Arial" w:hAnsi="Arial" w:cs="Arial"/>
          <w:b/>
          <w:sz w:val="24"/>
          <w:szCs w:val="24"/>
          <w:lang w:val="es-MX"/>
        </w:rPr>
        <w:t xml:space="preserve"> </w:t>
      </w:r>
      <w:r w:rsidRPr="00E77B38">
        <w:rPr>
          <w:rFonts w:ascii="Arial" w:hAnsi="Arial" w:cs="Arial"/>
          <w:sz w:val="24"/>
          <w:szCs w:val="24"/>
          <w:lang w:val="es-MX"/>
        </w:rPr>
        <w:t xml:space="preserve">como mecanismo que facilite, dinamice y permita la financiación de acciones de cooperación en el marco de la Alianza del Pacífico. </w:t>
      </w:r>
    </w:p>
    <w:p w:rsidR="00E77B38" w:rsidRPr="00E77B38" w:rsidRDefault="00E77B38" w:rsidP="00BA1B60">
      <w:pPr>
        <w:tabs>
          <w:tab w:val="left" w:pos="284"/>
        </w:tabs>
        <w:adjustRightInd w:val="0"/>
        <w:spacing w:after="0"/>
        <w:contextualSpacing/>
        <w:mirrorIndents/>
        <w:jc w:val="both"/>
        <w:rPr>
          <w:rFonts w:ascii="Arial" w:hAnsi="Arial" w:cs="Arial"/>
          <w:sz w:val="24"/>
          <w:szCs w:val="24"/>
          <w:lang w:val="es-MX"/>
        </w:rPr>
      </w:pPr>
    </w:p>
    <w:p w:rsidR="00230B33" w:rsidRPr="00E77B38" w:rsidRDefault="005C6B23" w:rsidP="00BA1B60">
      <w:pPr>
        <w:tabs>
          <w:tab w:val="left" w:pos="284"/>
        </w:tabs>
        <w:adjustRightInd w:val="0"/>
        <w:spacing w:after="0"/>
        <w:contextualSpacing/>
        <w:mirrorIndents/>
        <w:jc w:val="both"/>
        <w:rPr>
          <w:rFonts w:ascii="Arial" w:hAnsi="Arial" w:cs="Arial"/>
          <w:sz w:val="24"/>
          <w:szCs w:val="24"/>
          <w:lang w:val="es-MX"/>
        </w:rPr>
      </w:pPr>
      <w:r w:rsidRPr="00E77B38">
        <w:rPr>
          <w:rFonts w:ascii="Arial" w:hAnsi="Arial" w:cs="Arial"/>
          <w:sz w:val="24"/>
          <w:szCs w:val="24"/>
          <w:lang w:val="es-MX"/>
        </w:rPr>
        <w:t>La propuesta</w:t>
      </w:r>
      <w:r w:rsidR="00230B33" w:rsidRPr="00E77B38">
        <w:rPr>
          <w:rFonts w:ascii="Arial" w:hAnsi="Arial" w:cs="Arial"/>
          <w:sz w:val="24"/>
          <w:szCs w:val="24"/>
          <w:lang w:val="es-MX"/>
        </w:rPr>
        <w:t xml:space="preserve"> se deriv</w:t>
      </w:r>
      <w:r w:rsidRPr="00E77B38">
        <w:rPr>
          <w:rFonts w:ascii="Arial" w:hAnsi="Arial" w:cs="Arial"/>
          <w:sz w:val="24"/>
          <w:szCs w:val="24"/>
          <w:lang w:val="es-MX"/>
        </w:rPr>
        <w:t>ó</w:t>
      </w:r>
      <w:r w:rsidR="00230B33" w:rsidRPr="00E77B38">
        <w:rPr>
          <w:rFonts w:ascii="Arial" w:hAnsi="Arial" w:cs="Arial"/>
          <w:sz w:val="24"/>
          <w:szCs w:val="24"/>
          <w:lang w:val="es-MX"/>
        </w:rPr>
        <w:t xml:space="preserve"> de la experiencia del Grupo en la implementación de proyectos</w:t>
      </w:r>
      <w:r w:rsidR="00E77B38">
        <w:rPr>
          <w:rFonts w:ascii="Arial" w:hAnsi="Arial" w:cs="Arial"/>
          <w:sz w:val="24"/>
          <w:szCs w:val="24"/>
          <w:lang w:val="es-MX"/>
        </w:rPr>
        <w:t xml:space="preserve"> prioritarios para la </w:t>
      </w:r>
      <w:proofErr w:type="spellStart"/>
      <w:r w:rsidR="00230B33" w:rsidRPr="00E77B38">
        <w:rPr>
          <w:rFonts w:ascii="Arial" w:hAnsi="Arial" w:cs="Arial"/>
          <w:sz w:val="24"/>
          <w:szCs w:val="24"/>
          <w:lang w:val="es-MX"/>
        </w:rPr>
        <w:t>visibilización</w:t>
      </w:r>
      <w:proofErr w:type="spellEnd"/>
      <w:r w:rsidR="00230B33" w:rsidRPr="00E77B38">
        <w:rPr>
          <w:rFonts w:ascii="Arial" w:hAnsi="Arial" w:cs="Arial"/>
          <w:sz w:val="24"/>
          <w:szCs w:val="24"/>
          <w:lang w:val="es-MX"/>
        </w:rPr>
        <w:t xml:space="preserve"> y </w:t>
      </w:r>
      <w:r w:rsidR="00E77B38">
        <w:rPr>
          <w:rFonts w:ascii="Arial" w:hAnsi="Arial" w:cs="Arial"/>
          <w:sz w:val="24"/>
          <w:szCs w:val="24"/>
          <w:lang w:val="es-MX"/>
        </w:rPr>
        <w:t xml:space="preserve">la </w:t>
      </w:r>
      <w:r w:rsidR="00230B33" w:rsidRPr="00E77B38">
        <w:rPr>
          <w:rFonts w:ascii="Arial" w:hAnsi="Arial" w:cs="Arial"/>
          <w:sz w:val="24"/>
          <w:szCs w:val="24"/>
          <w:lang w:val="es-MX"/>
        </w:rPr>
        <w:t xml:space="preserve">proyección de la Alianza, que </w:t>
      </w:r>
      <w:r w:rsidR="00230B33" w:rsidRPr="00E77B38">
        <w:rPr>
          <w:rFonts w:ascii="Arial" w:hAnsi="Arial" w:cs="Arial"/>
          <w:sz w:val="24"/>
          <w:szCs w:val="24"/>
        </w:rPr>
        <w:t xml:space="preserve">demostraron la necesidad de contar con un marco jurídico vinculante, con recursos permanentes de los cuatro </w:t>
      </w:r>
      <w:r w:rsidRPr="00E77B38">
        <w:rPr>
          <w:rFonts w:ascii="Arial" w:hAnsi="Arial" w:cs="Arial"/>
          <w:sz w:val="24"/>
          <w:szCs w:val="24"/>
        </w:rPr>
        <w:t>Estados</w:t>
      </w:r>
      <w:r w:rsidR="00230B33" w:rsidRPr="00E77B38">
        <w:rPr>
          <w:rFonts w:ascii="Arial" w:hAnsi="Arial" w:cs="Arial"/>
          <w:sz w:val="24"/>
          <w:szCs w:val="24"/>
        </w:rPr>
        <w:t>, que permit</w:t>
      </w:r>
      <w:r w:rsidRPr="00E77B38">
        <w:rPr>
          <w:rFonts w:ascii="Arial" w:hAnsi="Arial" w:cs="Arial"/>
          <w:sz w:val="24"/>
          <w:szCs w:val="24"/>
        </w:rPr>
        <w:t>ieran</w:t>
      </w:r>
      <w:r w:rsidR="00230B33" w:rsidRPr="00E77B38">
        <w:rPr>
          <w:rFonts w:ascii="Arial" w:hAnsi="Arial" w:cs="Arial"/>
          <w:sz w:val="24"/>
          <w:szCs w:val="24"/>
        </w:rPr>
        <w:t xml:space="preserve"> financiar e impulsar de manera expedita acciones conjuntas en las áreas temáticas priorizadas.  </w:t>
      </w:r>
    </w:p>
    <w:p w:rsidR="00E77B38" w:rsidRPr="00E77B38" w:rsidRDefault="00E77B38" w:rsidP="00BA1B60">
      <w:pPr>
        <w:tabs>
          <w:tab w:val="left" w:pos="284"/>
        </w:tabs>
        <w:adjustRightInd w:val="0"/>
        <w:spacing w:after="0"/>
        <w:contextualSpacing/>
        <w:mirrorIndents/>
        <w:jc w:val="both"/>
        <w:rPr>
          <w:rFonts w:ascii="Arial" w:hAnsi="Arial" w:cs="Arial"/>
          <w:sz w:val="24"/>
          <w:szCs w:val="24"/>
          <w:lang w:val="es-MX"/>
        </w:rPr>
      </w:pPr>
    </w:p>
    <w:p w:rsidR="00081DDA" w:rsidRPr="00E77B38" w:rsidRDefault="00230B33" w:rsidP="00BA1B60">
      <w:pPr>
        <w:pStyle w:val="Prrafodelista"/>
        <w:tabs>
          <w:tab w:val="left" w:pos="284"/>
        </w:tabs>
        <w:spacing w:after="0"/>
        <w:ind w:left="0"/>
        <w:contextualSpacing/>
        <w:mirrorIndents/>
        <w:jc w:val="both"/>
        <w:rPr>
          <w:rFonts w:ascii="Arial" w:hAnsi="Arial" w:cs="Arial"/>
          <w:sz w:val="24"/>
          <w:szCs w:val="24"/>
        </w:rPr>
      </w:pPr>
      <w:r w:rsidRPr="00E77B38">
        <w:rPr>
          <w:rFonts w:ascii="Arial" w:hAnsi="Arial" w:cs="Arial"/>
          <w:sz w:val="24"/>
          <w:szCs w:val="24"/>
          <w:lang w:val="es-MX"/>
        </w:rPr>
        <w:t>En consecuencia, e</w:t>
      </w:r>
      <w:r w:rsidR="00081DDA" w:rsidRPr="00E77B38">
        <w:rPr>
          <w:rFonts w:ascii="Arial" w:hAnsi="Arial" w:cs="Arial"/>
          <w:sz w:val="24"/>
          <w:szCs w:val="24"/>
          <w:lang w:val="es-MX"/>
        </w:rPr>
        <w:t xml:space="preserve">l 22 de mayo de 2013, en Cali,  los Cancilleres de los cuatro </w:t>
      </w:r>
      <w:r w:rsidR="005C6B23" w:rsidRPr="00E77B38">
        <w:rPr>
          <w:rFonts w:ascii="Arial" w:hAnsi="Arial" w:cs="Arial"/>
          <w:sz w:val="24"/>
          <w:szCs w:val="24"/>
          <w:lang w:val="es-MX"/>
        </w:rPr>
        <w:t xml:space="preserve">Estados </w:t>
      </w:r>
      <w:r w:rsidR="00081DDA" w:rsidRPr="00E77B38">
        <w:rPr>
          <w:rFonts w:ascii="Arial" w:hAnsi="Arial" w:cs="Arial"/>
          <w:sz w:val="24"/>
          <w:szCs w:val="24"/>
          <w:lang w:val="es-MX"/>
        </w:rPr>
        <w:t>suscribieron el “</w:t>
      </w:r>
      <w:r w:rsidR="00081DDA" w:rsidRPr="00E77B38">
        <w:rPr>
          <w:rFonts w:ascii="Arial" w:hAnsi="Arial" w:cs="Arial"/>
          <w:i/>
          <w:sz w:val="24"/>
          <w:szCs w:val="24"/>
          <w:lang w:val="es-MX"/>
        </w:rPr>
        <w:t>Acuerdo para el Establecimiento del Fondo de Cooperación de la Alianza del Pacífico</w:t>
      </w:r>
      <w:r w:rsidR="00081DDA" w:rsidRPr="00E77B38">
        <w:rPr>
          <w:rFonts w:ascii="Arial" w:hAnsi="Arial" w:cs="Arial"/>
          <w:sz w:val="24"/>
          <w:szCs w:val="24"/>
          <w:lang w:val="es-MX"/>
        </w:rPr>
        <w:t>”</w:t>
      </w:r>
      <w:r w:rsidRPr="00E77B38">
        <w:rPr>
          <w:rFonts w:ascii="Arial" w:hAnsi="Arial" w:cs="Arial"/>
          <w:sz w:val="24"/>
          <w:szCs w:val="24"/>
          <w:lang w:val="es-MX"/>
        </w:rPr>
        <w:t xml:space="preserve">, como </w:t>
      </w:r>
      <w:r w:rsidR="00081DDA" w:rsidRPr="00E77B38">
        <w:rPr>
          <w:rFonts w:ascii="Arial" w:hAnsi="Arial" w:cs="Arial"/>
          <w:sz w:val="24"/>
          <w:szCs w:val="24"/>
          <w:lang w:val="es-MX"/>
        </w:rPr>
        <w:t xml:space="preserve"> </w:t>
      </w:r>
      <w:r w:rsidR="00695387" w:rsidRPr="00E77B38">
        <w:rPr>
          <w:rFonts w:ascii="Arial" w:hAnsi="Arial" w:cs="Arial"/>
          <w:sz w:val="24"/>
          <w:szCs w:val="24"/>
          <w:lang w:val="es-MX"/>
        </w:rPr>
        <w:t>I</w:t>
      </w:r>
      <w:r w:rsidR="00081DDA" w:rsidRPr="00E77B38">
        <w:rPr>
          <w:rFonts w:ascii="Arial" w:hAnsi="Arial" w:cs="Arial"/>
          <w:sz w:val="24"/>
          <w:szCs w:val="24"/>
          <w:lang w:val="es-MX"/>
        </w:rPr>
        <w:t>nstrumento que permitirá institucionalizar el financiamiento de las actividades de cooperación que se adelanten al interior de la Alianza del Pacífico.</w:t>
      </w:r>
    </w:p>
    <w:p w:rsidR="00081DDA" w:rsidRPr="00E77B38" w:rsidRDefault="00081DDA" w:rsidP="00BA1B60">
      <w:pPr>
        <w:pStyle w:val="Textoindependiente"/>
        <w:tabs>
          <w:tab w:val="clear" w:pos="9360"/>
          <w:tab w:val="left" w:pos="8789"/>
        </w:tabs>
        <w:spacing w:line="276" w:lineRule="auto"/>
        <w:ind w:hanging="425"/>
        <w:contextualSpacing/>
        <w:mirrorIndents/>
      </w:pPr>
    </w:p>
    <w:p w:rsidR="00695387" w:rsidRDefault="00081DDA" w:rsidP="00BA1B60">
      <w:pPr>
        <w:pStyle w:val="Prrafodelista"/>
        <w:tabs>
          <w:tab w:val="left" w:pos="720"/>
        </w:tabs>
        <w:spacing w:after="0"/>
        <w:ind w:left="0"/>
        <w:contextualSpacing/>
        <w:mirrorIndents/>
        <w:jc w:val="both"/>
        <w:rPr>
          <w:rFonts w:ascii="Arial" w:hAnsi="Arial" w:cs="Arial"/>
          <w:sz w:val="24"/>
          <w:szCs w:val="24"/>
          <w:lang w:val="es-ES"/>
        </w:rPr>
      </w:pPr>
      <w:r w:rsidRPr="00E77B38">
        <w:rPr>
          <w:rFonts w:ascii="Arial" w:hAnsi="Arial" w:cs="Arial"/>
          <w:sz w:val="24"/>
          <w:szCs w:val="24"/>
          <w:lang w:val="es-ES"/>
        </w:rPr>
        <w:t xml:space="preserve">En ese sentido, el mencionado Fondo permitirá impulsar una agenda activa y dinámica de cooperación técnica al interior de la Alianza del Pacífico, que incluye, la promoción y desarrollo de iniciativas, planes, programas y proyectos; intercambios de información y buenas prácticas; asistencia técnica; conformación de redes; realización de estudios y diagnósticos conjuntos; entre otras modalidades. </w:t>
      </w:r>
    </w:p>
    <w:p w:rsidR="00E77B38" w:rsidRPr="00E77B38" w:rsidRDefault="00E77B38" w:rsidP="00BA1B60">
      <w:pPr>
        <w:pStyle w:val="Prrafodelista"/>
        <w:tabs>
          <w:tab w:val="left" w:pos="720"/>
        </w:tabs>
        <w:spacing w:after="0"/>
        <w:ind w:left="0"/>
        <w:contextualSpacing/>
        <w:mirrorIndents/>
        <w:jc w:val="both"/>
        <w:rPr>
          <w:rFonts w:ascii="Arial" w:hAnsi="Arial" w:cs="Arial"/>
          <w:sz w:val="24"/>
          <w:szCs w:val="24"/>
          <w:lang w:val="es-ES"/>
        </w:rPr>
      </w:pPr>
    </w:p>
    <w:p w:rsidR="00695387" w:rsidRPr="00E77B38" w:rsidRDefault="00695387" w:rsidP="00BA1B60">
      <w:pPr>
        <w:pStyle w:val="Prrafodelista"/>
        <w:tabs>
          <w:tab w:val="left" w:pos="720"/>
        </w:tabs>
        <w:spacing w:after="0"/>
        <w:ind w:left="0"/>
        <w:contextualSpacing/>
        <w:mirrorIndents/>
        <w:jc w:val="both"/>
        <w:rPr>
          <w:rFonts w:ascii="Arial" w:hAnsi="Arial" w:cs="Arial"/>
          <w:sz w:val="24"/>
          <w:szCs w:val="24"/>
        </w:rPr>
      </w:pPr>
      <w:r w:rsidRPr="00E77B38">
        <w:rPr>
          <w:rFonts w:ascii="Arial" w:hAnsi="Arial" w:cs="Arial"/>
          <w:sz w:val="24"/>
          <w:szCs w:val="24"/>
          <w:lang w:val="es-ES"/>
        </w:rPr>
        <w:t xml:space="preserve">Así mismo </w:t>
      </w:r>
      <w:r w:rsidRPr="00E77B38">
        <w:rPr>
          <w:rFonts w:ascii="Arial" w:hAnsi="Arial" w:cs="Arial"/>
          <w:sz w:val="24"/>
          <w:szCs w:val="24"/>
          <w:lang w:val="es-MX"/>
        </w:rPr>
        <w:t xml:space="preserve">el establecimiento del Fondo permitirá </w:t>
      </w:r>
      <w:r w:rsidRPr="00E77B38">
        <w:rPr>
          <w:rFonts w:ascii="Arial" w:hAnsi="Arial" w:cs="Arial"/>
          <w:sz w:val="24"/>
          <w:szCs w:val="24"/>
        </w:rPr>
        <w:t xml:space="preserve">mayor estabilidad y previsibilidad en el financiamiento de las acciones que apuntan  al  crecimiento, desarrollo y competitividad de las economías de </w:t>
      </w:r>
      <w:r w:rsidRPr="00E77B38">
        <w:rPr>
          <w:rFonts w:ascii="Arial" w:hAnsi="Arial" w:cs="Arial"/>
          <w:sz w:val="24"/>
          <w:szCs w:val="24"/>
          <w:lang w:val="es-CO"/>
        </w:rPr>
        <w:t xml:space="preserve">los cuatro </w:t>
      </w:r>
      <w:r w:rsidR="005C6B23" w:rsidRPr="00E77B38">
        <w:rPr>
          <w:rFonts w:ascii="Arial" w:hAnsi="Arial" w:cs="Arial"/>
          <w:sz w:val="24"/>
          <w:szCs w:val="24"/>
          <w:lang w:val="es-CO"/>
        </w:rPr>
        <w:t>Estados</w:t>
      </w:r>
      <w:r w:rsidRPr="00E77B38">
        <w:rPr>
          <w:rFonts w:ascii="Arial" w:hAnsi="Arial" w:cs="Arial"/>
          <w:sz w:val="24"/>
          <w:szCs w:val="24"/>
        </w:rPr>
        <w:t xml:space="preserve">, siguiendo los objetivos fundacionales de la Alianza. </w:t>
      </w:r>
    </w:p>
    <w:p w:rsidR="00270078" w:rsidRPr="00E77B38" w:rsidRDefault="00270078" w:rsidP="00BA1B60">
      <w:pPr>
        <w:pStyle w:val="Body1"/>
        <w:spacing w:line="276" w:lineRule="auto"/>
        <w:contextualSpacing/>
        <w:mirrorIndents/>
        <w:jc w:val="both"/>
        <w:rPr>
          <w:rFonts w:ascii="Arial" w:hAnsi="Arial" w:cs="Arial"/>
          <w:color w:val="auto"/>
        </w:rPr>
      </w:pPr>
    </w:p>
    <w:p w:rsidR="00695387" w:rsidRPr="00E77B38" w:rsidRDefault="00695387" w:rsidP="00BA1B60">
      <w:pPr>
        <w:pStyle w:val="Body1"/>
        <w:spacing w:line="276" w:lineRule="auto"/>
        <w:contextualSpacing/>
        <w:mirrorIndents/>
        <w:jc w:val="both"/>
        <w:rPr>
          <w:rFonts w:ascii="Arial" w:hAnsi="Arial" w:cs="Arial"/>
          <w:color w:val="auto"/>
        </w:rPr>
      </w:pPr>
      <w:r w:rsidRPr="00E77B38">
        <w:rPr>
          <w:rFonts w:ascii="Arial" w:hAnsi="Arial" w:cs="Arial"/>
          <w:color w:val="auto"/>
        </w:rPr>
        <w:t>De igual forma</w:t>
      </w:r>
      <w:r w:rsidR="005C6B23" w:rsidRPr="00E77B38">
        <w:rPr>
          <w:rFonts w:ascii="Arial" w:hAnsi="Arial" w:cs="Arial"/>
          <w:color w:val="auto"/>
        </w:rPr>
        <w:t>,</w:t>
      </w:r>
      <w:r w:rsidRPr="00E77B38">
        <w:rPr>
          <w:rFonts w:ascii="Arial" w:hAnsi="Arial" w:cs="Arial"/>
          <w:color w:val="auto"/>
        </w:rPr>
        <w:t xml:space="preserve"> y dada la creciente dinámica de la Alianza del Pacífico, la aprobación del </w:t>
      </w:r>
      <w:r w:rsidR="00270078" w:rsidRPr="00E77B38">
        <w:rPr>
          <w:rFonts w:ascii="Arial" w:hAnsi="Arial" w:cs="Arial"/>
          <w:color w:val="auto"/>
        </w:rPr>
        <w:t>Acuerdo para el Establecimiento del Fondo permitirá definir</w:t>
      </w:r>
      <w:r w:rsidR="005C6B23" w:rsidRPr="00E77B38">
        <w:rPr>
          <w:rFonts w:ascii="Arial" w:hAnsi="Arial" w:cs="Arial"/>
          <w:color w:val="auto"/>
        </w:rPr>
        <w:t>,</w:t>
      </w:r>
      <w:r w:rsidR="00270078" w:rsidRPr="00E77B38">
        <w:rPr>
          <w:rFonts w:ascii="Arial" w:hAnsi="Arial" w:cs="Arial"/>
          <w:color w:val="auto"/>
        </w:rPr>
        <w:t xml:space="preserve"> </w:t>
      </w:r>
      <w:r w:rsidRPr="00E77B38">
        <w:rPr>
          <w:rFonts w:ascii="Arial" w:hAnsi="Arial" w:cs="Arial"/>
          <w:color w:val="auto"/>
        </w:rPr>
        <w:t xml:space="preserve">presupuestal y técnicamente, la priorización, planeación y puesta en marcha de </w:t>
      </w:r>
      <w:r w:rsidR="00270078" w:rsidRPr="00E77B38">
        <w:rPr>
          <w:rFonts w:ascii="Arial" w:hAnsi="Arial" w:cs="Arial"/>
          <w:color w:val="auto"/>
        </w:rPr>
        <w:t xml:space="preserve"> </w:t>
      </w:r>
      <w:r w:rsidRPr="00E77B38">
        <w:rPr>
          <w:rFonts w:ascii="Arial" w:hAnsi="Arial" w:cs="Arial"/>
          <w:color w:val="auto"/>
        </w:rPr>
        <w:t xml:space="preserve">acciones </w:t>
      </w:r>
      <w:r w:rsidR="00270078" w:rsidRPr="00E77B38">
        <w:rPr>
          <w:rFonts w:ascii="Arial" w:hAnsi="Arial" w:cs="Arial"/>
          <w:color w:val="auto"/>
        </w:rPr>
        <w:t xml:space="preserve">de cooperación </w:t>
      </w:r>
      <w:r w:rsidRPr="00E77B38">
        <w:rPr>
          <w:rFonts w:ascii="Arial" w:hAnsi="Arial" w:cs="Arial"/>
          <w:color w:val="auto"/>
        </w:rPr>
        <w:t>de mayor envergadura y con resultados</w:t>
      </w:r>
      <w:r w:rsidR="00270078" w:rsidRPr="00E77B38">
        <w:rPr>
          <w:rFonts w:ascii="Arial" w:hAnsi="Arial" w:cs="Arial"/>
          <w:color w:val="auto"/>
        </w:rPr>
        <w:t xml:space="preserve"> robustos, que se establezcan al interior del mecanismo. </w:t>
      </w:r>
    </w:p>
    <w:p w:rsidR="00695387" w:rsidRPr="00E77B38" w:rsidRDefault="00695387" w:rsidP="00BA1B60">
      <w:pPr>
        <w:pStyle w:val="Prrafodelista"/>
        <w:tabs>
          <w:tab w:val="left" w:pos="720"/>
        </w:tabs>
        <w:spacing w:after="0"/>
        <w:ind w:left="0"/>
        <w:contextualSpacing/>
        <w:mirrorIndents/>
        <w:jc w:val="both"/>
        <w:rPr>
          <w:rFonts w:ascii="Arial" w:hAnsi="Arial" w:cs="Arial"/>
          <w:sz w:val="24"/>
          <w:szCs w:val="24"/>
          <w:lang w:val="es-ES"/>
        </w:rPr>
      </w:pPr>
    </w:p>
    <w:p w:rsidR="00081DDA" w:rsidRPr="00E77B38" w:rsidRDefault="00081DDA" w:rsidP="00BA1B60">
      <w:pPr>
        <w:pStyle w:val="Prrafodelista"/>
        <w:tabs>
          <w:tab w:val="left" w:pos="720"/>
        </w:tabs>
        <w:spacing w:after="0"/>
        <w:ind w:left="0"/>
        <w:contextualSpacing/>
        <w:mirrorIndents/>
        <w:jc w:val="both"/>
        <w:rPr>
          <w:rFonts w:ascii="Arial" w:hAnsi="Arial" w:cs="Arial"/>
          <w:sz w:val="24"/>
          <w:szCs w:val="24"/>
        </w:rPr>
      </w:pPr>
      <w:r w:rsidRPr="00E77B38">
        <w:rPr>
          <w:rFonts w:ascii="Arial" w:hAnsi="Arial" w:cs="Arial"/>
          <w:sz w:val="24"/>
          <w:szCs w:val="24"/>
          <w:lang w:val="es-ES"/>
        </w:rPr>
        <w:t>El</w:t>
      </w:r>
      <w:r w:rsidR="005C6B23" w:rsidRPr="00E77B38">
        <w:rPr>
          <w:rFonts w:ascii="Arial" w:hAnsi="Arial" w:cs="Arial"/>
          <w:sz w:val="24"/>
          <w:szCs w:val="24"/>
          <w:lang w:val="es-ES"/>
        </w:rPr>
        <w:t xml:space="preserve"> establecimiento del</w:t>
      </w:r>
      <w:r w:rsidRPr="00E77B38">
        <w:rPr>
          <w:rFonts w:ascii="Arial" w:hAnsi="Arial" w:cs="Arial"/>
          <w:sz w:val="24"/>
          <w:szCs w:val="24"/>
          <w:lang w:val="es-ES"/>
        </w:rPr>
        <w:t xml:space="preserve"> Fondo, evidencia el espíritu de integración integral que caracteriza a la Alianza del Pacífico, y el deseo por trabajar conjuntamente en acciones que redunden en beneficio común de los cuatro </w:t>
      </w:r>
      <w:r w:rsidR="005C6B23" w:rsidRPr="00E77B38">
        <w:rPr>
          <w:rFonts w:ascii="Arial" w:hAnsi="Arial" w:cs="Arial"/>
          <w:sz w:val="24"/>
          <w:szCs w:val="24"/>
          <w:lang w:val="es-ES"/>
        </w:rPr>
        <w:t>Estados</w:t>
      </w:r>
      <w:r w:rsidRPr="00E77B38">
        <w:rPr>
          <w:rFonts w:ascii="Arial" w:hAnsi="Arial" w:cs="Arial"/>
          <w:sz w:val="24"/>
          <w:szCs w:val="24"/>
          <w:lang w:val="es-ES"/>
        </w:rPr>
        <w:t xml:space="preserve">.  </w:t>
      </w:r>
    </w:p>
    <w:p w:rsidR="00081DDA" w:rsidRPr="00E77B38" w:rsidRDefault="00081DDA" w:rsidP="00BA1B60">
      <w:pPr>
        <w:pStyle w:val="Textoindependiente"/>
        <w:tabs>
          <w:tab w:val="clear" w:pos="9360"/>
          <w:tab w:val="left" w:pos="8789"/>
        </w:tabs>
        <w:spacing w:line="276" w:lineRule="auto"/>
        <w:contextualSpacing/>
        <w:mirrorIndents/>
        <w:rPr>
          <w:b/>
          <w:lang w:val="es-CO"/>
        </w:rPr>
      </w:pPr>
    </w:p>
    <w:p w:rsidR="00923A10" w:rsidRPr="00E77B38" w:rsidRDefault="00C370F4" w:rsidP="00BA1B60">
      <w:pPr>
        <w:numPr>
          <w:ilvl w:val="0"/>
          <w:numId w:val="25"/>
        </w:numPr>
        <w:spacing w:after="0"/>
        <w:contextualSpacing/>
        <w:jc w:val="both"/>
        <w:rPr>
          <w:rFonts w:ascii="Arial" w:hAnsi="Arial" w:cs="Arial"/>
          <w:b/>
          <w:sz w:val="24"/>
          <w:szCs w:val="24"/>
        </w:rPr>
      </w:pPr>
      <w:r w:rsidRPr="00E77B38">
        <w:rPr>
          <w:rFonts w:ascii="Arial" w:hAnsi="Arial" w:cs="Arial"/>
          <w:b/>
          <w:sz w:val="24"/>
          <w:szCs w:val="24"/>
        </w:rPr>
        <w:t xml:space="preserve">EL </w:t>
      </w:r>
      <w:r w:rsidR="00EC1DA1" w:rsidRPr="00E77B38">
        <w:rPr>
          <w:rFonts w:ascii="Arial" w:hAnsi="Arial" w:cs="Arial"/>
          <w:b/>
          <w:sz w:val="24"/>
          <w:szCs w:val="24"/>
        </w:rPr>
        <w:t>“</w:t>
      </w:r>
      <w:r w:rsidR="00EC1DA1" w:rsidRPr="00E77B38">
        <w:rPr>
          <w:rFonts w:ascii="Arial" w:hAnsi="Arial" w:cs="Arial"/>
          <w:b/>
          <w:i/>
          <w:sz w:val="24"/>
          <w:szCs w:val="24"/>
        </w:rPr>
        <w:t>ACUERDO PARA EL ESTABLECIMIENTO DEL FONDO DE COOPERACIÓN DE LA ALIANZA DEL PACÍFICO</w:t>
      </w:r>
      <w:r w:rsidR="00EC1DA1" w:rsidRPr="00E77B38">
        <w:rPr>
          <w:rFonts w:ascii="Arial" w:hAnsi="Arial" w:cs="Arial"/>
          <w:b/>
          <w:sz w:val="24"/>
          <w:szCs w:val="24"/>
        </w:rPr>
        <w:t>”</w:t>
      </w:r>
    </w:p>
    <w:p w:rsidR="00E77B38" w:rsidRPr="00E77B38" w:rsidRDefault="00E77B38" w:rsidP="00BA1B60">
      <w:pPr>
        <w:spacing w:after="0"/>
        <w:contextualSpacing/>
        <w:mirrorIndents/>
        <w:jc w:val="both"/>
        <w:rPr>
          <w:rFonts w:ascii="Arial" w:hAnsi="Arial" w:cs="Arial"/>
          <w:sz w:val="24"/>
          <w:szCs w:val="24"/>
        </w:rPr>
      </w:pPr>
    </w:p>
    <w:p w:rsidR="00923A10" w:rsidRPr="00E77B38" w:rsidRDefault="005C6B23" w:rsidP="00BA1B60">
      <w:pPr>
        <w:spacing w:after="0"/>
        <w:contextualSpacing/>
        <w:mirrorIndents/>
        <w:jc w:val="both"/>
        <w:rPr>
          <w:rFonts w:ascii="Arial" w:hAnsi="Arial" w:cs="Arial"/>
          <w:sz w:val="24"/>
          <w:szCs w:val="24"/>
        </w:rPr>
      </w:pPr>
      <w:r w:rsidRPr="00E77B38">
        <w:rPr>
          <w:rFonts w:ascii="Arial" w:hAnsi="Arial" w:cs="Arial"/>
          <w:sz w:val="24"/>
          <w:szCs w:val="24"/>
        </w:rPr>
        <w:t>E</w:t>
      </w:r>
      <w:r w:rsidR="00891308" w:rsidRPr="00E77B38">
        <w:rPr>
          <w:rFonts w:ascii="Arial" w:hAnsi="Arial" w:cs="Arial"/>
          <w:sz w:val="24"/>
          <w:szCs w:val="24"/>
        </w:rPr>
        <w:t xml:space="preserve">l Acuerdo, en procura de reflejar el espíritu de integración de los </w:t>
      </w:r>
      <w:r w:rsidRPr="00E77B38">
        <w:rPr>
          <w:rFonts w:ascii="Arial" w:hAnsi="Arial" w:cs="Arial"/>
          <w:sz w:val="24"/>
          <w:szCs w:val="24"/>
        </w:rPr>
        <w:t>Estados</w:t>
      </w:r>
      <w:r w:rsidR="00891308" w:rsidRPr="00E77B38">
        <w:rPr>
          <w:rFonts w:ascii="Arial" w:hAnsi="Arial" w:cs="Arial"/>
          <w:sz w:val="24"/>
          <w:szCs w:val="24"/>
        </w:rPr>
        <w:t xml:space="preserve"> </w:t>
      </w:r>
      <w:r w:rsidRPr="00E77B38">
        <w:rPr>
          <w:rFonts w:ascii="Arial" w:hAnsi="Arial" w:cs="Arial"/>
          <w:sz w:val="24"/>
          <w:szCs w:val="24"/>
        </w:rPr>
        <w:t>M</w:t>
      </w:r>
      <w:r w:rsidR="00891308" w:rsidRPr="00E77B38">
        <w:rPr>
          <w:rFonts w:ascii="Arial" w:hAnsi="Arial" w:cs="Arial"/>
          <w:sz w:val="24"/>
          <w:szCs w:val="24"/>
        </w:rPr>
        <w:t xml:space="preserve">iembros de la Alianza, </w:t>
      </w:r>
      <w:r w:rsidRPr="00E77B38">
        <w:rPr>
          <w:rFonts w:ascii="Arial" w:hAnsi="Arial" w:cs="Arial"/>
          <w:sz w:val="24"/>
          <w:szCs w:val="24"/>
        </w:rPr>
        <w:t>señala</w:t>
      </w:r>
      <w:r w:rsidR="00891308" w:rsidRPr="00E77B38">
        <w:rPr>
          <w:rFonts w:ascii="Arial" w:hAnsi="Arial" w:cs="Arial"/>
          <w:sz w:val="24"/>
          <w:szCs w:val="24"/>
        </w:rPr>
        <w:t xml:space="preserve"> en </w:t>
      </w:r>
      <w:r w:rsidR="00923A10" w:rsidRPr="00E77B38">
        <w:rPr>
          <w:rFonts w:ascii="Arial" w:hAnsi="Arial" w:cs="Arial"/>
          <w:sz w:val="24"/>
          <w:szCs w:val="24"/>
        </w:rPr>
        <w:t>su artículo I, el objeto del Fondo, como un mecanismo que facilit</w:t>
      </w:r>
      <w:r w:rsidRPr="00E77B38">
        <w:rPr>
          <w:rFonts w:ascii="Arial" w:hAnsi="Arial" w:cs="Arial"/>
          <w:sz w:val="24"/>
          <w:szCs w:val="24"/>
        </w:rPr>
        <w:t>a</w:t>
      </w:r>
      <w:r w:rsidR="00923A10" w:rsidRPr="00E77B38">
        <w:rPr>
          <w:rFonts w:ascii="Arial" w:hAnsi="Arial" w:cs="Arial"/>
          <w:sz w:val="24"/>
          <w:szCs w:val="24"/>
        </w:rPr>
        <w:t>, dinami</w:t>
      </w:r>
      <w:r w:rsidRPr="00E77B38">
        <w:rPr>
          <w:rFonts w:ascii="Arial" w:hAnsi="Arial" w:cs="Arial"/>
          <w:sz w:val="24"/>
          <w:szCs w:val="24"/>
        </w:rPr>
        <w:t>za</w:t>
      </w:r>
      <w:r w:rsidR="00923A10" w:rsidRPr="00E77B38">
        <w:rPr>
          <w:rFonts w:ascii="Arial" w:hAnsi="Arial" w:cs="Arial"/>
          <w:sz w:val="24"/>
          <w:szCs w:val="24"/>
        </w:rPr>
        <w:t xml:space="preserve"> y permit</w:t>
      </w:r>
      <w:r w:rsidRPr="00E77B38">
        <w:rPr>
          <w:rFonts w:ascii="Arial" w:hAnsi="Arial" w:cs="Arial"/>
          <w:sz w:val="24"/>
          <w:szCs w:val="24"/>
        </w:rPr>
        <w:t>e</w:t>
      </w:r>
      <w:r w:rsidR="00923A10" w:rsidRPr="00E77B38">
        <w:rPr>
          <w:rFonts w:ascii="Arial" w:hAnsi="Arial" w:cs="Arial"/>
          <w:sz w:val="24"/>
          <w:szCs w:val="24"/>
        </w:rPr>
        <w:t xml:space="preserve"> la financiación de acciones de cooperación en el marco de la Alianza del Pacífico. Así mismo</w:t>
      </w:r>
      <w:r w:rsidRPr="00E77B38">
        <w:rPr>
          <w:rFonts w:ascii="Arial" w:hAnsi="Arial" w:cs="Arial"/>
          <w:sz w:val="24"/>
          <w:szCs w:val="24"/>
        </w:rPr>
        <w:t>,</w:t>
      </w:r>
      <w:r w:rsidR="00923A10" w:rsidRPr="00E77B38">
        <w:rPr>
          <w:rFonts w:ascii="Arial" w:hAnsi="Arial" w:cs="Arial"/>
          <w:sz w:val="24"/>
          <w:szCs w:val="24"/>
        </w:rPr>
        <w:t xml:space="preserve"> se delimitan las actividades que puede adelantar en desarrollo de su objeto: </w:t>
      </w:r>
    </w:p>
    <w:p w:rsidR="00E77B38" w:rsidRPr="00E77B38" w:rsidRDefault="00E77B38" w:rsidP="00BA1B60">
      <w:pPr>
        <w:spacing w:after="0"/>
        <w:contextualSpacing/>
        <w:mirrorIndents/>
        <w:jc w:val="both"/>
        <w:rPr>
          <w:rFonts w:ascii="Arial" w:hAnsi="Arial" w:cs="Arial"/>
          <w:sz w:val="24"/>
          <w:szCs w:val="24"/>
        </w:rPr>
      </w:pPr>
    </w:p>
    <w:p w:rsidR="00923A10" w:rsidRPr="00E77B38" w:rsidRDefault="00923A10" w:rsidP="00BA1B60">
      <w:pPr>
        <w:spacing w:after="0"/>
        <w:ind w:left="357"/>
        <w:contextualSpacing/>
        <w:jc w:val="both"/>
        <w:rPr>
          <w:rFonts w:ascii="Arial" w:hAnsi="Arial" w:cs="Arial"/>
          <w:sz w:val="24"/>
          <w:szCs w:val="24"/>
        </w:rPr>
      </w:pPr>
      <w:r w:rsidRPr="00E77B38">
        <w:rPr>
          <w:rFonts w:ascii="Arial" w:hAnsi="Arial" w:cs="Arial"/>
          <w:sz w:val="24"/>
          <w:szCs w:val="24"/>
        </w:rPr>
        <w:t>a)</w:t>
      </w:r>
      <w:r w:rsidRPr="00E77B38">
        <w:rPr>
          <w:rFonts w:ascii="Arial" w:hAnsi="Arial" w:cs="Arial"/>
          <w:sz w:val="24"/>
          <w:szCs w:val="24"/>
        </w:rPr>
        <w:tab/>
        <w:t>Recibir fondos de las Partes y de terceros para asegurar la ejecución de programas, proyectos y actividades de cooperación, y,</w:t>
      </w:r>
    </w:p>
    <w:p w:rsidR="00923A10" w:rsidRPr="00E77B38" w:rsidRDefault="00923A10" w:rsidP="00BA1B60">
      <w:pPr>
        <w:spacing w:after="0"/>
        <w:ind w:left="357"/>
        <w:contextualSpacing/>
        <w:jc w:val="both"/>
        <w:rPr>
          <w:rFonts w:ascii="Arial" w:hAnsi="Arial" w:cs="Arial"/>
          <w:sz w:val="24"/>
          <w:szCs w:val="24"/>
        </w:rPr>
      </w:pPr>
      <w:r w:rsidRPr="00E77B38">
        <w:rPr>
          <w:rFonts w:ascii="Arial" w:hAnsi="Arial" w:cs="Arial"/>
          <w:sz w:val="24"/>
          <w:szCs w:val="24"/>
        </w:rPr>
        <w:t>b)</w:t>
      </w:r>
      <w:r w:rsidRPr="00E77B38">
        <w:rPr>
          <w:rFonts w:ascii="Arial" w:hAnsi="Arial" w:cs="Arial"/>
          <w:sz w:val="24"/>
          <w:szCs w:val="24"/>
        </w:rPr>
        <w:tab/>
        <w:t xml:space="preserve">Financiar programas, proyectos y actividades de cooperación aprobados por el Grupo Técnico de Cooperación de la Plataforma de Cooperación del Pacífico (GTC),  </w:t>
      </w:r>
    </w:p>
    <w:p w:rsidR="00E77B38" w:rsidRPr="00E77B38" w:rsidRDefault="00E77B38" w:rsidP="00BA1B60">
      <w:pPr>
        <w:spacing w:after="0"/>
        <w:contextualSpacing/>
        <w:mirrorIndents/>
        <w:jc w:val="both"/>
        <w:rPr>
          <w:rFonts w:ascii="Arial" w:hAnsi="Arial" w:cs="Arial"/>
          <w:sz w:val="24"/>
          <w:szCs w:val="24"/>
        </w:rPr>
      </w:pPr>
    </w:p>
    <w:p w:rsidR="00923A10" w:rsidRPr="00E77B38" w:rsidRDefault="00923A10" w:rsidP="00BA1B60">
      <w:pPr>
        <w:spacing w:after="0"/>
        <w:contextualSpacing/>
        <w:mirrorIndents/>
        <w:jc w:val="both"/>
        <w:rPr>
          <w:rFonts w:ascii="Arial" w:hAnsi="Arial" w:cs="Arial"/>
          <w:sz w:val="24"/>
          <w:szCs w:val="24"/>
        </w:rPr>
      </w:pPr>
      <w:r w:rsidRPr="00E77B38">
        <w:rPr>
          <w:rFonts w:ascii="Arial" w:hAnsi="Arial" w:cs="Arial"/>
          <w:sz w:val="24"/>
          <w:szCs w:val="24"/>
        </w:rPr>
        <w:t>En el artículo II,  se establece</w:t>
      </w:r>
      <w:r w:rsidR="00891308" w:rsidRPr="00E77B38">
        <w:rPr>
          <w:rFonts w:ascii="Arial" w:hAnsi="Arial" w:cs="Arial"/>
          <w:sz w:val="24"/>
          <w:szCs w:val="24"/>
        </w:rPr>
        <w:t>n</w:t>
      </w:r>
      <w:r w:rsidRPr="00E77B38">
        <w:rPr>
          <w:rFonts w:ascii="Arial" w:hAnsi="Arial" w:cs="Arial"/>
          <w:sz w:val="24"/>
          <w:szCs w:val="24"/>
        </w:rPr>
        <w:t xml:space="preserve"> los aportes y la periodicidad de los mismos y se contempla la posibilidad de recibir aportes de terceros. El aporte inicial, será de</w:t>
      </w:r>
      <w:r w:rsidR="00BA15FB" w:rsidRPr="00E77B38">
        <w:rPr>
          <w:rFonts w:ascii="Arial" w:hAnsi="Arial" w:cs="Arial"/>
          <w:sz w:val="24"/>
          <w:szCs w:val="24"/>
        </w:rPr>
        <w:t xml:space="preserve"> </w:t>
      </w:r>
      <w:r w:rsidRPr="00E77B38">
        <w:rPr>
          <w:rFonts w:ascii="Arial" w:hAnsi="Arial" w:cs="Arial"/>
          <w:sz w:val="24"/>
          <w:szCs w:val="24"/>
        </w:rPr>
        <w:t xml:space="preserve">[doscientos cincuenta mil dólares de los Estados Unidos de América (US $ 250.000).  Para los siguientes años el monto del aporte se decidirá por  las Partes, en base al informe de resultados  y  la programación de actividades que sea presentado por el Grupo Técnico de Cooperación de la Plataforma de la Alianza del Pacífico. </w:t>
      </w:r>
    </w:p>
    <w:p w:rsidR="00E77B38" w:rsidRPr="00E77B38" w:rsidRDefault="00E77B38" w:rsidP="00BA1B60">
      <w:pPr>
        <w:spacing w:after="0"/>
        <w:contextualSpacing/>
        <w:mirrorIndents/>
        <w:jc w:val="both"/>
        <w:rPr>
          <w:rFonts w:ascii="Arial" w:hAnsi="Arial" w:cs="Arial"/>
          <w:sz w:val="24"/>
          <w:szCs w:val="24"/>
        </w:rPr>
      </w:pPr>
    </w:p>
    <w:p w:rsidR="00923A10" w:rsidRPr="00E77B38" w:rsidRDefault="00923A10" w:rsidP="00BA1B60">
      <w:pPr>
        <w:spacing w:after="0"/>
        <w:contextualSpacing/>
        <w:mirrorIndents/>
        <w:jc w:val="both"/>
        <w:rPr>
          <w:rFonts w:ascii="Arial" w:hAnsi="Arial" w:cs="Arial"/>
          <w:sz w:val="24"/>
          <w:szCs w:val="24"/>
        </w:rPr>
      </w:pPr>
      <w:r w:rsidRPr="00E77B38">
        <w:rPr>
          <w:rFonts w:ascii="Arial" w:hAnsi="Arial" w:cs="Arial"/>
          <w:sz w:val="24"/>
          <w:szCs w:val="24"/>
        </w:rPr>
        <w:t xml:space="preserve">En el artículo III, se contemplan disposiciones sobre el régimen del </w:t>
      </w:r>
      <w:r w:rsidR="00152614" w:rsidRPr="00E77B38">
        <w:rPr>
          <w:rFonts w:ascii="Arial" w:hAnsi="Arial" w:cs="Arial"/>
          <w:sz w:val="24"/>
          <w:szCs w:val="24"/>
        </w:rPr>
        <w:t>F</w:t>
      </w:r>
      <w:r w:rsidRPr="00E77B38">
        <w:rPr>
          <w:rFonts w:ascii="Arial" w:hAnsi="Arial" w:cs="Arial"/>
          <w:sz w:val="24"/>
          <w:szCs w:val="24"/>
        </w:rPr>
        <w:t xml:space="preserve">ondo, su independencia administrativa y tributaria y la libre de movilidad de sus recursos; las adquisiciones que se realicen se sujetarán a la legislación nacional del </w:t>
      </w:r>
      <w:r w:rsidR="00950C49">
        <w:rPr>
          <w:rFonts w:ascii="Arial" w:hAnsi="Arial" w:cs="Arial"/>
          <w:sz w:val="24"/>
          <w:szCs w:val="24"/>
        </w:rPr>
        <w:t>Estado</w:t>
      </w:r>
      <w:r w:rsidRPr="00E77B38">
        <w:rPr>
          <w:rFonts w:ascii="Arial" w:hAnsi="Arial" w:cs="Arial"/>
          <w:sz w:val="24"/>
          <w:szCs w:val="24"/>
        </w:rPr>
        <w:t xml:space="preserve"> en donde se realicen.</w:t>
      </w:r>
    </w:p>
    <w:p w:rsidR="00E77B38" w:rsidRPr="00E77B38" w:rsidRDefault="00E77B38" w:rsidP="00BA1B60">
      <w:pPr>
        <w:spacing w:after="0"/>
        <w:contextualSpacing/>
        <w:mirrorIndents/>
        <w:jc w:val="both"/>
        <w:rPr>
          <w:rFonts w:ascii="Arial" w:hAnsi="Arial" w:cs="Arial"/>
          <w:sz w:val="24"/>
          <w:szCs w:val="24"/>
        </w:rPr>
      </w:pPr>
    </w:p>
    <w:p w:rsidR="00923A10" w:rsidRPr="00E77B38" w:rsidRDefault="00923A10" w:rsidP="00BA1B60">
      <w:pPr>
        <w:spacing w:after="0"/>
        <w:contextualSpacing/>
        <w:mirrorIndents/>
        <w:jc w:val="both"/>
        <w:rPr>
          <w:rFonts w:ascii="Arial" w:hAnsi="Arial" w:cs="Arial"/>
          <w:sz w:val="24"/>
          <w:szCs w:val="24"/>
        </w:rPr>
      </w:pPr>
      <w:r w:rsidRPr="00E77B38">
        <w:rPr>
          <w:rFonts w:ascii="Arial" w:hAnsi="Arial" w:cs="Arial"/>
          <w:sz w:val="24"/>
          <w:szCs w:val="24"/>
        </w:rPr>
        <w:t>En el artículo IV, se contemplan las áreas de cooperación que se financiarán con los recursos del Fondo: med</w:t>
      </w:r>
      <w:r w:rsidR="007B749A" w:rsidRPr="00E77B38">
        <w:rPr>
          <w:rFonts w:ascii="Arial" w:hAnsi="Arial" w:cs="Arial"/>
          <w:sz w:val="24"/>
          <w:szCs w:val="24"/>
        </w:rPr>
        <w:t xml:space="preserve">io ambiente y cambio climático; </w:t>
      </w:r>
      <w:r w:rsidRPr="00E77B38">
        <w:rPr>
          <w:rFonts w:ascii="Arial" w:hAnsi="Arial" w:cs="Arial"/>
          <w:sz w:val="24"/>
          <w:szCs w:val="24"/>
        </w:rPr>
        <w:t>innovación, ciencia y tecnología</w:t>
      </w:r>
      <w:r w:rsidR="007B749A" w:rsidRPr="00E77B38">
        <w:rPr>
          <w:rFonts w:ascii="Arial" w:hAnsi="Arial" w:cs="Arial"/>
          <w:sz w:val="24"/>
          <w:szCs w:val="24"/>
        </w:rPr>
        <w:t>;</w:t>
      </w:r>
      <w:r w:rsidRPr="00E77B38">
        <w:rPr>
          <w:rFonts w:ascii="Arial" w:hAnsi="Arial" w:cs="Arial"/>
          <w:sz w:val="24"/>
          <w:szCs w:val="24"/>
        </w:rPr>
        <w:t xml:space="preserve"> micro, pequeñas y medianas empresas</w:t>
      </w:r>
      <w:r w:rsidR="007B749A" w:rsidRPr="00E77B38">
        <w:rPr>
          <w:rFonts w:ascii="Arial" w:hAnsi="Arial" w:cs="Arial"/>
          <w:sz w:val="24"/>
          <w:szCs w:val="24"/>
        </w:rPr>
        <w:t>;</w:t>
      </w:r>
      <w:r w:rsidRPr="00E77B38">
        <w:rPr>
          <w:rFonts w:ascii="Arial" w:hAnsi="Arial" w:cs="Arial"/>
          <w:sz w:val="24"/>
          <w:szCs w:val="24"/>
        </w:rPr>
        <w:t xml:space="preserve"> desarrollo social</w:t>
      </w:r>
      <w:r w:rsidR="007B749A" w:rsidRPr="00E77B38">
        <w:rPr>
          <w:rFonts w:ascii="Arial" w:hAnsi="Arial" w:cs="Arial"/>
          <w:sz w:val="24"/>
          <w:szCs w:val="24"/>
        </w:rPr>
        <w:t>;</w:t>
      </w:r>
      <w:r w:rsidRPr="00E77B38">
        <w:rPr>
          <w:rFonts w:ascii="Arial" w:hAnsi="Arial" w:cs="Arial"/>
          <w:sz w:val="24"/>
          <w:szCs w:val="24"/>
        </w:rPr>
        <w:t xml:space="preserve"> y otras que las Partes determinen. Así mismo, las  modalidades de co</w:t>
      </w:r>
      <w:r w:rsidR="007B749A" w:rsidRPr="00E77B38">
        <w:rPr>
          <w:rFonts w:ascii="Arial" w:hAnsi="Arial" w:cs="Arial"/>
          <w:sz w:val="24"/>
          <w:szCs w:val="24"/>
        </w:rPr>
        <w:t>operación que se desarrollarán incluyen la p</w:t>
      </w:r>
      <w:r w:rsidRPr="00E77B38">
        <w:rPr>
          <w:rFonts w:ascii="Arial" w:hAnsi="Arial" w:cs="Arial"/>
          <w:sz w:val="24"/>
          <w:szCs w:val="24"/>
        </w:rPr>
        <w:t xml:space="preserve">romoción y desarrollo de iniciativas, planes, programas y proyectos; realización de estudios y/o diagnósticos conjuntos; </w:t>
      </w:r>
      <w:r w:rsidR="007B749A" w:rsidRPr="00E77B38">
        <w:rPr>
          <w:rFonts w:ascii="Arial" w:hAnsi="Arial" w:cs="Arial"/>
          <w:sz w:val="24"/>
          <w:szCs w:val="24"/>
        </w:rPr>
        <w:t xml:space="preserve">el </w:t>
      </w:r>
      <w:r w:rsidRPr="00E77B38">
        <w:rPr>
          <w:rFonts w:ascii="Arial" w:hAnsi="Arial" w:cs="Arial"/>
          <w:sz w:val="24"/>
          <w:szCs w:val="24"/>
        </w:rPr>
        <w:t>intercambio de información y normativas vigentes;</w:t>
      </w:r>
      <w:r w:rsidR="007B749A" w:rsidRPr="00E77B38">
        <w:rPr>
          <w:rFonts w:ascii="Arial" w:hAnsi="Arial" w:cs="Arial"/>
          <w:sz w:val="24"/>
          <w:szCs w:val="24"/>
        </w:rPr>
        <w:t xml:space="preserve"> la</w:t>
      </w:r>
      <w:r w:rsidRPr="00E77B38">
        <w:rPr>
          <w:rFonts w:ascii="Arial" w:hAnsi="Arial" w:cs="Arial"/>
          <w:sz w:val="24"/>
          <w:szCs w:val="24"/>
        </w:rPr>
        <w:t xml:space="preserve"> realización de actividades conjuntas de formación y capacitación, incluyendo intercambio de especialistas y técnicos; </w:t>
      </w:r>
      <w:r w:rsidR="007B749A" w:rsidRPr="00E77B38">
        <w:rPr>
          <w:rFonts w:ascii="Arial" w:hAnsi="Arial" w:cs="Arial"/>
          <w:sz w:val="24"/>
          <w:szCs w:val="24"/>
        </w:rPr>
        <w:t xml:space="preserve">la </w:t>
      </w:r>
      <w:r w:rsidRPr="00E77B38">
        <w:rPr>
          <w:rFonts w:ascii="Arial" w:hAnsi="Arial" w:cs="Arial"/>
          <w:sz w:val="24"/>
          <w:szCs w:val="24"/>
        </w:rPr>
        <w:t>asistencia y/o visitas técnicas de funcionarios, expertos, investigadores, delegaciones y practicantes;</w:t>
      </w:r>
      <w:r w:rsidR="007B749A" w:rsidRPr="00E77B38">
        <w:rPr>
          <w:rFonts w:ascii="Arial" w:hAnsi="Arial" w:cs="Arial"/>
          <w:sz w:val="24"/>
          <w:szCs w:val="24"/>
        </w:rPr>
        <w:t xml:space="preserve"> y la</w:t>
      </w:r>
      <w:r w:rsidRPr="00E77B38">
        <w:rPr>
          <w:rFonts w:ascii="Arial" w:hAnsi="Arial" w:cs="Arial"/>
          <w:sz w:val="24"/>
          <w:szCs w:val="24"/>
        </w:rPr>
        <w:t xml:space="preserve"> conformación de redes</w:t>
      </w:r>
      <w:r w:rsidR="007B749A" w:rsidRPr="00E77B38">
        <w:rPr>
          <w:rFonts w:ascii="Arial" w:hAnsi="Arial" w:cs="Arial"/>
          <w:sz w:val="24"/>
          <w:szCs w:val="24"/>
        </w:rPr>
        <w:t>, así como</w:t>
      </w:r>
      <w:r w:rsidRPr="00E77B38">
        <w:rPr>
          <w:rFonts w:ascii="Arial" w:hAnsi="Arial" w:cs="Arial"/>
          <w:sz w:val="24"/>
          <w:szCs w:val="24"/>
        </w:rPr>
        <w:t xml:space="preserve"> cualquier otra modalidad de cooperación que las Partes convengan.</w:t>
      </w:r>
    </w:p>
    <w:p w:rsidR="00E77B38" w:rsidRPr="00E77B38" w:rsidRDefault="00E77B38" w:rsidP="00BA1B60">
      <w:pPr>
        <w:spacing w:after="0"/>
        <w:contextualSpacing/>
        <w:mirrorIndents/>
        <w:jc w:val="both"/>
        <w:rPr>
          <w:rFonts w:ascii="Arial" w:hAnsi="Arial" w:cs="Arial"/>
          <w:sz w:val="24"/>
          <w:szCs w:val="24"/>
        </w:rPr>
      </w:pPr>
    </w:p>
    <w:p w:rsidR="00923A10" w:rsidRPr="00E77B38" w:rsidRDefault="00923A10" w:rsidP="00BA1B60">
      <w:pPr>
        <w:spacing w:after="0"/>
        <w:contextualSpacing/>
        <w:mirrorIndents/>
        <w:jc w:val="both"/>
        <w:rPr>
          <w:rFonts w:ascii="Arial" w:hAnsi="Arial" w:cs="Arial"/>
          <w:sz w:val="24"/>
          <w:szCs w:val="24"/>
        </w:rPr>
      </w:pPr>
      <w:r w:rsidRPr="00E77B38">
        <w:rPr>
          <w:rFonts w:ascii="Arial" w:hAnsi="Arial" w:cs="Arial"/>
          <w:sz w:val="24"/>
          <w:szCs w:val="24"/>
        </w:rPr>
        <w:t xml:space="preserve">En el artículo V, se regula la administración del Fondo: El Consejo de Ministros aprobará el plan de trabajo y presupuesto anual; el Grupo Técnico de Cooperación de la </w:t>
      </w:r>
      <w:r w:rsidR="007B749A" w:rsidRPr="00E77B38">
        <w:rPr>
          <w:rFonts w:ascii="Arial" w:hAnsi="Arial" w:cs="Arial"/>
          <w:sz w:val="24"/>
          <w:szCs w:val="24"/>
        </w:rPr>
        <w:t>A</w:t>
      </w:r>
      <w:r w:rsidRPr="00E77B38">
        <w:rPr>
          <w:rFonts w:ascii="Arial" w:hAnsi="Arial" w:cs="Arial"/>
          <w:sz w:val="24"/>
          <w:szCs w:val="24"/>
        </w:rPr>
        <w:t xml:space="preserve">lianza del Pacífico, </w:t>
      </w:r>
      <w:r w:rsidR="007B749A" w:rsidRPr="00E77B38">
        <w:rPr>
          <w:rFonts w:ascii="Arial" w:hAnsi="Arial" w:cs="Arial"/>
          <w:sz w:val="24"/>
          <w:szCs w:val="24"/>
        </w:rPr>
        <w:t xml:space="preserve">será </w:t>
      </w:r>
      <w:r w:rsidRPr="00E77B38">
        <w:rPr>
          <w:rFonts w:ascii="Arial" w:hAnsi="Arial" w:cs="Arial"/>
          <w:sz w:val="24"/>
          <w:szCs w:val="24"/>
        </w:rPr>
        <w:t xml:space="preserve">responsable de la gestión del Fondo y de aprobar, </w:t>
      </w:r>
      <w:r w:rsidR="00BA1B60">
        <w:rPr>
          <w:rFonts w:ascii="Arial" w:hAnsi="Arial" w:cs="Arial"/>
          <w:sz w:val="24"/>
          <w:szCs w:val="24"/>
        </w:rPr>
        <w:t>c</w:t>
      </w:r>
      <w:r w:rsidRPr="00E77B38">
        <w:rPr>
          <w:rFonts w:ascii="Arial" w:hAnsi="Arial" w:cs="Arial"/>
          <w:sz w:val="24"/>
          <w:szCs w:val="24"/>
        </w:rPr>
        <w:t xml:space="preserve">oordinar y supervisar sus actividades. Así mismo, contempla que la administración se confía de manera alterna entre los </w:t>
      </w:r>
      <w:r w:rsidR="00950C49">
        <w:rPr>
          <w:rFonts w:ascii="Arial" w:hAnsi="Arial" w:cs="Arial"/>
          <w:sz w:val="24"/>
          <w:szCs w:val="24"/>
        </w:rPr>
        <w:t>Estados</w:t>
      </w:r>
      <w:r w:rsidRPr="00E77B38">
        <w:rPr>
          <w:rFonts w:ascii="Arial" w:hAnsi="Arial" w:cs="Arial"/>
          <w:sz w:val="24"/>
          <w:szCs w:val="24"/>
        </w:rPr>
        <w:t xml:space="preserve"> y que se contará con un reglamento operativo que será aprobado por el Consejo de Ministros, el cual será obligatorio para las Partes. </w:t>
      </w:r>
    </w:p>
    <w:p w:rsidR="00E77B38" w:rsidRPr="00E77B38" w:rsidRDefault="00E77B38" w:rsidP="00BA1B60">
      <w:pPr>
        <w:spacing w:after="0"/>
        <w:contextualSpacing/>
        <w:mirrorIndents/>
        <w:jc w:val="both"/>
        <w:rPr>
          <w:rFonts w:ascii="Arial" w:hAnsi="Arial" w:cs="Arial"/>
          <w:sz w:val="24"/>
          <w:szCs w:val="24"/>
        </w:rPr>
      </w:pPr>
    </w:p>
    <w:p w:rsidR="00891308" w:rsidRPr="00E77B38" w:rsidRDefault="00891308" w:rsidP="00BA1B60">
      <w:pPr>
        <w:spacing w:after="0"/>
        <w:contextualSpacing/>
        <w:mirrorIndents/>
        <w:jc w:val="both"/>
        <w:rPr>
          <w:rFonts w:ascii="Arial" w:hAnsi="Arial" w:cs="Arial"/>
          <w:sz w:val="24"/>
          <w:szCs w:val="24"/>
        </w:rPr>
      </w:pPr>
      <w:r w:rsidRPr="00E77B38">
        <w:rPr>
          <w:rFonts w:ascii="Arial" w:hAnsi="Arial" w:cs="Arial"/>
          <w:sz w:val="24"/>
          <w:szCs w:val="24"/>
        </w:rPr>
        <w:t xml:space="preserve">En los artículos finales, el Acuerdo </w:t>
      </w:r>
      <w:r w:rsidR="00105956" w:rsidRPr="00E77B38">
        <w:rPr>
          <w:rFonts w:ascii="Arial" w:hAnsi="Arial" w:cs="Arial"/>
          <w:sz w:val="24"/>
          <w:szCs w:val="24"/>
        </w:rPr>
        <w:t>contempla las</w:t>
      </w:r>
      <w:r w:rsidR="00DA0DF6" w:rsidRPr="00E77B38">
        <w:rPr>
          <w:rFonts w:ascii="Arial" w:hAnsi="Arial" w:cs="Arial"/>
          <w:sz w:val="24"/>
          <w:szCs w:val="24"/>
        </w:rPr>
        <w:t xml:space="preserve"> </w:t>
      </w:r>
      <w:r w:rsidRPr="00E77B38">
        <w:rPr>
          <w:rFonts w:ascii="Arial" w:hAnsi="Arial" w:cs="Arial"/>
          <w:sz w:val="24"/>
          <w:szCs w:val="24"/>
        </w:rPr>
        <w:t>cláusulas relativas a la solución de controversias</w:t>
      </w:r>
      <w:r w:rsidR="00DA0DF6" w:rsidRPr="00E77B38">
        <w:rPr>
          <w:rFonts w:ascii="Arial" w:hAnsi="Arial" w:cs="Arial"/>
          <w:sz w:val="24"/>
          <w:szCs w:val="24"/>
        </w:rPr>
        <w:t xml:space="preserve">, </w:t>
      </w:r>
      <w:r w:rsidR="00105956" w:rsidRPr="00E77B38">
        <w:rPr>
          <w:rFonts w:ascii="Arial" w:hAnsi="Arial" w:cs="Arial"/>
          <w:sz w:val="24"/>
          <w:szCs w:val="24"/>
        </w:rPr>
        <w:t xml:space="preserve">designación del </w:t>
      </w:r>
      <w:r w:rsidR="00DA0DF6" w:rsidRPr="00E77B38">
        <w:rPr>
          <w:rFonts w:ascii="Arial" w:hAnsi="Arial" w:cs="Arial"/>
          <w:sz w:val="24"/>
          <w:szCs w:val="24"/>
        </w:rPr>
        <w:t>depositario, entrada en vigor, adhesión, enmiendas y denuncia.</w:t>
      </w:r>
      <w:r w:rsidRPr="00E77B38">
        <w:rPr>
          <w:rFonts w:ascii="Arial" w:hAnsi="Arial" w:cs="Arial"/>
          <w:sz w:val="24"/>
          <w:szCs w:val="24"/>
        </w:rPr>
        <w:t xml:space="preserve"> </w:t>
      </w:r>
    </w:p>
    <w:p w:rsidR="00E77B38" w:rsidRPr="00E77B38" w:rsidRDefault="00E77B38" w:rsidP="00BA1B60">
      <w:pPr>
        <w:spacing w:after="0"/>
        <w:contextualSpacing/>
        <w:mirrorIndents/>
        <w:jc w:val="both"/>
        <w:rPr>
          <w:rFonts w:ascii="Arial" w:hAnsi="Arial" w:cs="Arial"/>
          <w:sz w:val="24"/>
          <w:szCs w:val="24"/>
        </w:rPr>
      </w:pPr>
    </w:p>
    <w:p w:rsidR="00B72698" w:rsidRDefault="00B72698" w:rsidP="00BA1B60">
      <w:pPr>
        <w:spacing w:after="0"/>
        <w:contextualSpacing/>
        <w:mirrorIndents/>
        <w:jc w:val="both"/>
        <w:rPr>
          <w:rFonts w:ascii="Arial" w:hAnsi="Arial" w:cs="Arial"/>
          <w:sz w:val="24"/>
          <w:szCs w:val="24"/>
          <w:lang w:val="es-ES_tradnl"/>
        </w:rPr>
      </w:pPr>
      <w:r w:rsidRPr="00E77B38">
        <w:rPr>
          <w:rFonts w:ascii="Arial" w:hAnsi="Arial" w:cs="Arial"/>
          <w:sz w:val="24"/>
          <w:szCs w:val="24"/>
        </w:rPr>
        <w:t>Por las razones expuestas, el Gobierno Nacional, a través de la Ministra de Relaciones Exteriores</w:t>
      </w:r>
      <w:r w:rsidR="00012108">
        <w:rPr>
          <w:rFonts w:ascii="Arial" w:hAnsi="Arial" w:cs="Arial"/>
          <w:sz w:val="24"/>
          <w:szCs w:val="24"/>
        </w:rPr>
        <w:t xml:space="preserve"> y la Ministra de Comercio, Industria y Turismo</w:t>
      </w:r>
      <w:r w:rsidRPr="00E77B38">
        <w:rPr>
          <w:rFonts w:ascii="Arial" w:hAnsi="Arial" w:cs="Arial"/>
          <w:sz w:val="24"/>
          <w:szCs w:val="24"/>
        </w:rPr>
        <w:t>, solicita al Honorable Congreso de la República aprobar el “</w:t>
      </w:r>
      <w:r w:rsidRPr="00E77B38">
        <w:rPr>
          <w:rFonts w:ascii="Arial" w:hAnsi="Arial" w:cs="Arial"/>
          <w:i/>
          <w:sz w:val="24"/>
          <w:szCs w:val="24"/>
        </w:rPr>
        <w:t xml:space="preserve">Acuerdo para el establecimiento del </w:t>
      </w:r>
      <w:r w:rsidR="00AB74E6">
        <w:rPr>
          <w:rFonts w:ascii="Arial" w:hAnsi="Arial" w:cs="Arial"/>
          <w:i/>
          <w:sz w:val="24"/>
          <w:szCs w:val="24"/>
        </w:rPr>
        <w:t>F</w:t>
      </w:r>
      <w:r w:rsidRPr="00E77B38">
        <w:rPr>
          <w:rFonts w:ascii="Arial" w:hAnsi="Arial" w:cs="Arial"/>
          <w:i/>
          <w:sz w:val="24"/>
          <w:szCs w:val="24"/>
        </w:rPr>
        <w:t xml:space="preserve">ondo de </w:t>
      </w:r>
      <w:r w:rsidR="00AB74E6">
        <w:rPr>
          <w:rFonts w:ascii="Arial" w:hAnsi="Arial" w:cs="Arial"/>
          <w:i/>
          <w:sz w:val="24"/>
          <w:szCs w:val="24"/>
        </w:rPr>
        <w:t>C</w:t>
      </w:r>
      <w:r w:rsidRPr="00E77B38">
        <w:rPr>
          <w:rFonts w:ascii="Arial" w:hAnsi="Arial" w:cs="Arial"/>
          <w:i/>
          <w:sz w:val="24"/>
          <w:szCs w:val="24"/>
        </w:rPr>
        <w:t>ooperación de la Alianza del Pacífico</w:t>
      </w:r>
      <w:r w:rsidRPr="00E77B38">
        <w:rPr>
          <w:rFonts w:ascii="Arial" w:hAnsi="Arial" w:cs="Arial"/>
          <w:sz w:val="24"/>
          <w:szCs w:val="24"/>
        </w:rPr>
        <w:t>”, adoptado en Cali, República de Colombia, el 22 de mayo de 2013</w:t>
      </w:r>
      <w:r w:rsidRPr="00E77B38">
        <w:rPr>
          <w:rFonts w:ascii="Arial" w:hAnsi="Arial" w:cs="Arial"/>
          <w:sz w:val="24"/>
          <w:szCs w:val="24"/>
          <w:lang w:val="es-ES_tradnl"/>
        </w:rPr>
        <w:t>.</w:t>
      </w:r>
    </w:p>
    <w:p w:rsidR="00AB74E6" w:rsidRDefault="00AB74E6" w:rsidP="00BA1B60">
      <w:pPr>
        <w:spacing w:after="0"/>
        <w:contextualSpacing/>
        <w:mirrorIndents/>
        <w:jc w:val="both"/>
        <w:rPr>
          <w:rFonts w:ascii="Arial" w:hAnsi="Arial" w:cs="Arial"/>
          <w:i/>
          <w:sz w:val="24"/>
          <w:szCs w:val="24"/>
        </w:rPr>
      </w:pPr>
    </w:p>
    <w:p w:rsidR="00526B44" w:rsidRPr="00E77B38" w:rsidRDefault="00526B44" w:rsidP="00BA1B60">
      <w:pPr>
        <w:spacing w:after="0"/>
        <w:contextualSpacing/>
        <w:mirrorIndents/>
        <w:jc w:val="both"/>
        <w:rPr>
          <w:rFonts w:ascii="Arial" w:hAnsi="Arial" w:cs="Arial"/>
          <w:i/>
          <w:sz w:val="24"/>
          <w:szCs w:val="24"/>
        </w:rPr>
      </w:pPr>
    </w:p>
    <w:p w:rsidR="00156EDD" w:rsidRPr="00E77B38" w:rsidRDefault="00156EDD" w:rsidP="00BA1B60">
      <w:pPr>
        <w:spacing w:after="0"/>
        <w:contextualSpacing/>
        <w:mirrorIndents/>
        <w:jc w:val="both"/>
        <w:rPr>
          <w:rFonts w:ascii="Arial" w:hAnsi="Arial" w:cs="Arial"/>
          <w:sz w:val="24"/>
          <w:szCs w:val="24"/>
          <w:lang w:val="es-ES_tradnl"/>
        </w:rPr>
      </w:pPr>
      <w:r w:rsidRPr="00E77B38">
        <w:rPr>
          <w:rFonts w:ascii="Arial" w:hAnsi="Arial" w:cs="Arial"/>
          <w:sz w:val="24"/>
          <w:szCs w:val="24"/>
          <w:lang w:val="es-ES_tradnl"/>
        </w:rPr>
        <w:t>De los Honorables Congresistas,</w:t>
      </w:r>
    </w:p>
    <w:p w:rsidR="00156EDD" w:rsidRPr="00E77B38" w:rsidRDefault="00156EDD" w:rsidP="00BA1B60">
      <w:pPr>
        <w:spacing w:after="0"/>
        <w:contextualSpacing/>
        <w:mirrorIndents/>
        <w:jc w:val="both"/>
        <w:rPr>
          <w:rFonts w:ascii="Arial" w:hAnsi="Arial" w:cs="Arial"/>
          <w:sz w:val="24"/>
          <w:szCs w:val="24"/>
          <w:lang w:val="es-ES_tradnl"/>
        </w:rPr>
      </w:pPr>
    </w:p>
    <w:p w:rsidR="00E77B38" w:rsidRPr="00E77B38" w:rsidRDefault="00E77B38" w:rsidP="00BA1B60">
      <w:pPr>
        <w:spacing w:after="0"/>
        <w:contextualSpacing/>
        <w:mirrorIndents/>
        <w:jc w:val="both"/>
        <w:rPr>
          <w:rFonts w:ascii="Arial" w:hAnsi="Arial" w:cs="Arial"/>
          <w:sz w:val="24"/>
          <w:szCs w:val="24"/>
          <w:lang w:val="es-ES_tradnl"/>
        </w:rPr>
      </w:pPr>
    </w:p>
    <w:p w:rsidR="00156EDD" w:rsidRPr="00E77B38" w:rsidRDefault="00156EDD" w:rsidP="00BA1B60">
      <w:pPr>
        <w:spacing w:after="0"/>
        <w:contextualSpacing/>
        <w:mirrorIndents/>
        <w:jc w:val="both"/>
        <w:rPr>
          <w:rFonts w:ascii="Arial" w:hAnsi="Arial" w:cs="Arial"/>
          <w:sz w:val="24"/>
          <w:szCs w:val="24"/>
          <w:lang w:val="es-ES_tradnl"/>
        </w:rPr>
      </w:pPr>
    </w:p>
    <w:p w:rsidR="00E77B38" w:rsidRPr="00E77B38" w:rsidRDefault="00E77B38" w:rsidP="00BA1B60">
      <w:pPr>
        <w:spacing w:after="0"/>
        <w:contextualSpacing/>
        <w:mirrorIndents/>
        <w:jc w:val="both"/>
        <w:rPr>
          <w:rFonts w:ascii="Arial" w:hAnsi="Arial" w:cs="Arial"/>
          <w:sz w:val="24"/>
          <w:szCs w:val="24"/>
          <w:lang w:val="es-ES_tradnl"/>
        </w:rPr>
      </w:pPr>
    </w:p>
    <w:p w:rsidR="00E77B38" w:rsidRPr="00E77B38" w:rsidRDefault="00E77B38" w:rsidP="00BA1B60">
      <w:pPr>
        <w:spacing w:after="0"/>
        <w:contextualSpacing/>
        <w:mirrorIndents/>
        <w:jc w:val="both"/>
        <w:rPr>
          <w:rFonts w:ascii="Arial" w:hAnsi="Arial" w:cs="Arial"/>
          <w:sz w:val="24"/>
          <w:szCs w:val="24"/>
          <w:lang w:val="es-ES_tradnl"/>
        </w:rPr>
      </w:pPr>
    </w:p>
    <w:p w:rsidR="00B72698" w:rsidRPr="00E77B38" w:rsidRDefault="00B72698" w:rsidP="00BA1B60">
      <w:pPr>
        <w:spacing w:after="0"/>
        <w:contextualSpacing/>
        <w:mirrorIndents/>
        <w:jc w:val="both"/>
        <w:rPr>
          <w:rFonts w:ascii="Arial" w:hAnsi="Arial" w:cs="Arial"/>
          <w:sz w:val="24"/>
          <w:szCs w:val="24"/>
          <w:lang w:val="es-ES_tradnl"/>
        </w:rPr>
      </w:pPr>
    </w:p>
    <w:p w:rsidR="00156EDD" w:rsidRPr="00012108" w:rsidRDefault="00156EDD" w:rsidP="00012108">
      <w:pPr>
        <w:pStyle w:val="Ttulo6"/>
        <w:spacing w:before="0" w:line="276" w:lineRule="auto"/>
        <w:contextualSpacing/>
        <w:mirrorIndents/>
        <w:jc w:val="right"/>
        <w:rPr>
          <w:rFonts w:ascii="Arial" w:hAnsi="Arial" w:cs="Arial"/>
          <w:b/>
          <w:i w:val="0"/>
          <w:color w:val="auto"/>
          <w:sz w:val="23"/>
          <w:szCs w:val="23"/>
        </w:rPr>
      </w:pPr>
      <w:r w:rsidRPr="00012108">
        <w:rPr>
          <w:rFonts w:ascii="Arial" w:hAnsi="Arial" w:cs="Arial"/>
          <w:b/>
          <w:i w:val="0"/>
          <w:color w:val="auto"/>
          <w:sz w:val="23"/>
          <w:szCs w:val="23"/>
        </w:rPr>
        <w:t>MARÍA ÁNGELA HOLGUÍN CUÉLLAR</w:t>
      </w:r>
      <w:r w:rsidR="00012108" w:rsidRPr="00012108">
        <w:rPr>
          <w:rFonts w:ascii="Arial" w:hAnsi="Arial" w:cs="Arial"/>
          <w:b/>
          <w:i w:val="0"/>
          <w:color w:val="auto"/>
          <w:sz w:val="23"/>
          <w:szCs w:val="23"/>
        </w:rPr>
        <w:tab/>
      </w:r>
      <w:r w:rsidR="00012108">
        <w:rPr>
          <w:rFonts w:ascii="Arial" w:hAnsi="Arial" w:cs="Arial"/>
          <w:b/>
          <w:i w:val="0"/>
          <w:color w:val="auto"/>
          <w:sz w:val="23"/>
          <w:szCs w:val="23"/>
        </w:rPr>
        <w:t xml:space="preserve">      </w:t>
      </w:r>
      <w:r w:rsidR="00012108" w:rsidRPr="00012108">
        <w:rPr>
          <w:rFonts w:ascii="Arial" w:hAnsi="Arial" w:cs="Arial"/>
          <w:b/>
          <w:i w:val="0"/>
          <w:color w:val="auto"/>
          <w:sz w:val="23"/>
          <w:szCs w:val="23"/>
        </w:rPr>
        <w:t>MARÍA CLAUDIA LACOUTURE PINEDO</w:t>
      </w:r>
    </w:p>
    <w:p w:rsidR="009374EB" w:rsidRDefault="00012108" w:rsidP="00012108">
      <w:pPr>
        <w:spacing w:after="0"/>
        <w:contextualSpacing/>
        <w:mirrorIndents/>
        <w:jc w:val="right"/>
        <w:rPr>
          <w:rFonts w:ascii="Arial" w:hAnsi="Arial" w:cs="Arial"/>
          <w:sz w:val="23"/>
          <w:szCs w:val="23"/>
        </w:rPr>
      </w:pPr>
      <w:r>
        <w:rPr>
          <w:rFonts w:ascii="Arial" w:hAnsi="Arial" w:cs="Arial"/>
          <w:sz w:val="24"/>
          <w:szCs w:val="24"/>
        </w:rPr>
        <w:t xml:space="preserve">    </w:t>
      </w:r>
      <w:r w:rsidR="00156EDD" w:rsidRPr="00012108">
        <w:rPr>
          <w:rFonts w:ascii="Arial" w:hAnsi="Arial" w:cs="Arial"/>
          <w:sz w:val="23"/>
          <w:szCs w:val="23"/>
        </w:rPr>
        <w:t>Ministra de Relaciones Exteriores</w:t>
      </w:r>
      <w:r w:rsidRPr="00012108">
        <w:rPr>
          <w:rFonts w:ascii="Arial" w:hAnsi="Arial" w:cs="Arial"/>
          <w:sz w:val="23"/>
          <w:szCs w:val="23"/>
        </w:rPr>
        <w:tab/>
      </w:r>
      <w:r>
        <w:rPr>
          <w:rFonts w:ascii="Arial" w:hAnsi="Arial" w:cs="Arial"/>
          <w:sz w:val="23"/>
          <w:szCs w:val="23"/>
        </w:rPr>
        <w:t xml:space="preserve">     </w:t>
      </w:r>
      <w:r w:rsidRPr="00012108">
        <w:rPr>
          <w:rFonts w:ascii="Arial" w:hAnsi="Arial" w:cs="Arial"/>
          <w:sz w:val="23"/>
          <w:szCs w:val="23"/>
        </w:rPr>
        <w:t>Ministra de Comercio, Industria y Turismo</w:t>
      </w:r>
    </w:p>
    <w:p w:rsidR="009374EB" w:rsidRDefault="009374EB">
      <w:pPr>
        <w:spacing w:after="0" w:line="240" w:lineRule="auto"/>
        <w:rPr>
          <w:rFonts w:ascii="Arial" w:hAnsi="Arial" w:cs="Arial"/>
          <w:sz w:val="23"/>
          <w:szCs w:val="23"/>
        </w:rPr>
      </w:pPr>
      <w:r>
        <w:rPr>
          <w:rFonts w:ascii="Arial" w:hAnsi="Arial" w:cs="Arial"/>
          <w:sz w:val="23"/>
          <w:szCs w:val="23"/>
        </w:rPr>
        <w:br w:type="page"/>
      </w:r>
    </w:p>
    <w:p w:rsidR="009374EB" w:rsidRPr="009374EB" w:rsidRDefault="009374EB" w:rsidP="009374EB">
      <w:pPr>
        <w:keepNext/>
        <w:spacing w:after="0" w:line="360" w:lineRule="auto"/>
        <w:outlineLvl w:val="4"/>
        <w:rPr>
          <w:rFonts w:ascii="Arial" w:eastAsia="Times New Roman" w:hAnsi="Arial" w:cs="Arial"/>
          <w:b/>
          <w:sz w:val="24"/>
          <w:szCs w:val="24"/>
          <w:lang w:val="es-ES" w:eastAsia="es-ES"/>
        </w:rPr>
      </w:pPr>
      <w:r w:rsidRPr="009374EB">
        <w:rPr>
          <w:rFonts w:ascii="Arial" w:eastAsia="Times New Roman" w:hAnsi="Arial" w:cs="Arial"/>
          <w:b/>
          <w:sz w:val="24"/>
          <w:szCs w:val="24"/>
          <w:lang w:val="es-ES" w:eastAsia="es-ES"/>
        </w:rPr>
        <w:t>RAMA EJECUTIVA DEL PODER PÚBLICO</w:t>
      </w:r>
    </w:p>
    <w:p w:rsidR="009374EB" w:rsidRPr="009374EB" w:rsidRDefault="009374EB" w:rsidP="009374EB">
      <w:pPr>
        <w:keepNext/>
        <w:spacing w:after="0" w:line="360" w:lineRule="auto"/>
        <w:outlineLvl w:val="1"/>
        <w:rPr>
          <w:rFonts w:ascii="Arial" w:eastAsia="Times New Roman" w:hAnsi="Arial" w:cs="Arial"/>
          <w:b/>
          <w:sz w:val="24"/>
          <w:szCs w:val="24"/>
          <w:lang w:val="es-ES" w:eastAsia="es-ES"/>
        </w:rPr>
      </w:pPr>
      <w:r w:rsidRPr="009374EB">
        <w:rPr>
          <w:rFonts w:ascii="Arial" w:eastAsia="Times New Roman" w:hAnsi="Arial" w:cs="Arial"/>
          <w:b/>
          <w:sz w:val="24"/>
          <w:szCs w:val="24"/>
          <w:lang w:val="es-ES" w:eastAsia="es-ES"/>
        </w:rPr>
        <w:t>PRESIDENCIA DE LA REPÚBLICA</w:t>
      </w:r>
    </w:p>
    <w:p w:rsidR="009374EB" w:rsidRPr="009374EB" w:rsidRDefault="009374EB" w:rsidP="009374EB">
      <w:pPr>
        <w:spacing w:after="0" w:line="360" w:lineRule="auto"/>
        <w:rPr>
          <w:rFonts w:ascii="Arial" w:eastAsia="Times New Roman" w:hAnsi="Arial" w:cs="Arial"/>
          <w:b/>
          <w:spacing w:val="-3"/>
          <w:sz w:val="24"/>
          <w:szCs w:val="24"/>
          <w:lang w:val="es-ES" w:eastAsia="es-ES"/>
        </w:rPr>
      </w:pPr>
      <w:r w:rsidRPr="009374EB">
        <w:rPr>
          <w:rFonts w:ascii="Arial" w:eastAsia="Times New Roman" w:hAnsi="Arial" w:cs="Arial"/>
          <w:b/>
          <w:spacing w:val="-3"/>
          <w:sz w:val="24"/>
          <w:szCs w:val="24"/>
          <w:lang w:val="es-ES" w:eastAsia="es-ES"/>
        </w:rPr>
        <w:t xml:space="preserve">BOGOTÁ D.C.,  </w:t>
      </w:r>
    </w:p>
    <w:p w:rsidR="009374EB" w:rsidRPr="009374EB" w:rsidRDefault="009374EB" w:rsidP="009374EB">
      <w:pPr>
        <w:spacing w:after="0" w:line="360" w:lineRule="auto"/>
        <w:jc w:val="both"/>
        <w:rPr>
          <w:rFonts w:ascii="Arial" w:eastAsia="Times New Roman" w:hAnsi="Arial" w:cs="Arial"/>
          <w:b/>
          <w:spacing w:val="-3"/>
          <w:sz w:val="24"/>
          <w:szCs w:val="24"/>
          <w:lang w:val="es-ES" w:eastAsia="es-ES"/>
        </w:rPr>
      </w:pPr>
      <w:r w:rsidRPr="009374EB">
        <w:rPr>
          <w:rFonts w:ascii="Arial" w:eastAsia="Times New Roman" w:hAnsi="Arial" w:cs="Arial"/>
          <w:b/>
          <w:spacing w:val="-3"/>
          <w:sz w:val="24"/>
          <w:szCs w:val="24"/>
          <w:lang w:val="es-ES" w:eastAsia="es-ES"/>
        </w:rPr>
        <w:t>AUTORIZADO. SOMÉTASE A LA CONSIDERACIÓN DEL HONORABLE CONGRESO DE LA REPÚBLICA PARA LOS EFECTOS CONSTITUCIONALES</w:t>
      </w:r>
    </w:p>
    <w:p w:rsidR="009374EB" w:rsidRPr="009374EB" w:rsidRDefault="009374EB" w:rsidP="009374EB">
      <w:pPr>
        <w:spacing w:after="0" w:line="360" w:lineRule="auto"/>
        <w:rPr>
          <w:rFonts w:ascii="Arial" w:eastAsia="Times New Roman" w:hAnsi="Arial" w:cs="Arial"/>
          <w:b/>
          <w:spacing w:val="-3"/>
          <w:sz w:val="24"/>
          <w:szCs w:val="24"/>
          <w:lang w:val="es-ES" w:eastAsia="es-ES"/>
        </w:rPr>
      </w:pPr>
      <w:r w:rsidRPr="009374EB">
        <w:rPr>
          <w:rFonts w:ascii="Arial" w:eastAsia="Times New Roman" w:hAnsi="Arial" w:cs="Arial"/>
          <w:b/>
          <w:spacing w:val="-3"/>
          <w:sz w:val="24"/>
          <w:szCs w:val="24"/>
          <w:lang w:val="es-ES" w:eastAsia="es-ES"/>
        </w:rPr>
        <w:t xml:space="preserve">(Fdo.)  JUAN MANUEL SANTOS CALDERÓN  </w:t>
      </w:r>
    </w:p>
    <w:p w:rsidR="009374EB" w:rsidRPr="009374EB" w:rsidRDefault="009374EB" w:rsidP="009374EB">
      <w:pPr>
        <w:spacing w:after="0" w:line="360" w:lineRule="auto"/>
        <w:jc w:val="both"/>
        <w:rPr>
          <w:rFonts w:ascii="Arial" w:eastAsia="Times New Roman" w:hAnsi="Arial" w:cs="Arial"/>
          <w:b/>
          <w:spacing w:val="-3"/>
          <w:sz w:val="24"/>
          <w:szCs w:val="24"/>
          <w:lang w:val="es-ES" w:eastAsia="es-ES"/>
        </w:rPr>
      </w:pPr>
      <w:r w:rsidRPr="009374EB">
        <w:rPr>
          <w:rFonts w:ascii="Arial" w:eastAsia="Times New Roman" w:hAnsi="Arial" w:cs="Arial"/>
          <w:b/>
          <w:spacing w:val="-3"/>
          <w:sz w:val="24"/>
          <w:szCs w:val="24"/>
          <w:lang w:val="es-ES" w:eastAsia="es-ES"/>
        </w:rPr>
        <w:t>LA MINISTRA DE RELACIONES EXTERIORES</w:t>
      </w:r>
    </w:p>
    <w:p w:rsidR="009374EB" w:rsidRPr="009374EB" w:rsidRDefault="009374EB" w:rsidP="009374EB">
      <w:pPr>
        <w:spacing w:after="0" w:line="360" w:lineRule="auto"/>
        <w:rPr>
          <w:rFonts w:ascii="Arial" w:eastAsia="Times New Roman" w:hAnsi="Arial" w:cs="Arial"/>
          <w:b/>
          <w:spacing w:val="-3"/>
          <w:sz w:val="24"/>
          <w:szCs w:val="24"/>
          <w:lang w:val="pt-PT" w:eastAsia="es-ES"/>
        </w:rPr>
      </w:pPr>
      <w:r w:rsidRPr="009374EB">
        <w:rPr>
          <w:rFonts w:ascii="Arial" w:eastAsia="Times New Roman" w:hAnsi="Arial" w:cs="Arial"/>
          <w:b/>
          <w:spacing w:val="-3"/>
          <w:sz w:val="24"/>
          <w:szCs w:val="24"/>
          <w:lang w:val="pt-PT" w:eastAsia="es-ES"/>
        </w:rPr>
        <w:t>(Fdo.)</w:t>
      </w:r>
      <w:proofErr w:type="gramStart"/>
      <w:r w:rsidRPr="009374EB">
        <w:rPr>
          <w:rFonts w:ascii="Arial" w:eastAsia="Times New Roman" w:hAnsi="Arial" w:cs="Arial"/>
          <w:b/>
          <w:spacing w:val="-3"/>
          <w:sz w:val="24"/>
          <w:szCs w:val="24"/>
          <w:lang w:val="pt-PT" w:eastAsia="es-ES"/>
        </w:rPr>
        <w:t xml:space="preserve">  </w:t>
      </w:r>
      <w:proofErr w:type="gramEnd"/>
      <w:r w:rsidRPr="009374EB">
        <w:rPr>
          <w:rFonts w:ascii="Arial" w:eastAsia="Times New Roman" w:hAnsi="Arial" w:cs="Arial"/>
          <w:b/>
          <w:spacing w:val="-3"/>
          <w:sz w:val="24"/>
          <w:szCs w:val="24"/>
          <w:lang w:val="pt-PT" w:eastAsia="es-ES"/>
        </w:rPr>
        <w:t>MARÍA ÁNGELA HOLGUÍN CUÉLLAR</w:t>
      </w:r>
    </w:p>
    <w:p w:rsidR="009374EB" w:rsidRPr="009374EB" w:rsidRDefault="009374EB" w:rsidP="009374EB">
      <w:pPr>
        <w:spacing w:after="0" w:line="240" w:lineRule="auto"/>
        <w:rPr>
          <w:rFonts w:ascii="Arial" w:eastAsia="Times New Roman" w:hAnsi="Arial" w:cs="Arial"/>
          <w:spacing w:val="-3"/>
          <w:sz w:val="24"/>
          <w:szCs w:val="24"/>
          <w:lang w:val="pt-PT" w:eastAsia="es-ES"/>
        </w:rPr>
      </w:pPr>
    </w:p>
    <w:p w:rsidR="009374EB" w:rsidRPr="009374EB" w:rsidRDefault="009374EB" w:rsidP="009374EB">
      <w:pPr>
        <w:spacing w:after="0" w:line="240" w:lineRule="auto"/>
        <w:rPr>
          <w:rFonts w:ascii="Arial" w:eastAsia="Times New Roman" w:hAnsi="Arial" w:cs="Arial"/>
          <w:spacing w:val="-3"/>
          <w:sz w:val="24"/>
          <w:szCs w:val="24"/>
          <w:lang w:val="pt-PT" w:eastAsia="es-ES"/>
        </w:rPr>
      </w:pPr>
    </w:p>
    <w:p w:rsidR="009374EB" w:rsidRPr="009374EB" w:rsidRDefault="009374EB" w:rsidP="009374EB">
      <w:pPr>
        <w:spacing w:after="0" w:line="240" w:lineRule="auto"/>
        <w:rPr>
          <w:rFonts w:ascii="Arial" w:eastAsia="Times New Roman" w:hAnsi="Arial" w:cs="Arial"/>
          <w:spacing w:val="-3"/>
          <w:sz w:val="24"/>
          <w:szCs w:val="24"/>
          <w:lang w:val="pt-PT" w:eastAsia="es-ES"/>
        </w:rPr>
      </w:pPr>
    </w:p>
    <w:p w:rsidR="009374EB" w:rsidRPr="009374EB" w:rsidRDefault="009374EB" w:rsidP="009374EB">
      <w:pPr>
        <w:keepNext/>
        <w:spacing w:after="0" w:line="240" w:lineRule="auto"/>
        <w:jc w:val="center"/>
        <w:outlineLvl w:val="2"/>
        <w:rPr>
          <w:rFonts w:ascii="Arial" w:eastAsia="Times New Roman" w:hAnsi="Arial" w:cs="Arial"/>
          <w:b/>
          <w:sz w:val="24"/>
          <w:szCs w:val="24"/>
          <w:lang w:val="pt-PT" w:eastAsia="es-ES"/>
        </w:rPr>
      </w:pPr>
      <w:r w:rsidRPr="009374EB">
        <w:rPr>
          <w:rFonts w:ascii="Arial" w:eastAsia="Times New Roman" w:hAnsi="Arial" w:cs="Arial"/>
          <w:b/>
          <w:sz w:val="24"/>
          <w:szCs w:val="24"/>
          <w:lang w:val="pt-PT" w:eastAsia="es-ES"/>
        </w:rPr>
        <w:t>D E C R E T A:</w:t>
      </w:r>
    </w:p>
    <w:p w:rsidR="009374EB" w:rsidRPr="009374EB" w:rsidRDefault="009374EB" w:rsidP="009374EB">
      <w:pPr>
        <w:spacing w:after="0" w:line="240" w:lineRule="auto"/>
        <w:rPr>
          <w:rFonts w:ascii="Arial" w:eastAsia="Times New Roman" w:hAnsi="Arial" w:cs="Arial"/>
          <w:b/>
          <w:spacing w:val="-3"/>
          <w:sz w:val="24"/>
          <w:szCs w:val="24"/>
          <w:lang w:val="pt-PT" w:eastAsia="es-ES"/>
        </w:rPr>
      </w:pPr>
    </w:p>
    <w:p w:rsidR="009374EB" w:rsidRPr="009374EB" w:rsidRDefault="009374EB" w:rsidP="009374EB">
      <w:pPr>
        <w:spacing w:after="0" w:line="240" w:lineRule="auto"/>
        <w:jc w:val="both"/>
        <w:rPr>
          <w:rFonts w:ascii="Arial" w:eastAsia="Times New Roman" w:hAnsi="Arial" w:cs="Arial"/>
          <w:b/>
          <w:sz w:val="24"/>
          <w:szCs w:val="24"/>
          <w:lang w:val="pt-PT" w:eastAsia="es-ES"/>
        </w:rPr>
      </w:pPr>
    </w:p>
    <w:p w:rsidR="009374EB" w:rsidRPr="009374EB" w:rsidRDefault="009374EB" w:rsidP="009374EB">
      <w:pPr>
        <w:spacing w:after="0" w:line="240" w:lineRule="auto"/>
        <w:jc w:val="both"/>
        <w:rPr>
          <w:rFonts w:ascii="Arial" w:eastAsia="Times New Roman" w:hAnsi="Arial" w:cs="Arial"/>
          <w:b/>
          <w:sz w:val="24"/>
          <w:szCs w:val="24"/>
          <w:lang w:val="pt-PT" w:eastAsia="es-ES"/>
        </w:rPr>
      </w:pPr>
    </w:p>
    <w:p w:rsidR="009374EB" w:rsidRPr="009374EB" w:rsidRDefault="009374EB" w:rsidP="009374EB">
      <w:pPr>
        <w:spacing w:after="0"/>
        <w:jc w:val="both"/>
        <w:rPr>
          <w:rFonts w:ascii="Arial" w:eastAsia="Times New Roman" w:hAnsi="Arial" w:cs="Arial"/>
          <w:spacing w:val="-3"/>
          <w:sz w:val="24"/>
          <w:szCs w:val="24"/>
          <w:lang w:val="es-ES" w:eastAsia="es-ES"/>
        </w:rPr>
      </w:pPr>
      <w:r w:rsidRPr="009374EB">
        <w:rPr>
          <w:rFonts w:ascii="Arial" w:eastAsia="Times New Roman" w:hAnsi="Arial" w:cs="Arial"/>
          <w:b/>
          <w:spacing w:val="-3"/>
          <w:sz w:val="24"/>
          <w:szCs w:val="24"/>
          <w:lang w:val="es-ES" w:eastAsia="es-ES"/>
        </w:rPr>
        <w:t>ARTÍCULO PRIMERO:</w:t>
      </w:r>
      <w:r w:rsidRPr="009374EB">
        <w:rPr>
          <w:rFonts w:ascii="Arial" w:eastAsia="Times New Roman" w:hAnsi="Arial" w:cs="Arial"/>
          <w:spacing w:val="-3"/>
          <w:sz w:val="24"/>
          <w:szCs w:val="24"/>
          <w:lang w:val="es-ES" w:eastAsia="es-ES"/>
        </w:rPr>
        <w:t xml:space="preserve"> Apruébese el “</w:t>
      </w:r>
      <w:r w:rsidRPr="009374EB">
        <w:rPr>
          <w:rFonts w:ascii="Arial" w:eastAsia="Times New Roman" w:hAnsi="Arial" w:cs="Arial"/>
          <w:i/>
          <w:spacing w:val="-3"/>
          <w:sz w:val="24"/>
          <w:szCs w:val="24"/>
          <w:lang w:val="es-ES" w:eastAsia="es-ES"/>
        </w:rPr>
        <w:t>ACUERDO PARA EL ESTABLECIMIENTO DEL FONDO DE COOPERACIÓN DE LA ALIANZA DEL PACÍFICO</w:t>
      </w:r>
      <w:r w:rsidRPr="009374EB">
        <w:rPr>
          <w:rFonts w:ascii="Arial" w:eastAsia="Times New Roman" w:hAnsi="Arial"/>
          <w:spacing w:val="-3"/>
          <w:sz w:val="24"/>
          <w:szCs w:val="24"/>
          <w:lang w:val="es-ES" w:eastAsia="es-ES"/>
        </w:rPr>
        <w:t>”, suscrito en Cali, República de Colombia, el 22 de mayo de 2013</w:t>
      </w:r>
      <w:r w:rsidRPr="009374EB">
        <w:rPr>
          <w:rFonts w:ascii="Arial" w:eastAsia="Times New Roman" w:hAnsi="Arial" w:cs="Arial"/>
          <w:spacing w:val="-3"/>
          <w:sz w:val="24"/>
          <w:szCs w:val="24"/>
          <w:lang w:val="es-ES" w:eastAsia="es-ES"/>
        </w:rPr>
        <w:t xml:space="preserve">. </w:t>
      </w:r>
    </w:p>
    <w:p w:rsidR="009374EB" w:rsidRPr="009374EB" w:rsidRDefault="009374EB" w:rsidP="009374EB">
      <w:pPr>
        <w:spacing w:after="0"/>
        <w:jc w:val="both"/>
        <w:rPr>
          <w:rFonts w:ascii="Arial" w:eastAsia="Times New Roman" w:hAnsi="Arial" w:cs="Arial"/>
          <w:spacing w:val="-3"/>
          <w:sz w:val="24"/>
          <w:szCs w:val="24"/>
          <w:lang w:val="es-ES" w:eastAsia="es-ES"/>
        </w:rPr>
      </w:pPr>
    </w:p>
    <w:p w:rsidR="009374EB" w:rsidRPr="009374EB" w:rsidRDefault="009374EB" w:rsidP="009374EB">
      <w:pPr>
        <w:spacing w:after="0"/>
        <w:jc w:val="both"/>
        <w:rPr>
          <w:rFonts w:ascii="Arial" w:eastAsia="Times New Roman" w:hAnsi="Arial" w:cs="Arial"/>
          <w:spacing w:val="-3"/>
          <w:sz w:val="24"/>
          <w:szCs w:val="24"/>
          <w:lang w:val="es-ES" w:eastAsia="es-ES"/>
        </w:rPr>
      </w:pPr>
      <w:r w:rsidRPr="009374EB">
        <w:rPr>
          <w:rFonts w:ascii="Arial" w:eastAsia="Times New Roman" w:hAnsi="Arial" w:cs="Arial"/>
          <w:b/>
          <w:spacing w:val="-3"/>
          <w:sz w:val="24"/>
          <w:szCs w:val="24"/>
          <w:lang w:val="es-ES" w:eastAsia="es-ES"/>
        </w:rPr>
        <w:t>ARTÍCULO SEGUNDO:</w:t>
      </w:r>
      <w:r w:rsidRPr="009374EB">
        <w:rPr>
          <w:rFonts w:ascii="Arial" w:eastAsia="Times New Roman" w:hAnsi="Arial" w:cs="Arial"/>
          <w:color w:val="008000"/>
          <w:spacing w:val="-3"/>
          <w:sz w:val="24"/>
          <w:szCs w:val="24"/>
          <w:lang w:val="es-ES" w:eastAsia="es-ES"/>
        </w:rPr>
        <w:t xml:space="preserve"> </w:t>
      </w:r>
      <w:r w:rsidRPr="009374EB">
        <w:rPr>
          <w:rFonts w:ascii="Arial" w:eastAsia="Times New Roman" w:hAnsi="Arial" w:cs="Arial"/>
          <w:spacing w:val="-3"/>
          <w:sz w:val="24"/>
          <w:szCs w:val="24"/>
          <w:lang w:val="es-ES" w:eastAsia="es-ES"/>
        </w:rPr>
        <w:t>De conformidad con lo dispuesto en el artículo 1° de la Ley 7ª de 1944, el “</w:t>
      </w:r>
      <w:r w:rsidRPr="009374EB">
        <w:rPr>
          <w:rFonts w:ascii="Arial" w:eastAsia="Times New Roman" w:hAnsi="Arial" w:cs="Arial"/>
          <w:i/>
          <w:spacing w:val="-3"/>
          <w:sz w:val="24"/>
          <w:szCs w:val="24"/>
          <w:lang w:val="es-ES" w:eastAsia="es-ES"/>
        </w:rPr>
        <w:t>ACUERDO PARA EL ESTABLECIMIENTO DEL FONDO DE COOPERACIÓN DE LA ALIANZA DEL PACÍFICO</w:t>
      </w:r>
      <w:r w:rsidRPr="009374EB">
        <w:rPr>
          <w:rFonts w:ascii="Arial" w:eastAsia="Times New Roman" w:hAnsi="Arial"/>
          <w:spacing w:val="-3"/>
          <w:sz w:val="24"/>
          <w:szCs w:val="24"/>
          <w:lang w:val="es-ES" w:eastAsia="es-ES"/>
        </w:rPr>
        <w:t>”, suscrito en Cali, República de Colombia, el 22 de mayo de 2013</w:t>
      </w:r>
      <w:r w:rsidRPr="009374EB">
        <w:rPr>
          <w:rFonts w:ascii="Arial" w:eastAsia="Times New Roman" w:hAnsi="Arial" w:cs="Arial"/>
          <w:spacing w:val="-3"/>
          <w:sz w:val="24"/>
          <w:szCs w:val="24"/>
          <w:lang w:val="es-ES" w:eastAsia="es-ES"/>
        </w:rPr>
        <w:t>, que por el artículo primero de esta ley se aprueba, obligará a la República de Colombia a partir de la fecha en que se perfeccione el vínculo internacional respecto del mismo.</w:t>
      </w:r>
    </w:p>
    <w:p w:rsidR="009374EB" w:rsidRPr="009374EB" w:rsidRDefault="009374EB" w:rsidP="009374EB">
      <w:pPr>
        <w:spacing w:after="0"/>
        <w:jc w:val="both"/>
        <w:rPr>
          <w:rFonts w:ascii="Arial" w:eastAsia="Times New Roman" w:hAnsi="Arial" w:cs="Arial"/>
          <w:b/>
          <w:spacing w:val="-3"/>
          <w:sz w:val="24"/>
          <w:szCs w:val="24"/>
          <w:lang w:val="es-ES" w:eastAsia="es-ES"/>
        </w:rPr>
      </w:pPr>
    </w:p>
    <w:p w:rsidR="009374EB" w:rsidRPr="009374EB" w:rsidRDefault="009374EB" w:rsidP="009374EB">
      <w:pPr>
        <w:spacing w:after="0"/>
        <w:jc w:val="both"/>
        <w:rPr>
          <w:rFonts w:ascii="Arial" w:eastAsia="Times New Roman" w:hAnsi="Arial" w:cs="Arial"/>
          <w:spacing w:val="-3"/>
          <w:sz w:val="24"/>
          <w:szCs w:val="24"/>
          <w:lang w:val="es-ES" w:eastAsia="es-ES"/>
        </w:rPr>
      </w:pPr>
      <w:r w:rsidRPr="009374EB">
        <w:rPr>
          <w:rFonts w:ascii="Arial" w:eastAsia="Times New Roman" w:hAnsi="Arial" w:cs="Arial"/>
          <w:b/>
          <w:spacing w:val="-3"/>
          <w:sz w:val="24"/>
          <w:szCs w:val="24"/>
          <w:lang w:val="es-ES" w:eastAsia="es-ES"/>
        </w:rPr>
        <w:t>ARTÍCULO TERCERO:</w:t>
      </w:r>
      <w:r w:rsidRPr="009374EB">
        <w:rPr>
          <w:rFonts w:ascii="Arial" w:eastAsia="Times New Roman" w:hAnsi="Arial" w:cs="Arial"/>
          <w:spacing w:val="-3"/>
          <w:sz w:val="24"/>
          <w:szCs w:val="24"/>
          <w:lang w:val="es-ES" w:eastAsia="es-ES"/>
        </w:rPr>
        <w:t xml:space="preserve"> La presente Ley rige a partir de la fecha de su publicación.</w:t>
      </w:r>
    </w:p>
    <w:p w:rsidR="009374EB" w:rsidRPr="009374EB" w:rsidRDefault="009374EB" w:rsidP="009374EB">
      <w:pPr>
        <w:spacing w:after="0"/>
        <w:jc w:val="both"/>
        <w:rPr>
          <w:rFonts w:ascii="Arial" w:eastAsia="Times New Roman" w:hAnsi="Arial" w:cs="Arial"/>
          <w:spacing w:val="-3"/>
          <w:sz w:val="24"/>
          <w:szCs w:val="24"/>
          <w:lang w:val="es-ES" w:eastAsia="es-ES"/>
        </w:rPr>
      </w:pPr>
    </w:p>
    <w:p w:rsidR="009374EB" w:rsidRPr="009374EB" w:rsidRDefault="009374EB" w:rsidP="009374EB">
      <w:pPr>
        <w:spacing w:after="0"/>
        <w:jc w:val="both"/>
        <w:rPr>
          <w:rFonts w:ascii="Arial" w:eastAsia="Times New Roman" w:hAnsi="Arial" w:cs="Arial"/>
          <w:spacing w:val="-3"/>
          <w:sz w:val="24"/>
          <w:szCs w:val="24"/>
          <w:lang w:val="es-ES" w:eastAsia="es-ES"/>
        </w:rPr>
      </w:pPr>
    </w:p>
    <w:p w:rsidR="009374EB" w:rsidRPr="009374EB" w:rsidRDefault="009374EB" w:rsidP="009374EB">
      <w:pPr>
        <w:spacing w:after="0"/>
        <w:jc w:val="both"/>
        <w:rPr>
          <w:rFonts w:ascii="Arial" w:eastAsia="Times New Roman" w:hAnsi="Arial" w:cs="Arial"/>
          <w:spacing w:val="-3"/>
          <w:sz w:val="24"/>
          <w:szCs w:val="24"/>
          <w:lang w:val="es-ES" w:eastAsia="es-ES"/>
        </w:rPr>
      </w:pPr>
      <w:r w:rsidRPr="009374EB">
        <w:rPr>
          <w:rFonts w:ascii="Arial" w:eastAsia="Times New Roman" w:hAnsi="Arial" w:cs="Arial"/>
          <w:spacing w:val="-3"/>
          <w:sz w:val="24"/>
          <w:szCs w:val="24"/>
          <w:lang w:val="es-ES" w:eastAsia="es-ES"/>
        </w:rPr>
        <w:t>Dada en Bogotá D.C., a los</w:t>
      </w:r>
    </w:p>
    <w:p w:rsidR="009374EB" w:rsidRPr="009374EB" w:rsidRDefault="009374EB" w:rsidP="009374EB">
      <w:pPr>
        <w:spacing w:after="0"/>
        <w:jc w:val="both"/>
        <w:rPr>
          <w:rFonts w:ascii="Arial" w:eastAsia="Times New Roman" w:hAnsi="Arial" w:cs="Arial"/>
          <w:spacing w:val="-3"/>
          <w:sz w:val="24"/>
          <w:szCs w:val="24"/>
          <w:lang w:val="es-ES" w:eastAsia="es-ES"/>
        </w:rPr>
      </w:pPr>
    </w:p>
    <w:p w:rsidR="009374EB" w:rsidRPr="009374EB" w:rsidRDefault="009374EB" w:rsidP="009374EB">
      <w:pPr>
        <w:spacing w:after="0"/>
        <w:jc w:val="both"/>
        <w:rPr>
          <w:rFonts w:ascii="Arial" w:eastAsia="Times New Roman" w:hAnsi="Arial" w:cs="Arial"/>
          <w:spacing w:val="-3"/>
          <w:sz w:val="24"/>
          <w:szCs w:val="24"/>
          <w:lang w:val="es-ES" w:eastAsia="es-ES"/>
        </w:rPr>
      </w:pPr>
    </w:p>
    <w:p w:rsidR="009374EB" w:rsidRPr="009374EB" w:rsidRDefault="009374EB" w:rsidP="009374EB">
      <w:pPr>
        <w:spacing w:after="0"/>
        <w:jc w:val="both"/>
        <w:rPr>
          <w:rFonts w:ascii="Arial" w:eastAsia="Times New Roman" w:hAnsi="Arial" w:cs="Arial"/>
          <w:spacing w:val="-3"/>
          <w:sz w:val="24"/>
          <w:szCs w:val="24"/>
          <w:lang w:val="es-ES" w:eastAsia="es-ES"/>
        </w:rPr>
      </w:pPr>
      <w:r w:rsidRPr="009374EB">
        <w:rPr>
          <w:rFonts w:ascii="Arial" w:eastAsia="Times New Roman" w:hAnsi="Arial" w:cs="Arial"/>
          <w:spacing w:val="-3"/>
          <w:sz w:val="24"/>
          <w:szCs w:val="24"/>
          <w:lang w:val="es-ES" w:eastAsia="es-ES"/>
        </w:rPr>
        <w:t>Presentado al Honorable Congreso de la República por la Ministra de Relaciones Exteriores y por la Ministra de Comercio, Industria y Turismo.</w:t>
      </w:r>
    </w:p>
    <w:p w:rsidR="009374EB" w:rsidRPr="009374EB" w:rsidRDefault="009374EB" w:rsidP="009374EB">
      <w:pPr>
        <w:spacing w:after="0"/>
        <w:jc w:val="both"/>
        <w:rPr>
          <w:rFonts w:ascii="Arial" w:eastAsia="Times New Roman" w:hAnsi="Arial" w:cs="Arial"/>
          <w:b/>
          <w:spacing w:val="-3"/>
          <w:sz w:val="24"/>
          <w:szCs w:val="24"/>
          <w:lang w:val="es-ES" w:eastAsia="es-ES"/>
        </w:rPr>
      </w:pPr>
    </w:p>
    <w:p w:rsidR="009374EB" w:rsidRPr="009374EB" w:rsidRDefault="009374EB" w:rsidP="009374EB">
      <w:pPr>
        <w:spacing w:after="0" w:line="240" w:lineRule="auto"/>
        <w:jc w:val="both"/>
        <w:rPr>
          <w:rFonts w:ascii="Arial" w:eastAsia="Times New Roman" w:hAnsi="Arial" w:cs="Arial"/>
          <w:b/>
          <w:spacing w:val="-3"/>
          <w:sz w:val="24"/>
          <w:szCs w:val="24"/>
          <w:lang w:val="es-ES" w:eastAsia="es-ES"/>
        </w:rPr>
      </w:pPr>
    </w:p>
    <w:p w:rsidR="009374EB" w:rsidRPr="009374EB" w:rsidRDefault="009374EB" w:rsidP="009374EB">
      <w:pPr>
        <w:spacing w:after="0" w:line="240" w:lineRule="auto"/>
        <w:jc w:val="both"/>
        <w:rPr>
          <w:rFonts w:ascii="Arial" w:eastAsia="Times New Roman" w:hAnsi="Arial" w:cs="Arial"/>
          <w:b/>
          <w:spacing w:val="-3"/>
          <w:sz w:val="24"/>
          <w:szCs w:val="24"/>
          <w:lang w:val="es-ES" w:eastAsia="es-ES"/>
        </w:rPr>
      </w:pPr>
    </w:p>
    <w:p w:rsidR="009374EB" w:rsidRPr="009374EB" w:rsidRDefault="009374EB" w:rsidP="009374EB">
      <w:pPr>
        <w:spacing w:after="0" w:line="240" w:lineRule="auto"/>
        <w:jc w:val="both"/>
        <w:rPr>
          <w:rFonts w:ascii="Arial" w:eastAsia="Times New Roman" w:hAnsi="Arial" w:cs="Arial"/>
          <w:b/>
          <w:spacing w:val="-3"/>
          <w:sz w:val="24"/>
          <w:szCs w:val="24"/>
          <w:lang w:val="es-ES" w:eastAsia="es-ES"/>
        </w:rPr>
      </w:pPr>
    </w:p>
    <w:p w:rsidR="009374EB" w:rsidRPr="009374EB" w:rsidRDefault="009374EB" w:rsidP="009374EB">
      <w:pPr>
        <w:spacing w:after="0" w:line="240" w:lineRule="auto"/>
        <w:jc w:val="both"/>
        <w:rPr>
          <w:rFonts w:ascii="Arial" w:eastAsia="Times New Roman" w:hAnsi="Arial" w:cs="Arial"/>
          <w:b/>
          <w:spacing w:val="-3"/>
          <w:sz w:val="24"/>
          <w:szCs w:val="24"/>
          <w:lang w:val="es-ES" w:eastAsia="es-ES"/>
        </w:rPr>
      </w:pPr>
    </w:p>
    <w:p w:rsidR="009374EB" w:rsidRPr="009374EB" w:rsidRDefault="009374EB" w:rsidP="009374EB">
      <w:pPr>
        <w:spacing w:after="0" w:line="240" w:lineRule="auto"/>
        <w:jc w:val="both"/>
        <w:rPr>
          <w:rFonts w:ascii="Arial" w:eastAsia="Times New Roman" w:hAnsi="Arial" w:cs="Arial"/>
          <w:b/>
          <w:spacing w:val="-3"/>
          <w:sz w:val="24"/>
          <w:szCs w:val="24"/>
          <w:lang w:val="es-ES" w:eastAsia="es-ES"/>
        </w:rPr>
      </w:pPr>
    </w:p>
    <w:p w:rsidR="009374EB" w:rsidRPr="009374EB" w:rsidRDefault="009374EB" w:rsidP="009374EB">
      <w:pPr>
        <w:keepNext/>
        <w:keepLines/>
        <w:spacing w:after="0"/>
        <w:contextualSpacing/>
        <w:mirrorIndents/>
        <w:jc w:val="right"/>
        <w:outlineLvl w:val="5"/>
        <w:rPr>
          <w:rFonts w:ascii="Arial" w:eastAsia="Times New Roman" w:hAnsi="Arial" w:cs="Arial"/>
          <w:b/>
          <w:iCs/>
          <w:spacing w:val="-3"/>
          <w:sz w:val="23"/>
          <w:szCs w:val="23"/>
          <w:lang w:val="es-ES" w:eastAsia="es-ES"/>
        </w:rPr>
      </w:pPr>
      <w:r w:rsidRPr="009374EB">
        <w:rPr>
          <w:rFonts w:ascii="Arial" w:eastAsia="Times New Roman" w:hAnsi="Arial" w:cs="Arial"/>
          <w:b/>
          <w:iCs/>
          <w:spacing w:val="-3"/>
          <w:sz w:val="23"/>
          <w:szCs w:val="23"/>
          <w:lang w:val="es-ES" w:eastAsia="es-ES"/>
        </w:rPr>
        <w:t>MARÍA ÁNGELA HOLGUÍN CUÉLLAR</w:t>
      </w:r>
      <w:r w:rsidRPr="009374EB">
        <w:rPr>
          <w:rFonts w:ascii="Arial" w:eastAsia="Times New Roman" w:hAnsi="Arial" w:cs="Arial"/>
          <w:b/>
          <w:iCs/>
          <w:spacing w:val="-3"/>
          <w:sz w:val="23"/>
          <w:szCs w:val="23"/>
          <w:lang w:val="es-ES" w:eastAsia="es-ES"/>
        </w:rPr>
        <w:tab/>
        <w:t xml:space="preserve">      MARÍA CLAUDIA LACOUTURE PINEDO</w:t>
      </w:r>
    </w:p>
    <w:p w:rsidR="009374EB" w:rsidRPr="009374EB" w:rsidRDefault="009374EB" w:rsidP="009374EB">
      <w:pPr>
        <w:spacing w:after="0" w:line="240" w:lineRule="auto"/>
        <w:contextualSpacing/>
        <w:mirrorIndents/>
        <w:jc w:val="right"/>
        <w:rPr>
          <w:rFonts w:ascii="Arial" w:eastAsia="Times New Roman" w:hAnsi="Arial" w:cs="Arial"/>
          <w:color w:val="008000"/>
          <w:spacing w:val="-3"/>
          <w:sz w:val="23"/>
          <w:szCs w:val="23"/>
          <w:lang w:val="es-ES" w:eastAsia="es-ES"/>
        </w:rPr>
      </w:pPr>
      <w:r w:rsidRPr="009374EB">
        <w:rPr>
          <w:rFonts w:ascii="Arial" w:eastAsia="Times New Roman" w:hAnsi="Arial" w:cs="Arial"/>
          <w:color w:val="000000"/>
          <w:spacing w:val="-3"/>
          <w:sz w:val="24"/>
          <w:szCs w:val="24"/>
          <w:lang w:val="es-ES" w:eastAsia="es-ES"/>
        </w:rPr>
        <w:t xml:space="preserve">    </w:t>
      </w:r>
      <w:r w:rsidRPr="009374EB">
        <w:rPr>
          <w:rFonts w:ascii="Arial" w:eastAsia="Times New Roman" w:hAnsi="Arial" w:cs="Arial"/>
          <w:color w:val="000000"/>
          <w:spacing w:val="-3"/>
          <w:sz w:val="23"/>
          <w:szCs w:val="23"/>
          <w:lang w:val="es-ES" w:eastAsia="es-ES"/>
        </w:rPr>
        <w:t>Ministra de Relaciones Exteriores</w:t>
      </w:r>
      <w:r w:rsidRPr="009374EB">
        <w:rPr>
          <w:rFonts w:ascii="Arial" w:eastAsia="Times New Roman" w:hAnsi="Arial" w:cs="Arial"/>
          <w:color w:val="000000"/>
          <w:spacing w:val="-3"/>
          <w:sz w:val="23"/>
          <w:szCs w:val="23"/>
          <w:lang w:val="es-ES" w:eastAsia="es-ES"/>
        </w:rPr>
        <w:tab/>
        <w:t xml:space="preserve">     Ministra de Comercio, Industria y Turismo</w:t>
      </w:r>
    </w:p>
    <w:p w:rsidR="00156EDD" w:rsidRPr="009374EB" w:rsidRDefault="00156EDD" w:rsidP="00012108">
      <w:pPr>
        <w:spacing w:after="0"/>
        <w:contextualSpacing/>
        <w:mirrorIndents/>
        <w:jc w:val="right"/>
        <w:rPr>
          <w:rFonts w:ascii="Arial" w:hAnsi="Arial" w:cs="Arial"/>
          <w:sz w:val="23"/>
          <w:szCs w:val="23"/>
          <w:lang w:val="es-ES"/>
        </w:rPr>
      </w:pPr>
    </w:p>
    <w:p w:rsidR="00156EDD" w:rsidRPr="00E77B38" w:rsidRDefault="00156EDD" w:rsidP="00BA1B60">
      <w:pPr>
        <w:spacing w:after="0"/>
        <w:contextualSpacing/>
        <w:mirrorIndents/>
        <w:rPr>
          <w:rFonts w:ascii="Arial" w:hAnsi="Arial" w:cs="Arial"/>
          <w:sz w:val="24"/>
          <w:szCs w:val="24"/>
        </w:rPr>
      </w:pPr>
      <w:r w:rsidRPr="00E77B38">
        <w:rPr>
          <w:rFonts w:ascii="Arial" w:hAnsi="Arial" w:cs="Arial"/>
          <w:sz w:val="24"/>
          <w:szCs w:val="24"/>
        </w:rPr>
        <w:t xml:space="preserve"> </w:t>
      </w:r>
    </w:p>
    <w:p w:rsidR="00156EDD" w:rsidRPr="00E77B38" w:rsidRDefault="00156EDD" w:rsidP="00BA1B60">
      <w:pPr>
        <w:spacing w:after="0"/>
        <w:contextualSpacing/>
        <w:mirrorIndents/>
        <w:jc w:val="both"/>
        <w:rPr>
          <w:rFonts w:ascii="Arial" w:hAnsi="Arial" w:cs="Arial"/>
          <w:sz w:val="24"/>
          <w:szCs w:val="24"/>
        </w:rPr>
      </w:pPr>
    </w:p>
    <w:sectPr w:rsidR="00156EDD" w:rsidRPr="00E77B38" w:rsidSect="00BA1B60">
      <w:footerReference w:type="default" r:id="rId9"/>
      <w:pgSz w:w="12242" w:h="18722" w:code="14"/>
      <w:pgMar w:top="2268" w:right="1701" w:bottom="1134" w:left="1701"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7A8D" w:rsidRDefault="00937A8D" w:rsidP="001A0BA3">
      <w:pPr>
        <w:spacing w:after="0" w:line="240" w:lineRule="auto"/>
      </w:pPr>
      <w:r>
        <w:separator/>
      </w:r>
    </w:p>
  </w:endnote>
  <w:endnote w:type="continuationSeparator" w:id="0">
    <w:p w:rsidR="00937A8D" w:rsidRDefault="00937A8D" w:rsidP="001A0B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61BE" w:rsidRPr="00F161BE" w:rsidRDefault="00F161BE">
    <w:pPr>
      <w:pStyle w:val="Piedepgina"/>
      <w:jc w:val="center"/>
      <w:rPr>
        <w:rFonts w:ascii="Arial" w:hAnsi="Arial" w:cs="Arial"/>
      </w:rPr>
    </w:pPr>
  </w:p>
  <w:p w:rsidR="00B82001" w:rsidRDefault="00B8200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7A8D" w:rsidRDefault="00937A8D" w:rsidP="001A0BA3">
      <w:pPr>
        <w:spacing w:after="0" w:line="240" w:lineRule="auto"/>
      </w:pPr>
      <w:r>
        <w:separator/>
      </w:r>
    </w:p>
  </w:footnote>
  <w:footnote w:type="continuationSeparator" w:id="0">
    <w:p w:rsidR="00937A8D" w:rsidRDefault="00937A8D" w:rsidP="001A0BA3">
      <w:pPr>
        <w:spacing w:after="0" w:line="240" w:lineRule="auto"/>
      </w:pPr>
      <w:r>
        <w:continuationSeparator/>
      </w:r>
    </w:p>
  </w:footnote>
  <w:footnote w:id="1">
    <w:p w:rsidR="00AC1D08" w:rsidRPr="00E4556D" w:rsidRDefault="00AC1D08" w:rsidP="00AC1D08">
      <w:pPr>
        <w:pStyle w:val="Textonotapie"/>
        <w:rPr>
          <w:rFonts w:ascii="Arial" w:hAnsi="Arial" w:cs="Arial"/>
          <w:lang w:val="es-CO"/>
        </w:rPr>
      </w:pPr>
      <w:r w:rsidRPr="00E4556D">
        <w:rPr>
          <w:rStyle w:val="Refdenotaalpie"/>
          <w:rFonts w:ascii="Arial" w:hAnsi="Arial" w:cs="Arial"/>
        </w:rPr>
        <w:footnoteRef/>
      </w:r>
      <w:r w:rsidRPr="00E4556D">
        <w:rPr>
          <w:rFonts w:ascii="Arial" w:hAnsi="Arial" w:cs="Arial"/>
        </w:rPr>
        <w:t xml:space="preserve"> </w:t>
      </w:r>
      <w:r w:rsidRPr="00E4556D">
        <w:rPr>
          <w:rFonts w:ascii="Arial" w:hAnsi="Arial" w:cs="Arial"/>
          <w:lang w:val="es-CO"/>
        </w:rPr>
        <w:t xml:space="preserve">La Cooperación Internacional y su Régimen Jurídico en Colombia. Agencia Presidencial para la Acción Social, y la Cooperación Internacional, Presidencia de la República. Segunda edición, noviembre de 2008. </w:t>
      </w:r>
    </w:p>
  </w:footnote>
  <w:footnote w:id="2">
    <w:p w:rsidR="00AC1D08" w:rsidRPr="00810894" w:rsidRDefault="00AC1D08" w:rsidP="00AC1D08">
      <w:pPr>
        <w:pStyle w:val="Textonotapie"/>
        <w:rPr>
          <w:rFonts w:ascii="Arial" w:hAnsi="Arial" w:cs="Arial"/>
          <w:lang w:val="es-CO"/>
        </w:rPr>
      </w:pPr>
      <w:r w:rsidRPr="00E4556D">
        <w:rPr>
          <w:rStyle w:val="Refdenotaalpie"/>
          <w:rFonts w:ascii="Arial" w:hAnsi="Arial" w:cs="Arial"/>
        </w:rPr>
        <w:footnoteRef/>
      </w:r>
      <w:r w:rsidRPr="00E4556D">
        <w:rPr>
          <w:rFonts w:ascii="Arial" w:hAnsi="Arial" w:cs="Arial"/>
        </w:rPr>
        <w:t xml:space="preserve"> </w:t>
      </w:r>
      <w:r w:rsidRPr="00810894">
        <w:rPr>
          <w:rFonts w:ascii="Arial" w:hAnsi="Arial" w:cs="Arial"/>
          <w:bCs/>
          <w:color w:val="000000"/>
        </w:rPr>
        <w:t>Ibídem.</w:t>
      </w:r>
    </w:p>
  </w:footnote>
  <w:footnote w:id="3">
    <w:p w:rsidR="0056718A" w:rsidRPr="00810894" w:rsidRDefault="0056718A" w:rsidP="0056718A">
      <w:pPr>
        <w:pStyle w:val="Textonotapie"/>
        <w:rPr>
          <w:lang w:val="es-CO"/>
        </w:rPr>
      </w:pPr>
      <w:r w:rsidRPr="00810894">
        <w:rPr>
          <w:rStyle w:val="Refdenotaalpie"/>
          <w:rFonts w:ascii="Arial" w:hAnsi="Arial" w:cs="Arial"/>
        </w:rPr>
        <w:footnoteRef/>
      </w:r>
      <w:r w:rsidRPr="00810894">
        <w:rPr>
          <w:rFonts w:ascii="Arial" w:hAnsi="Arial" w:cs="Arial"/>
        </w:rPr>
        <w:t xml:space="preserve"> </w:t>
      </w:r>
      <w:r w:rsidRPr="00810894">
        <w:rPr>
          <w:rFonts w:ascii="Arial" w:hAnsi="Arial" w:cs="Arial"/>
          <w:bCs/>
          <w:color w:val="000000"/>
        </w:rPr>
        <w:t>Ibídem.</w:t>
      </w:r>
    </w:p>
  </w:footnote>
  <w:footnote w:id="4">
    <w:p w:rsidR="0056718A" w:rsidRPr="00DF2D2F" w:rsidRDefault="0056718A" w:rsidP="0056718A">
      <w:pPr>
        <w:pStyle w:val="Textonotapie"/>
        <w:jc w:val="both"/>
        <w:rPr>
          <w:rFonts w:ascii="Arial" w:hAnsi="Arial" w:cs="Arial"/>
          <w:sz w:val="18"/>
          <w:szCs w:val="18"/>
        </w:rPr>
      </w:pPr>
      <w:r w:rsidRPr="00DF2D2F">
        <w:rPr>
          <w:rStyle w:val="Refdenotaalpie"/>
          <w:rFonts w:ascii="Arial" w:hAnsi="Arial" w:cs="Arial"/>
          <w:sz w:val="18"/>
          <w:szCs w:val="18"/>
        </w:rPr>
        <w:footnoteRef/>
      </w:r>
      <w:r w:rsidRPr="00DF2D2F">
        <w:rPr>
          <w:rFonts w:ascii="Arial" w:hAnsi="Arial" w:cs="Arial"/>
          <w:sz w:val="18"/>
          <w:szCs w:val="18"/>
        </w:rPr>
        <w:t xml:space="preserve"> Artículo 9º. En relación con este tema, nuestra Corte Constitucional,  ha manifestado que resulta primordial señalar, para efectos del asunto bajo examen, lo dispuesto en el artículo 9o. superior, según el cual las relaciones exteriores del Estado se basan "en el reconocimiento de los principios del derecho internacional aceptados por Colombia". Esta máxima fundamental -consagrada así por el Constituyente- significa ni más ni menos que nuestro país se acoge en un todo a los principios del derecho internacional que han sido aceptados, no sólo dentro de los parámetros de los tratados públicos ya sean éstos bilaterales o multilaterales, o de los acuerdos suscritos dentro del marco de los organismos internacionales a los cuales el Estado ha adherido -en particular, la Organización de </w:t>
      </w:r>
      <w:smartTag w:uri="urn:schemas-microsoft-com:office:smarttags" w:element="PersonName">
        <w:smartTagPr>
          <w:attr w:name="ProductID" w:val="la Naciones Unidas"/>
        </w:smartTagPr>
        <w:r w:rsidRPr="00DF2D2F">
          <w:rPr>
            <w:rFonts w:ascii="Arial" w:hAnsi="Arial" w:cs="Arial"/>
            <w:sz w:val="18"/>
            <w:szCs w:val="18"/>
          </w:rPr>
          <w:t>la Naciones Unidas</w:t>
        </w:r>
      </w:smartTag>
      <w:r w:rsidRPr="00DF2D2F">
        <w:rPr>
          <w:rFonts w:ascii="Arial" w:hAnsi="Arial" w:cs="Arial"/>
          <w:sz w:val="18"/>
          <w:szCs w:val="18"/>
        </w:rPr>
        <w:t>, ONU-, sino también a aquellos que se derivan de los usos y costumbres internacionalmente consagrados. Expediente D-798Demanda de inconstitucionalidad contra el artículo 538 (parcial) del decreto 2700 de 1991.Magistrado Ponente: Dr. VLADIMIRO NARANJO MESA.  veinte (20) de abril de mil novecientos noventa y cinco (1995).</w:t>
      </w:r>
    </w:p>
  </w:footnote>
  <w:footnote w:id="5">
    <w:p w:rsidR="0056718A" w:rsidRPr="00DF2D2F" w:rsidRDefault="0056718A" w:rsidP="0056718A">
      <w:pPr>
        <w:pStyle w:val="Textonotapie"/>
        <w:jc w:val="both"/>
        <w:rPr>
          <w:rFonts w:ascii="Arial" w:hAnsi="Arial" w:cs="Arial"/>
          <w:sz w:val="18"/>
          <w:szCs w:val="18"/>
        </w:rPr>
      </w:pPr>
      <w:r w:rsidRPr="00DF2D2F">
        <w:rPr>
          <w:rStyle w:val="Refdenotaalpie"/>
          <w:rFonts w:ascii="Arial" w:hAnsi="Arial" w:cs="Arial"/>
          <w:sz w:val="18"/>
          <w:szCs w:val="18"/>
        </w:rPr>
        <w:footnoteRef/>
      </w:r>
      <w:r w:rsidRPr="00DF2D2F">
        <w:rPr>
          <w:rFonts w:ascii="Arial" w:hAnsi="Arial" w:cs="Arial"/>
          <w:sz w:val="18"/>
          <w:szCs w:val="18"/>
        </w:rPr>
        <w:t xml:space="preserve"> Artículo 226. Sobre el particular ha manifestado </w:t>
      </w:r>
      <w:smartTag w:uri="urn:schemas-microsoft-com:office:smarttags" w:element="PersonName">
        <w:smartTagPr>
          <w:attr w:name="ProductID" w:val="la Corte Constitucional"/>
        </w:smartTagPr>
        <w:r w:rsidRPr="00DF2D2F">
          <w:rPr>
            <w:rFonts w:ascii="Arial" w:hAnsi="Arial" w:cs="Arial"/>
            <w:sz w:val="18"/>
            <w:szCs w:val="18"/>
          </w:rPr>
          <w:t>la Corte Constitucional</w:t>
        </w:r>
      </w:smartTag>
      <w:r w:rsidRPr="00DF2D2F">
        <w:rPr>
          <w:rFonts w:ascii="Arial" w:hAnsi="Arial" w:cs="Arial"/>
          <w:sz w:val="18"/>
          <w:szCs w:val="18"/>
        </w:rPr>
        <w:t xml:space="preserve"> en Sentencia C 294 de 2004, con ponencia del Dr. Jaime Araujo Rentería que,  dadas las necesidades, exigencias y oportunidades que plantea el concierto de las naciones, le corresponde al Estado asumir una posición activa frente a la internacionalización de las relaciones políticas, económicas, sociales y ecológicas sobre bases de equidad, reciprocidad y conveniencia nacional.  Esto es, en el entendido de que Colombia como Nación es un sujeto de derecho en el conjunto ecuménico de países, que tiene ciertas necesidades que sólo puede resolver con el concurso de otros Estados o entidades de derecho internacional, le corresponde promover de manera individual o colectiva las mencionadas relaciones internacionales, sin perder de vista que en los tratados o convenios que celebre deben quedar debidamente protegidos sus derechos en cuanto Nación, al igual que los de sus habitantes.  A lo cual han de concurrir cláusulas contractuales presididas por un sentido de justicia vinculado a la construcción de un progresivo equilibrio internacional, a una relación costo – beneficio que le depare balances favorables a los intereses nacionales y a la creciente cualificación de la presencia nacional dentro de las diversas esferas de acción que comprende el acontecer internacional (art. </w:t>
      </w:r>
      <w:smartTag w:uri="urn:schemas-microsoft-com:office:smarttags" w:element="metricconverter">
        <w:smartTagPr>
          <w:attr w:name="ProductID" w:val="226 C"/>
        </w:smartTagPr>
        <w:r w:rsidRPr="00DF2D2F">
          <w:rPr>
            <w:rFonts w:ascii="Arial" w:hAnsi="Arial" w:cs="Arial"/>
            <w:sz w:val="18"/>
            <w:szCs w:val="18"/>
          </w:rPr>
          <w:t>226 C</w:t>
        </w:r>
      </w:smartTag>
      <w:r w:rsidRPr="00DF2D2F">
        <w:rPr>
          <w:rFonts w:ascii="Arial" w:hAnsi="Arial" w:cs="Arial"/>
          <w:sz w:val="18"/>
          <w:szCs w:val="18"/>
        </w:rPr>
        <w:t>.P.).</w:t>
      </w:r>
    </w:p>
  </w:footnote>
  <w:footnote w:id="6">
    <w:p w:rsidR="00FE6A67" w:rsidRPr="0097746A" w:rsidRDefault="00FE6A67" w:rsidP="00FE6A67">
      <w:pPr>
        <w:pStyle w:val="Textonotapie"/>
        <w:rPr>
          <w:sz w:val="18"/>
          <w:szCs w:val="18"/>
          <w:lang w:val="es-CO"/>
        </w:rPr>
      </w:pPr>
      <w:r w:rsidRPr="00DF2D2F">
        <w:rPr>
          <w:rStyle w:val="Refdenotaalpie"/>
          <w:rFonts w:ascii="Arial" w:hAnsi="Arial" w:cs="Arial"/>
          <w:sz w:val="18"/>
          <w:szCs w:val="18"/>
        </w:rPr>
        <w:footnoteRef/>
      </w:r>
      <w:r w:rsidRPr="00DF2D2F">
        <w:rPr>
          <w:rFonts w:ascii="Arial" w:hAnsi="Arial" w:cs="Arial"/>
          <w:sz w:val="18"/>
          <w:szCs w:val="18"/>
        </w:rPr>
        <w:t xml:space="preserve"> </w:t>
      </w:r>
      <w:r w:rsidRPr="00DF2D2F">
        <w:rPr>
          <w:rFonts w:ascii="Arial" w:hAnsi="Arial" w:cs="Arial"/>
          <w:sz w:val="18"/>
          <w:szCs w:val="18"/>
          <w:lang w:val="es-CO"/>
        </w:rPr>
        <w:t>Artículo 227.</w:t>
      </w:r>
    </w:p>
  </w:footnote>
  <w:footnote w:id="7">
    <w:p w:rsidR="002A213C" w:rsidRPr="00E4556D" w:rsidRDefault="002A213C" w:rsidP="002A213C">
      <w:pPr>
        <w:pStyle w:val="Textonotapie"/>
        <w:jc w:val="both"/>
        <w:rPr>
          <w:rFonts w:ascii="Arial" w:hAnsi="Arial" w:cs="Arial"/>
        </w:rPr>
      </w:pPr>
      <w:r w:rsidRPr="00E4556D">
        <w:rPr>
          <w:rStyle w:val="Refdenotaalpie"/>
          <w:rFonts w:ascii="Arial" w:hAnsi="Arial" w:cs="Arial"/>
        </w:rPr>
        <w:footnoteRef/>
      </w:r>
      <w:r w:rsidRPr="00E4556D">
        <w:rPr>
          <w:rFonts w:ascii="Arial" w:hAnsi="Arial" w:cs="Arial"/>
        </w:rPr>
        <w:t xml:space="preserve"> Sentencia C-400 de 1998.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A5274"/>
    <w:multiLevelType w:val="hybridMultilevel"/>
    <w:tmpl w:val="6678A7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1C645C6F"/>
    <w:multiLevelType w:val="hybridMultilevel"/>
    <w:tmpl w:val="60620574"/>
    <w:lvl w:ilvl="0" w:tplc="0C0A0015">
      <w:start w:val="1"/>
      <w:numFmt w:val="upp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249D4116"/>
    <w:multiLevelType w:val="hybridMultilevel"/>
    <w:tmpl w:val="4552DA58"/>
    <w:lvl w:ilvl="0" w:tplc="0C0A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5F56ADD"/>
    <w:multiLevelType w:val="hybridMultilevel"/>
    <w:tmpl w:val="E318BD26"/>
    <w:lvl w:ilvl="0" w:tplc="0C0A000F">
      <w:start w:val="1"/>
      <w:numFmt w:val="decimal"/>
      <w:lvlText w:val="%1."/>
      <w:lvlJc w:val="left"/>
      <w:pPr>
        <w:ind w:left="436" w:hanging="360"/>
      </w:pPr>
    </w:lvl>
    <w:lvl w:ilvl="1" w:tplc="0C0A0019" w:tentative="1">
      <w:start w:val="1"/>
      <w:numFmt w:val="lowerLetter"/>
      <w:lvlText w:val="%2."/>
      <w:lvlJc w:val="left"/>
      <w:pPr>
        <w:ind w:left="1156" w:hanging="360"/>
      </w:pPr>
    </w:lvl>
    <w:lvl w:ilvl="2" w:tplc="0C0A001B" w:tentative="1">
      <w:start w:val="1"/>
      <w:numFmt w:val="lowerRoman"/>
      <w:lvlText w:val="%3."/>
      <w:lvlJc w:val="right"/>
      <w:pPr>
        <w:ind w:left="1876" w:hanging="180"/>
      </w:pPr>
    </w:lvl>
    <w:lvl w:ilvl="3" w:tplc="0C0A000F" w:tentative="1">
      <w:start w:val="1"/>
      <w:numFmt w:val="decimal"/>
      <w:lvlText w:val="%4."/>
      <w:lvlJc w:val="left"/>
      <w:pPr>
        <w:ind w:left="2596" w:hanging="360"/>
      </w:pPr>
    </w:lvl>
    <w:lvl w:ilvl="4" w:tplc="0C0A0019" w:tentative="1">
      <w:start w:val="1"/>
      <w:numFmt w:val="lowerLetter"/>
      <w:lvlText w:val="%5."/>
      <w:lvlJc w:val="left"/>
      <w:pPr>
        <w:ind w:left="3316" w:hanging="360"/>
      </w:pPr>
    </w:lvl>
    <w:lvl w:ilvl="5" w:tplc="0C0A001B" w:tentative="1">
      <w:start w:val="1"/>
      <w:numFmt w:val="lowerRoman"/>
      <w:lvlText w:val="%6."/>
      <w:lvlJc w:val="right"/>
      <w:pPr>
        <w:ind w:left="4036" w:hanging="180"/>
      </w:pPr>
    </w:lvl>
    <w:lvl w:ilvl="6" w:tplc="0C0A000F" w:tentative="1">
      <w:start w:val="1"/>
      <w:numFmt w:val="decimal"/>
      <w:lvlText w:val="%7."/>
      <w:lvlJc w:val="left"/>
      <w:pPr>
        <w:ind w:left="4756" w:hanging="360"/>
      </w:pPr>
    </w:lvl>
    <w:lvl w:ilvl="7" w:tplc="0C0A0019" w:tentative="1">
      <w:start w:val="1"/>
      <w:numFmt w:val="lowerLetter"/>
      <w:lvlText w:val="%8."/>
      <w:lvlJc w:val="left"/>
      <w:pPr>
        <w:ind w:left="5476" w:hanging="360"/>
      </w:pPr>
    </w:lvl>
    <w:lvl w:ilvl="8" w:tplc="0C0A001B" w:tentative="1">
      <w:start w:val="1"/>
      <w:numFmt w:val="lowerRoman"/>
      <w:lvlText w:val="%9."/>
      <w:lvlJc w:val="right"/>
      <w:pPr>
        <w:ind w:left="6196" w:hanging="180"/>
      </w:pPr>
    </w:lvl>
  </w:abstractNum>
  <w:abstractNum w:abstractNumId="4">
    <w:nsid w:val="28661612"/>
    <w:multiLevelType w:val="hybridMultilevel"/>
    <w:tmpl w:val="D04210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31FA753B"/>
    <w:multiLevelType w:val="hybridMultilevel"/>
    <w:tmpl w:val="6B7C031C"/>
    <w:lvl w:ilvl="0" w:tplc="B6A66D4C">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3F136A24"/>
    <w:multiLevelType w:val="hybridMultilevel"/>
    <w:tmpl w:val="815AE302"/>
    <w:lvl w:ilvl="0" w:tplc="240A000F">
      <w:start w:val="1"/>
      <w:numFmt w:val="decimal"/>
      <w:lvlText w:val="%1."/>
      <w:lvlJc w:val="left"/>
      <w:pPr>
        <w:ind w:left="5606" w:hanging="360"/>
      </w:pPr>
    </w:lvl>
    <w:lvl w:ilvl="1" w:tplc="240A0019" w:tentative="1">
      <w:start w:val="1"/>
      <w:numFmt w:val="lowerLetter"/>
      <w:lvlText w:val="%2."/>
      <w:lvlJc w:val="left"/>
      <w:pPr>
        <w:ind w:left="6326" w:hanging="360"/>
      </w:pPr>
    </w:lvl>
    <w:lvl w:ilvl="2" w:tplc="240A001B" w:tentative="1">
      <w:start w:val="1"/>
      <w:numFmt w:val="lowerRoman"/>
      <w:lvlText w:val="%3."/>
      <w:lvlJc w:val="right"/>
      <w:pPr>
        <w:ind w:left="7046" w:hanging="180"/>
      </w:pPr>
    </w:lvl>
    <w:lvl w:ilvl="3" w:tplc="240A000F" w:tentative="1">
      <w:start w:val="1"/>
      <w:numFmt w:val="decimal"/>
      <w:lvlText w:val="%4."/>
      <w:lvlJc w:val="left"/>
      <w:pPr>
        <w:ind w:left="7766" w:hanging="360"/>
      </w:pPr>
    </w:lvl>
    <w:lvl w:ilvl="4" w:tplc="240A0019" w:tentative="1">
      <w:start w:val="1"/>
      <w:numFmt w:val="lowerLetter"/>
      <w:lvlText w:val="%5."/>
      <w:lvlJc w:val="left"/>
      <w:pPr>
        <w:ind w:left="8486" w:hanging="360"/>
      </w:pPr>
    </w:lvl>
    <w:lvl w:ilvl="5" w:tplc="240A001B" w:tentative="1">
      <w:start w:val="1"/>
      <w:numFmt w:val="lowerRoman"/>
      <w:lvlText w:val="%6."/>
      <w:lvlJc w:val="right"/>
      <w:pPr>
        <w:ind w:left="9206" w:hanging="180"/>
      </w:pPr>
    </w:lvl>
    <w:lvl w:ilvl="6" w:tplc="240A000F" w:tentative="1">
      <w:start w:val="1"/>
      <w:numFmt w:val="decimal"/>
      <w:lvlText w:val="%7."/>
      <w:lvlJc w:val="left"/>
      <w:pPr>
        <w:ind w:left="9926" w:hanging="360"/>
      </w:pPr>
    </w:lvl>
    <w:lvl w:ilvl="7" w:tplc="240A0019" w:tentative="1">
      <w:start w:val="1"/>
      <w:numFmt w:val="lowerLetter"/>
      <w:lvlText w:val="%8."/>
      <w:lvlJc w:val="left"/>
      <w:pPr>
        <w:ind w:left="10646" w:hanging="360"/>
      </w:pPr>
    </w:lvl>
    <w:lvl w:ilvl="8" w:tplc="240A001B" w:tentative="1">
      <w:start w:val="1"/>
      <w:numFmt w:val="lowerRoman"/>
      <w:lvlText w:val="%9."/>
      <w:lvlJc w:val="right"/>
      <w:pPr>
        <w:ind w:left="11366" w:hanging="180"/>
      </w:pPr>
    </w:lvl>
  </w:abstractNum>
  <w:abstractNum w:abstractNumId="7">
    <w:nsid w:val="411B7AF0"/>
    <w:multiLevelType w:val="hybridMultilevel"/>
    <w:tmpl w:val="1414C22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44995302"/>
    <w:multiLevelType w:val="hybridMultilevel"/>
    <w:tmpl w:val="A4C0DC92"/>
    <w:lvl w:ilvl="0" w:tplc="CCE2ACDA">
      <w:start w:val="1"/>
      <w:numFmt w:val="upperLetter"/>
      <w:lvlText w:val="%1."/>
      <w:lvlJc w:val="left"/>
      <w:pPr>
        <w:ind w:left="360" w:hanging="360"/>
      </w:pPr>
      <w:rPr>
        <w:rFonts w:hint="default"/>
        <w:color w:val="00000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nsid w:val="46AC7AA8"/>
    <w:multiLevelType w:val="hybridMultilevel"/>
    <w:tmpl w:val="B76C5EB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46F32206"/>
    <w:multiLevelType w:val="hybridMultilevel"/>
    <w:tmpl w:val="D44877AE"/>
    <w:lvl w:ilvl="0" w:tplc="78EA426E">
      <w:start w:val="1"/>
      <w:numFmt w:val="upperRoman"/>
      <w:lvlText w:val="%1."/>
      <w:lvlJc w:val="left"/>
      <w:pPr>
        <w:ind w:left="720" w:hanging="72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nsid w:val="4B2E7300"/>
    <w:multiLevelType w:val="hybridMultilevel"/>
    <w:tmpl w:val="3A7E73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53727389"/>
    <w:multiLevelType w:val="hybridMultilevel"/>
    <w:tmpl w:val="1082B366"/>
    <w:lvl w:ilvl="0" w:tplc="83D64240">
      <w:start w:val="1"/>
      <w:numFmt w:val="upperLetter"/>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53BC2382"/>
    <w:multiLevelType w:val="hybridMultilevel"/>
    <w:tmpl w:val="EA9E3B26"/>
    <w:lvl w:ilvl="0" w:tplc="240A000F">
      <w:start w:val="1"/>
      <w:numFmt w:val="decimal"/>
      <w:lvlText w:val="%1."/>
      <w:lvlJc w:val="left"/>
      <w:pPr>
        <w:ind w:left="720" w:hanging="360"/>
      </w:pPr>
    </w:lvl>
    <w:lvl w:ilvl="1" w:tplc="240A0019">
      <w:start w:val="1"/>
      <w:numFmt w:val="decimal"/>
      <w:lvlText w:val="%2."/>
      <w:lvlJc w:val="left"/>
      <w:pPr>
        <w:tabs>
          <w:tab w:val="num" w:pos="1440"/>
        </w:tabs>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14">
    <w:nsid w:val="53DA27E0"/>
    <w:multiLevelType w:val="hybridMultilevel"/>
    <w:tmpl w:val="FDCC40EA"/>
    <w:lvl w:ilvl="0" w:tplc="240A000F">
      <w:start w:val="1"/>
      <w:numFmt w:val="decimal"/>
      <w:lvlText w:val="%1."/>
      <w:lvlJc w:val="left"/>
      <w:pPr>
        <w:ind w:left="1288" w:hanging="360"/>
      </w:pPr>
    </w:lvl>
    <w:lvl w:ilvl="1" w:tplc="240A0019" w:tentative="1">
      <w:start w:val="1"/>
      <w:numFmt w:val="lowerLetter"/>
      <w:lvlText w:val="%2."/>
      <w:lvlJc w:val="left"/>
      <w:pPr>
        <w:ind w:left="2008" w:hanging="360"/>
      </w:pPr>
    </w:lvl>
    <w:lvl w:ilvl="2" w:tplc="240A001B" w:tentative="1">
      <w:start w:val="1"/>
      <w:numFmt w:val="lowerRoman"/>
      <w:lvlText w:val="%3."/>
      <w:lvlJc w:val="right"/>
      <w:pPr>
        <w:ind w:left="2728" w:hanging="180"/>
      </w:pPr>
    </w:lvl>
    <w:lvl w:ilvl="3" w:tplc="240A000F" w:tentative="1">
      <w:start w:val="1"/>
      <w:numFmt w:val="decimal"/>
      <w:lvlText w:val="%4."/>
      <w:lvlJc w:val="left"/>
      <w:pPr>
        <w:ind w:left="3448" w:hanging="360"/>
      </w:pPr>
    </w:lvl>
    <w:lvl w:ilvl="4" w:tplc="240A0019" w:tentative="1">
      <w:start w:val="1"/>
      <w:numFmt w:val="lowerLetter"/>
      <w:lvlText w:val="%5."/>
      <w:lvlJc w:val="left"/>
      <w:pPr>
        <w:ind w:left="4168" w:hanging="360"/>
      </w:pPr>
    </w:lvl>
    <w:lvl w:ilvl="5" w:tplc="240A001B" w:tentative="1">
      <w:start w:val="1"/>
      <w:numFmt w:val="lowerRoman"/>
      <w:lvlText w:val="%6."/>
      <w:lvlJc w:val="right"/>
      <w:pPr>
        <w:ind w:left="4888" w:hanging="180"/>
      </w:pPr>
    </w:lvl>
    <w:lvl w:ilvl="6" w:tplc="240A000F" w:tentative="1">
      <w:start w:val="1"/>
      <w:numFmt w:val="decimal"/>
      <w:lvlText w:val="%7."/>
      <w:lvlJc w:val="left"/>
      <w:pPr>
        <w:ind w:left="5608" w:hanging="360"/>
      </w:pPr>
    </w:lvl>
    <w:lvl w:ilvl="7" w:tplc="240A0019" w:tentative="1">
      <w:start w:val="1"/>
      <w:numFmt w:val="lowerLetter"/>
      <w:lvlText w:val="%8."/>
      <w:lvlJc w:val="left"/>
      <w:pPr>
        <w:ind w:left="6328" w:hanging="360"/>
      </w:pPr>
    </w:lvl>
    <w:lvl w:ilvl="8" w:tplc="240A001B" w:tentative="1">
      <w:start w:val="1"/>
      <w:numFmt w:val="lowerRoman"/>
      <w:lvlText w:val="%9."/>
      <w:lvlJc w:val="right"/>
      <w:pPr>
        <w:ind w:left="7048" w:hanging="180"/>
      </w:pPr>
    </w:lvl>
  </w:abstractNum>
  <w:abstractNum w:abstractNumId="15">
    <w:nsid w:val="557A6A39"/>
    <w:multiLevelType w:val="hybridMultilevel"/>
    <w:tmpl w:val="D03079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5BB56809"/>
    <w:multiLevelType w:val="hybridMultilevel"/>
    <w:tmpl w:val="5D144828"/>
    <w:lvl w:ilvl="0" w:tplc="B6A66D4C">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5DA547FA"/>
    <w:multiLevelType w:val="hybridMultilevel"/>
    <w:tmpl w:val="E5FA33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04D4352"/>
    <w:multiLevelType w:val="hybridMultilevel"/>
    <w:tmpl w:val="DC10CF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64A42AAC"/>
    <w:multiLevelType w:val="hybridMultilevel"/>
    <w:tmpl w:val="82C891E8"/>
    <w:lvl w:ilvl="0" w:tplc="0C0A0015">
      <w:start w:val="1"/>
      <w:numFmt w:val="upp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nsid w:val="65C877C6"/>
    <w:multiLevelType w:val="hybridMultilevel"/>
    <w:tmpl w:val="F7A2B52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6A2553AD"/>
    <w:multiLevelType w:val="hybridMultilevel"/>
    <w:tmpl w:val="CF14CCF4"/>
    <w:lvl w:ilvl="0" w:tplc="240A0001">
      <w:start w:val="1"/>
      <w:numFmt w:val="bullet"/>
      <w:lvlText w:val=""/>
      <w:lvlJc w:val="left"/>
      <w:pPr>
        <w:ind w:left="1428"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22">
    <w:nsid w:val="6B196FEA"/>
    <w:multiLevelType w:val="hybridMultilevel"/>
    <w:tmpl w:val="625E2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EDA7EF6"/>
    <w:multiLevelType w:val="hybridMultilevel"/>
    <w:tmpl w:val="A4C0DC92"/>
    <w:lvl w:ilvl="0" w:tplc="CCE2ACDA">
      <w:start w:val="1"/>
      <w:numFmt w:val="upperLetter"/>
      <w:lvlText w:val="%1."/>
      <w:lvlJc w:val="left"/>
      <w:pPr>
        <w:ind w:left="360" w:hanging="360"/>
      </w:pPr>
      <w:rPr>
        <w:rFonts w:hint="default"/>
        <w:color w:val="00000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nsid w:val="706F3511"/>
    <w:multiLevelType w:val="hybridMultilevel"/>
    <w:tmpl w:val="00843E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62365FF"/>
    <w:multiLevelType w:val="hybridMultilevel"/>
    <w:tmpl w:val="53728BA6"/>
    <w:lvl w:ilvl="0" w:tplc="0C0A0001">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26">
    <w:nsid w:val="7964359B"/>
    <w:multiLevelType w:val="hybridMultilevel"/>
    <w:tmpl w:val="63E60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9BA2295"/>
    <w:multiLevelType w:val="hybridMultilevel"/>
    <w:tmpl w:val="7BD2B36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8">
    <w:nsid w:val="7D0C1918"/>
    <w:multiLevelType w:val="hybridMultilevel"/>
    <w:tmpl w:val="B15C910A"/>
    <w:lvl w:ilvl="0" w:tplc="0C0A0001">
      <w:start w:val="1"/>
      <w:numFmt w:val="bullet"/>
      <w:lvlText w:val=""/>
      <w:lvlJc w:val="left"/>
      <w:pPr>
        <w:ind w:left="862" w:hanging="360"/>
      </w:pPr>
      <w:rPr>
        <w:rFonts w:ascii="Symbol" w:hAnsi="Symbol" w:hint="default"/>
      </w:rPr>
    </w:lvl>
    <w:lvl w:ilvl="1" w:tplc="0C0A0003">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num w:numId="1">
    <w:abstractNumId w:val="4"/>
  </w:num>
  <w:num w:numId="2">
    <w:abstractNumId w:val="7"/>
  </w:num>
  <w:num w:numId="3">
    <w:abstractNumId w:val="18"/>
  </w:num>
  <w:num w:numId="4">
    <w:abstractNumId w:val="15"/>
  </w:num>
  <w:num w:numId="5">
    <w:abstractNumId w:val="9"/>
  </w:num>
  <w:num w:numId="6">
    <w:abstractNumId w:val="11"/>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16"/>
  </w:num>
  <w:num w:numId="11">
    <w:abstractNumId w:val="6"/>
  </w:num>
  <w:num w:numId="12">
    <w:abstractNumId w:val="5"/>
  </w:num>
  <w:num w:numId="13">
    <w:abstractNumId w:val="3"/>
  </w:num>
  <w:num w:numId="14">
    <w:abstractNumId w:val="25"/>
  </w:num>
  <w:num w:numId="15">
    <w:abstractNumId w:val="19"/>
  </w:num>
  <w:num w:numId="16">
    <w:abstractNumId w:val="20"/>
  </w:num>
  <w:num w:numId="17">
    <w:abstractNumId w:val="22"/>
  </w:num>
  <w:num w:numId="18">
    <w:abstractNumId w:val="17"/>
  </w:num>
  <w:num w:numId="19">
    <w:abstractNumId w:val="26"/>
  </w:num>
  <w:num w:numId="20">
    <w:abstractNumId w:val="24"/>
  </w:num>
  <w:num w:numId="21">
    <w:abstractNumId w:val="2"/>
  </w:num>
  <w:num w:numId="22">
    <w:abstractNumId w:val="28"/>
  </w:num>
  <w:num w:numId="23">
    <w:abstractNumId w:val="12"/>
  </w:num>
  <w:num w:numId="24">
    <w:abstractNumId w:val="23"/>
  </w:num>
  <w:num w:numId="25">
    <w:abstractNumId w:val="10"/>
  </w:num>
  <w:num w:numId="26">
    <w:abstractNumId w:val="1"/>
  </w:num>
  <w:num w:numId="27">
    <w:abstractNumId w:val="27"/>
  </w:num>
  <w:num w:numId="28">
    <w:abstractNumId w:val="0"/>
  </w:num>
  <w:num w:numId="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447B"/>
    <w:rsid w:val="0000243B"/>
    <w:rsid w:val="0000466F"/>
    <w:rsid w:val="00012108"/>
    <w:rsid w:val="0001513C"/>
    <w:rsid w:val="00030BAF"/>
    <w:rsid w:val="00036426"/>
    <w:rsid w:val="000545C8"/>
    <w:rsid w:val="0005569D"/>
    <w:rsid w:val="00081DDA"/>
    <w:rsid w:val="0008362F"/>
    <w:rsid w:val="00085C0C"/>
    <w:rsid w:val="00093203"/>
    <w:rsid w:val="000941E8"/>
    <w:rsid w:val="000B235B"/>
    <w:rsid w:val="000B39A2"/>
    <w:rsid w:val="000C3E28"/>
    <w:rsid w:val="000E234A"/>
    <w:rsid w:val="000E5C3A"/>
    <w:rsid w:val="000E69BF"/>
    <w:rsid w:val="000F080A"/>
    <w:rsid w:val="00105956"/>
    <w:rsid w:val="00112876"/>
    <w:rsid w:val="00124A68"/>
    <w:rsid w:val="00124FF1"/>
    <w:rsid w:val="00131539"/>
    <w:rsid w:val="00136D22"/>
    <w:rsid w:val="001425F8"/>
    <w:rsid w:val="00152614"/>
    <w:rsid w:val="00156EDD"/>
    <w:rsid w:val="00162C3F"/>
    <w:rsid w:val="00183005"/>
    <w:rsid w:val="00195709"/>
    <w:rsid w:val="001A0BA3"/>
    <w:rsid w:val="001A6FD7"/>
    <w:rsid w:val="001B378B"/>
    <w:rsid w:val="001B5AEA"/>
    <w:rsid w:val="001D6925"/>
    <w:rsid w:val="001F0AD3"/>
    <w:rsid w:val="002121B3"/>
    <w:rsid w:val="002163C7"/>
    <w:rsid w:val="00220B11"/>
    <w:rsid w:val="0022571C"/>
    <w:rsid w:val="00230B33"/>
    <w:rsid w:val="002324ED"/>
    <w:rsid w:val="00237B73"/>
    <w:rsid w:val="002401CD"/>
    <w:rsid w:val="0024571F"/>
    <w:rsid w:val="0025309F"/>
    <w:rsid w:val="00270078"/>
    <w:rsid w:val="00283990"/>
    <w:rsid w:val="00291F92"/>
    <w:rsid w:val="002A1B3A"/>
    <w:rsid w:val="002A213C"/>
    <w:rsid w:val="002B6577"/>
    <w:rsid w:val="002C48D0"/>
    <w:rsid w:val="002D2A00"/>
    <w:rsid w:val="002F0502"/>
    <w:rsid w:val="002F51BD"/>
    <w:rsid w:val="00306F4A"/>
    <w:rsid w:val="003171CF"/>
    <w:rsid w:val="003414E5"/>
    <w:rsid w:val="00350795"/>
    <w:rsid w:val="00351464"/>
    <w:rsid w:val="00351ED5"/>
    <w:rsid w:val="00360384"/>
    <w:rsid w:val="003613CF"/>
    <w:rsid w:val="0036621C"/>
    <w:rsid w:val="00386673"/>
    <w:rsid w:val="00387671"/>
    <w:rsid w:val="00394EC0"/>
    <w:rsid w:val="003A73B2"/>
    <w:rsid w:val="003B2357"/>
    <w:rsid w:val="003F695B"/>
    <w:rsid w:val="00407FE7"/>
    <w:rsid w:val="00414C94"/>
    <w:rsid w:val="0041565C"/>
    <w:rsid w:val="00426A70"/>
    <w:rsid w:val="004471B4"/>
    <w:rsid w:val="00475AEE"/>
    <w:rsid w:val="004865D5"/>
    <w:rsid w:val="00497189"/>
    <w:rsid w:val="004A02B0"/>
    <w:rsid w:val="004A5BE5"/>
    <w:rsid w:val="004B2543"/>
    <w:rsid w:val="004C4A00"/>
    <w:rsid w:val="004D7592"/>
    <w:rsid w:val="004E57FF"/>
    <w:rsid w:val="00512E1F"/>
    <w:rsid w:val="00526B44"/>
    <w:rsid w:val="005324F1"/>
    <w:rsid w:val="00552982"/>
    <w:rsid w:val="00552AD2"/>
    <w:rsid w:val="0056718A"/>
    <w:rsid w:val="0057137F"/>
    <w:rsid w:val="00576BBE"/>
    <w:rsid w:val="0059634C"/>
    <w:rsid w:val="005B5018"/>
    <w:rsid w:val="005B6238"/>
    <w:rsid w:val="005B7DDF"/>
    <w:rsid w:val="005C4555"/>
    <w:rsid w:val="005C577B"/>
    <w:rsid w:val="005C6B23"/>
    <w:rsid w:val="005D0B0A"/>
    <w:rsid w:val="005D482B"/>
    <w:rsid w:val="0060025A"/>
    <w:rsid w:val="00621105"/>
    <w:rsid w:val="00632A9A"/>
    <w:rsid w:val="006460AF"/>
    <w:rsid w:val="006513A2"/>
    <w:rsid w:val="0065252B"/>
    <w:rsid w:val="0065375D"/>
    <w:rsid w:val="00686E15"/>
    <w:rsid w:val="00695387"/>
    <w:rsid w:val="00697477"/>
    <w:rsid w:val="006D0BBB"/>
    <w:rsid w:val="006D56E3"/>
    <w:rsid w:val="006E77DA"/>
    <w:rsid w:val="007271B8"/>
    <w:rsid w:val="00734997"/>
    <w:rsid w:val="00742D79"/>
    <w:rsid w:val="00760CF2"/>
    <w:rsid w:val="0079192E"/>
    <w:rsid w:val="0079567F"/>
    <w:rsid w:val="007B438D"/>
    <w:rsid w:val="007B749A"/>
    <w:rsid w:val="007C7CF6"/>
    <w:rsid w:val="007D7CC6"/>
    <w:rsid w:val="00803B10"/>
    <w:rsid w:val="00866DFF"/>
    <w:rsid w:val="008718C2"/>
    <w:rsid w:val="00883D0A"/>
    <w:rsid w:val="00884152"/>
    <w:rsid w:val="0088716E"/>
    <w:rsid w:val="00887729"/>
    <w:rsid w:val="00891308"/>
    <w:rsid w:val="008948CE"/>
    <w:rsid w:val="008A32C8"/>
    <w:rsid w:val="008B3542"/>
    <w:rsid w:val="008B5401"/>
    <w:rsid w:val="008B7C55"/>
    <w:rsid w:val="008D22BE"/>
    <w:rsid w:val="008D5D50"/>
    <w:rsid w:val="008E0A92"/>
    <w:rsid w:val="008F73EF"/>
    <w:rsid w:val="00923A10"/>
    <w:rsid w:val="00925A12"/>
    <w:rsid w:val="00925EDE"/>
    <w:rsid w:val="009374EB"/>
    <w:rsid w:val="00937A8D"/>
    <w:rsid w:val="00941ED3"/>
    <w:rsid w:val="00945DDB"/>
    <w:rsid w:val="00950C49"/>
    <w:rsid w:val="00951837"/>
    <w:rsid w:val="00952EAB"/>
    <w:rsid w:val="00972A41"/>
    <w:rsid w:val="009846AF"/>
    <w:rsid w:val="009B4E36"/>
    <w:rsid w:val="009B616E"/>
    <w:rsid w:val="009C2D09"/>
    <w:rsid w:val="009C36F9"/>
    <w:rsid w:val="009D25E9"/>
    <w:rsid w:val="009E366C"/>
    <w:rsid w:val="009E392B"/>
    <w:rsid w:val="009F52E1"/>
    <w:rsid w:val="00A13284"/>
    <w:rsid w:val="00A27C00"/>
    <w:rsid w:val="00A31310"/>
    <w:rsid w:val="00A5592F"/>
    <w:rsid w:val="00A735B7"/>
    <w:rsid w:val="00A80C82"/>
    <w:rsid w:val="00AA16AF"/>
    <w:rsid w:val="00AA16D1"/>
    <w:rsid w:val="00AB409D"/>
    <w:rsid w:val="00AB74E6"/>
    <w:rsid w:val="00AC1D08"/>
    <w:rsid w:val="00AE0D33"/>
    <w:rsid w:val="00AF1091"/>
    <w:rsid w:val="00B07CA4"/>
    <w:rsid w:val="00B10C36"/>
    <w:rsid w:val="00B11316"/>
    <w:rsid w:val="00B11E1F"/>
    <w:rsid w:val="00B301F3"/>
    <w:rsid w:val="00B3084A"/>
    <w:rsid w:val="00B3705B"/>
    <w:rsid w:val="00B4149D"/>
    <w:rsid w:val="00B44BC0"/>
    <w:rsid w:val="00B72698"/>
    <w:rsid w:val="00B82001"/>
    <w:rsid w:val="00B82965"/>
    <w:rsid w:val="00B91AE6"/>
    <w:rsid w:val="00BA15FB"/>
    <w:rsid w:val="00BA1B60"/>
    <w:rsid w:val="00BB0F2C"/>
    <w:rsid w:val="00BB7121"/>
    <w:rsid w:val="00BF14AA"/>
    <w:rsid w:val="00C14B53"/>
    <w:rsid w:val="00C370F4"/>
    <w:rsid w:val="00C42FDA"/>
    <w:rsid w:val="00C51FA0"/>
    <w:rsid w:val="00C649DA"/>
    <w:rsid w:val="00C9147A"/>
    <w:rsid w:val="00CA0B11"/>
    <w:rsid w:val="00CB0692"/>
    <w:rsid w:val="00CC42C3"/>
    <w:rsid w:val="00CC5624"/>
    <w:rsid w:val="00CD2BF7"/>
    <w:rsid w:val="00CE6E50"/>
    <w:rsid w:val="00CE6FA3"/>
    <w:rsid w:val="00D0182B"/>
    <w:rsid w:val="00D269DC"/>
    <w:rsid w:val="00D6578E"/>
    <w:rsid w:val="00D97336"/>
    <w:rsid w:val="00D97AAB"/>
    <w:rsid w:val="00DA0DF6"/>
    <w:rsid w:val="00DB02DC"/>
    <w:rsid w:val="00DB4D85"/>
    <w:rsid w:val="00DB654E"/>
    <w:rsid w:val="00DC1886"/>
    <w:rsid w:val="00DE2818"/>
    <w:rsid w:val="00DE626B"/>
    <w:rsid w:val="00DF12B3"/>
    <w:rsid w:val="00DF6491"/>
    <w:rsid w:val="00E01FF2"/>
    <w:rsid w:val="00E06AD9"/>
    <w:rsid w:val="00E27349"/>
    <w:rsid w:val="00E45111"/>
    <w:rsid w:val="00E674BF"/>
    <w:rsid w:val="00E77B38"/>
    <w:rsid w:val="00E77C0A"/>
    <w:rsid w:val="00EA3438"/>
    <w:rsid w:val="00EC08A6"/>
    <w:rsid w:val="00EC1543"/>
    <w:rsid w:val="00EC1DA1"/>
    <w:rsid w:val="00EC1DB3"/>
    <w:rsid w:val="00ED02A8"/>
    <w:rsid w:val="00F002B9"/>
    <w:rsid w:val="00F161BE"/>
    <w:rsid w:val="00F35029"/>
    <w:rsid w:val="00F60D15"/>
    <w:rsid w:val="00F72C07"/>
    <w:rsid w:val="00F80230"/>
    <w:rsid w:val="00F812A9"/>
    <w:rsid w:val="00F864A9"/>
    <w:rsid w:val="00FB4AD2"/>
    <w:rsid w:val="00FE16A3"/>
    <w:rsid w:val="00FE2F21"/>
    <w:rsid w:val="00FE447B"/>
    <w:rsid w:val="00FE6A67"/>
    <w:rsid w:val="00FF71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7DDF"/>
    <w:pPr>
      <w:spacing w:after="200" w:line="276" w:lineRule="auto"/>
    </w:pPr>
    <w:rPr>
      <w:sz w:val="22"/>
      <w:szCs w:val="22"/>
      <w:lang w:eastAsia="en-US"/>
    </w:rPr>
  </w:style>
  <w:style w:type="paragraph" w:styleId="Ttulo2">
    <w:name w:val="heading 2"/>
    <w:basedOn w:val="Normal"/>
    <w:next w:val="Normal"/>
    <w:link w:val="Ttulo2Car"/>
    <w:uiPriority w:val="9"/>
    <w:semiHidden/>
    <w:unhideWhenUsed/>
    <w:qFormat/>
    <w:rsid w:val="009374E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9374E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iPriority w:val="9"/>
    <w:semiHidden/>
    <w:unhideWhenUsed/>
    <w:qFormat/>
    <w:rsid w:val="00093203"/>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ar"/>
    <w:uiPriority w:val="9"/>
    <w:semiHidden/>
    <w:unhideWhenUsed/>
    <w:qFormat/>
    <w:rsid w:val="009374EB"/>
    <w:pPr>
      <w:keepNext/>
      <w:keepLines/>
      <w:spacing w:before="40" w:after="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
    <w:unhideWhenUsed/>
    <w:qFormat/>
    <w:rsid w:val="00156EDD"/>
    <w:pPr>
      <w:keepNext/>
      <w:keepLines/>
      <w:spacing w:before="200" w:after="0" w:line="240" w:lineRule="auto"/>
      <w:outlineLvl w:val="5"/>
    </w:pPr>
    <w:rPr>
      <w:rFonts w:ascii="Cambria" w:eastAsia="Times New Roman" w:hAnsi="Cambria"/>
      <w:i/>
      <w:iCs/>
      <w:color w:val="243F60"/>
      <w:spacing w:val="-3"/>
      <w:sz w:val="24"/>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0BA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A0BA3"/>
  </w:style>
  <w:style w:type="paragraph" w:styleId="Piedepgina">
    <w:name w:val="footer"/>
    <w:basedOn w:val="Normal"/>
    <w:link w:val="PiedepginaCar"/>
    <w:uiPriority w:val="99"/>
    <w:unhideWhenUsed/>
    <w:rsid w:val="001A0BA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A0BA3"/>
  </w:style>
  <w:style w:type="paragraph" w:styleId="Textodeglobo">
    <w:name w:val="Balloon Text"/>
    <w:basedOn w:val="Normal"/>
    <w:link w:val="TextodegloboCar"/>
    <w:uiPriority w:val="99"/>
    <w:semiHidden/>
    <w:unhideWhenUsed/>
    <w:rsid w:val="001A0BA3"/>
    <w:pPr>
      <w:spacing w:after="0" w:line="240" w:lineRule="auto"/>
    </w:pPr>
    <w:rPr>
      <w:rFonts w:ascii="Tahoma" w:hAnsi="Tahoma"/>
      <w:sz w:val="16"/>
      <w:szCs w:val="16"/>
      <w:lang w:val="x-none" w:eastAsia="x-none"/>
    </w:rPr>
  </w:style>
  <w:style w:type="character" w:customStyle="1" w:styleId="TextodegloboCar">
    <w:name w:val="Texto de globo Car"/>
    <w:link w:val="Textodeglobo"/>
    <w:uiPriority w:val="99"/>
    <w:semiHidden/>
    <w:rsid w:val="001A0BA3"/>
    <w:rPr>
      <w:rFonts w:ascii="Tahoma" w:hAnsi="Tahoma" w:cs="Tahoma"/>
      <w:sz w:val="16"/>
      <w:szCs w:val="16"/>
    </w:rPr>
  </w:style>
  <w:style w:type="paragraph" w:styleId="Prrafodelista">
    <w:name w:val="List Paragraph"/>
    <w:basedOn w:val="Normal"/>
    <w:link w:val="PrrafodelistaCar"/>
    <w:uiPriority w:val="34"/>
    <w:qFormat/>
    <w:rsid w:val="00DB654E"/>
    <w:pPr>
      <w:ind w:left="708"/>
    </w:pPr>
    <w:rPr>
      <w:lang w:val="x-none"/>
    </w:rPr>
  </w:style>
  <w:style w:type="paragraph" w:styleId="NormalWeb">
    <w:name w:val="Normal (Web)"/>
    <w:basedOn w:val="Normal"/>
    <w:uiPriority w:val="99"/>
    <w:rsid w:val="00F80230"/>
    <w:pPr>
      <w:spacing w:before="100" w:beforeAutospacing="1" w:after="100" w:afterAutospacing="1" w:line="240" w:lineRule="auto"/>
    </w:pPr>
    <w:rPr>
      <w:rFonts w:ascii="Times New Roman" w:eastAsia="Times New Roman" w:hAnsi="Times New Roman"/>
      <w:sz w:val="24"/>
      <w:szCs w:val="24"/>
      <w:lang w:val="es-ES" w:eastAsia="es-ES"/>
    </w:rPr>
  </w:style>
  <w:style w:type="paragraph" w:styleId="Sinespaciado">
    <w:name w:val="No Spacing"/>
    <w:uiPriority w:val="1"/>
    <w:qFormat/>
    <w:rsid w:val="008A32C8"/>
    <w:rPr>
      <w:sz w:val="22"/>
      <w:szCs w:val="22"/>
      <w:lang w:eastAsia="en-US"/>
    </w:rPr>
  </w:style>
  <w:style w:type="character" w:customStyle="1" w:styleId="Ttulo6Car">
    <w:name w:val="Título 6 Car"/>
    <w:link w:val="Ttulo6"/>
    <w:uiPriority w:val="9"/>
    <w:rsid w:val="00156EDD"/>
    <w:rPr>
      <w:rFonts w:ascii="Cambria" w:eastAsia="Times New Roman" w:hAnsi="Cambria"/>
      <w:i/>
      <w:iCs/>
      <w:color w:val="243F60"/>
      <w:spacing w:val="-3"/>
      <w:sz w:val="24"/>
    </w:rPr>
  </w:style>
  <w:style w:type="character" w:styleId="Textoennegrita">
    <w:name w:val="Strong"/>
    <w:uiPriority w:val="99"/>
    <w:qFormat/>
    <w:rsid w:val="004865D5"/>
    <w:rPr>
      <w:b/>
      <w:bCs/>
    </w:rPr>
  </w:style>
  <w:style w:type="paragraph" w:styleId="Textoindependiente">
    <w:name w:val="Body Text"/>
    <w:basedOn w:val="Normal"/>
    <w:link w:val="TextoindependienteCar"/>
    <w:uiPriority w:val="99"/>
    <w:rsid w:val="004865D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spacing w:after="0" w:line="240" w:lineRule="auto"/>
      <w:jc w:val="both"/>
    </w:pPr>
    <w:rPr>
      <w:rFonts w:ascii="Arial" w:eastAsia="Times New Roman" w:hAnsi="Arial" w:cs="Arial"/>
      <w:sz w:val="24"/>
      <w:szCs w:val="24"/>
      <w:lang w:val="es-ES" w:eastAsia="es-ES"/>
    </w:rPr>
  </w:style>
  <w:style w:type="character" w:customStyle="1" w:styleId="TextoindependienteCar">
    <w:name w:val="Texto independiente Car"/>
    <w:link w:val="Textoindependiente"/>
    <w:uiPriority w:val="99"/>
    <w:rsid w:val="004865D5"/>
    <w:rPr>
      <w:rFonts w:ascii="Arial" w:eastAsia="Times New Roman" w:hAnsi="Arial" w:cs="Arial"/>
      <w:sz w:val="24"/>
      <w:szCs w:val="24"/>
      <w:lang w:val="es-ES" w:eastAsia="es-ES"/>
    </w:rPr>
  </w:style>
  <w:style w:type="paragraph" w:styleId="Textonotapie">
    <w:name w:val="footnote text"/>
    <w:basedOn w:val="Normal"/>
    <w:link w:val="TextonotapieCar"/>
    <w:semiHidden/>
    <w:rsid w:val="004865D5"/>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link w:val="Textonotapie"/>
    <w:semiHidden/>
    <w:rsid w:val="004865D5"/>
    <w:rPr>
      <w:rFonts w:ascii="Times New Roman" w:eastAsia="Times New Roman" w:hAnsi="Times New Roman"/>
      <w:lang w:val="es-ES" w:eastAsia="es-ES"/>
    </w:rPr>
  </w:style>
  <w:style w:type="character" w:styleId="Refdenotaalpie">
    <w:name w:val="footnote reference"/>
    <w:semiHidden/>
    <w:rsid w:val="004865D5"/>
    <w:rPr>
      <w:vertAlign w:val="superscript"/>
    </w:rPr>
  </w:style>
  <w:style w:type="character" w:customStyle="1" w:styleId="PrrafodelistaCar">
    <w:name w:val="Párrafo de lista Car"/>
    <w:link w:val="Prrafodelista"/>
    <w:uiPriority w:val="34"/>
    <w:locked/>
    <w:rsid w:val="00081DDA"/>
    <w:rPr>
      <w:sz w:val="22"/>
      <w:szCs w:val="22"/>
      <w:lang w:eastAsia="en-US"/>
    </w:rPr>
  </w:style>
  <w:style w:type="character" w:styleId="Refdecomentario">
    <w:name w:val="annotation reference"/>
    <w:uiPriority w:val="99"/>
    <w:semiHidden/>
    <w:unhideWhenUsed/>
    <w:rsid w:val="00DA0DF6"/>
    <w:rPr>
      <w:sz w:val="16"/>
      <w:szCs w:val="16"/>
    </w:rPr>
  </w:style>
  <w:style w:type="paragraph" w:styleId="Textocomentario">
    <w:name w:val="annotation text"/>
    <w:basedOn w:val="Normal"/>
    <w:link w:val="TextocomentarioCar"/>
    <w:uiPriority w:val="99"/>
    <w:semiHidden/>
    <w:unhideWhenUsed/>
    <w:rsid w:val="00DA0DF6"/>
    <w:rPr>
      <w:sz w:val="20"/>
      <w:szCs w:val="20"/>
    </w:rPr>
  </w:style>
  <w:style w:type="character" w:customStyle="1" w:styleId="TextocomentarioCar">
    <w:name w:val="Texto comentario Car"/>
    <w:link w:val="Textocomentario"/>
    <w:uiPriority w:val="99"/>
    <w:semiHidden/>
    <w:rsid w:val="00DA0DF6"/>
    <w:rPr>
      <w:lang w:eastAsia="en-US"/>
    </w:rPr>
  </w:style>
  <w:style w:type="paragraph" w:styleId="Asuntodelcomentario">
    <w:name w:val="annotation subject"/>
    <w:basedOn w:val="Textocomentario"/>
    <w:next w:val="Textocomentario"/>
    <w:link w:val="AsuntodelcomentarioCar"/>
    <w:uiPriority w:val="99"/>
    <w:semiHidden/>
    <w:unhideWhenUsed/>
    <w:rsid w:val="00DA0DF6"/>
    <w:rPr>
      <w:b/>
      <w:bCs/>
    </w:rPr>
  </w:style>
  <w:style w:type="character" w:customStyle="1" w:styleId="AsuntodelcomentarioCar">
    <w:name w:val="Asunto del comentario Car"/>
    <w:link w:val="Asuntodelcomentario"/>
    <w:uiPriority w:val="99"/>
    <w:semiHidden/>
    <w:rsid w:val="00DA0DF6"/>
    <w:rPr>
      <w:b/>
      <w:bCs/>
      <w:lang w:eastAsia="en-US"/>
    </w:rPr>
  </w:style>
  <w:style w:type="paragraph" w:customStyle="1" w:styleId="Body1">
    <w:name w:val="Body 1"/>
    <w:basedOn w:val="Normal"/>
    <w:rsid w:val="00695387"/>
    <w:pPr>
      <w:spacing w:after="0" w:line="240" w:lineRule="auto"/>
    </w:pPr>
    <w:rPr>
      <w:rFonts w:ascii="Helvetica" w:hAnsi="Helvetica" w:cs="Helvetica"/>
      <w:color w:val="000000"/>
      <w:sz w:val="24"/>
      <w:szCs w:val="24"/>
      <w:lang w:eastAsia="es-CL"/>
    </w:rPr>
  </w:style>
  <w:style w:type="paragraph" w:customStyle="1" w:styleId="Prrafodelista1">
    <w:name w:val="Párrafo de lista1"/>
    <w:basedOn w:val="Normal"/>
    <w:rsid w:val="002401CD"/>
    <w:pPr>
      <w:ind w:left="720"/>
      <w:contextualSpacing/>
    </w:pPr>
    <w:rPr>
      <w:rFonts w:eastAsia="Times New Roman"/>
      <w:lang w:val="es-ES_tradnl"/>
    </w:rPr>
  </w:style>
  <w:style w:type="character" w:customStyle="1" w:styleId="Ttulo4Car">
    <w:name w:val="Título 4 Car"/>
    <w:basedOn w:val="Fuentedeprrafopredeter"/>
    <w:link w:val="Ttulo4"/>
    <w:uiPriority w:val="9"/>
    <w:semiHidden/>
    <w:rsid w:val="00093203"/>
    <w:rPr>
      <w:rFonts w:asciiTheme="majorHAnsi" w:eastAsiaTheme="majorEastAsia" w:hAnsiTheme="majorHAnsi" w:cstheme="majorBidi"/>
      <w:i/>
      <w:iCs/>
      <w:color w:val="365F91" w:themeColor="accent1" w:themeShade="BF"/>
      <w:sz w:val="22"/>
      <w:szCs w:val="22"/>
      <w:lang w:eastAsia="en-US"/>
    </w:rPr>
  </w:style>
  <w:style w:type="character" w:customStyle="1" w:styleId="Ttulo2Car">
    <w:name w:val="Título 2 Car"/>
    <w:basedOn w:val="Fuentedeprrafopredeter"/>
    <w:link w:val="Ttulo2"/>
    <w:uiPriority w:val="9"/>
    <w:semiHidden/>
    <w:rsid w:val="009374EB"/>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semiHidden/>
    <w:rsid w:val="009374EB"/>
    <w:rPr>
      <w:rFonts w:asciiTheme="majorHAnsi" w:eastAsiaTheme="majorEastAsia" w:hAnsiTheme="majorHAnsi" w:cstheme="majorBidi"/>
      <w:color w:val="243F60" w:themeColor="accent1" w:themeShade="7F"/>
      <w:sz w:val="24"/>
      <w:szCs w:val="24"/>
      <w:lang w:eastAsia="en-US"/>
    </w:rPr>
  </w:style>
  <w:style w:type="character" w:customStyle="1" w:styleId="Ttulo5Car">
    <w:name w:val="Título 5 Car"/>
    <w:basedOn w:val="Fuentedeprrafopredeter"/>
    <w:link w:val="Ttulo5"/>
    <w:uiPriority w:val="9"/>
    <w:semiHidden/>
    <w:rsid w:val="009374EB"/>
    <w:rPr>
      <w:rFonts w:asciiTheme="majorHAnsi" w:eastAsiaTheme="majorEastAsia" w:hAnsiTheme="majorHAnsi" w:cstheme="majorBidi"/>
      <w:color w:val="365F91" w:themeColor="accent1" w:themeShade="BF"/>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7DDF"/>
    <w:pPr>
      <w:spacing w:after="200" w:line="276" w:lineRule="auto"/>
    </w:pPr>
    <w:rPr>
      <w:sz w:val="22"/>
      <w:szCs w:val="22"/>
      <w:lang w:eastAsia="en-US"/>
    </w:rPr>
  </w:style>
  <w:style w:type="paragraph" w:styleId="Ttulo2">
    <w:name w:val="heading 2"/>
    <w:basedOn w:val="Normal"/>
    <w:next w:val="Normal"/>
    <w:link w:val="Ttulo2Car"/>
    <w:uiPriority w:val="9"/>
    <w:semiHidden/>
    <w:unhideWhenUsed/>
    <w:qFormat/>
    <w:rsid w:val="009374E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9374E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iPriority w:val="9"/>
    <w:semiHidden/>
    <w:unhideWhenUsed/>
    <w:qFormat/>
    <w:rsid w:val="00093203"/>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ar"/>
    <w:uiPriority w:val="9"/>
    <w:semiHidden/>
    <w:unhideWhenUsed/>
    <w:qFormat/>
    <w:rsid w:val="009374EB"/>
    <w:pPr>
      <w:keepNext/>
      <w:keepLines/>
      <w:spacing w:before="40" w:after="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
    <w:unhideWhenUsed/>
    <w:qFormat/>
    <w:rsid w:val="00156EDD"/>
    <w:pPr>
      <w:keepNext/>
      <w:keepLines/>
      <w:spacing w:before="200" w:after="0" w:line="240" w:lineRule="auto"/>
      <w:outlineLvl w:val="5"/>
    </w:pPr>
    <w:rPr>
      <w:rFonts w:ascii="Cambria" w:eastAsia="Times New Roman" w:hAnsi="Cambria"/>
      <w:i/>
      <w:iCs/>
      <w:color w:val="243F60"/>
      <w:spacing w:val="-3"/>
      <w:sz w:val="24"/>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0BA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A0BA3"/>
  </w:style>
  <w:style w:type="paragraph" w:styleId="Piedepgina">
    <w:name w:val="footer"/>
    <w:basedOn w:val="Normal"/>
    <w:link w:val="PiedepginaCar"/>
    <w:uiPriority w:val="99"/>
    <w:unhideWhenUsed/>
    <w:rsid w:val="001A0BA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A0BA3"/>
  </w:style>
  <w:style w:type="paragraph" w:styleId="Textodeglobo">
    <w:name w:val="Balloon Text"/>
    <w:basedOn w:val="Normal"/>
    <w:link w:val="TextodegloboCar"/>
    <w:uiPriority w:val="99"/>
    <w:semiHidden/>
    <w:unhideWhenUsed/>
    <w:rsid w:val="001A0BA3"/>
    <w:pPr>
      <w:spacing w:after="0" w:line="240" w:lineRule="auto"/>
    </w:pPr>
    <w:rPr>
      <w:rFonts w:ascii="Tahoma" w:hAnsi="Tahoma"/>
      <w:sz w:val="16"/>
      <w:szCs w:val="16"/>
      <w:lang w:val="x-none" w:eastAsia="x-none"/>
    </w:rPr>
  </w:style>
  <w:style w:type="character" w:customStyle="1" w:styleId="TextodegloboCar">
    <w:name w:val="Texto de globo Car"/>
    <w:link w:val="Textodeglobo"/>
    <w:uiPriority w:val="99"/>
    <w:semiHidden/>
    <w:rsid w:val="001A0BA3"/>
    <w:rPr>
      <w:rFonts w:ascii="Tahoma" w:hAnsi="Tahoma" w:cs="Tahoma"/>
      <w:sz w:val="16"/>
      <w:szCs w:val="16"/>
    </w:rPr>
  </w:style>
  <w:style w:type="paragraph" w:styleId="Prrafodelista">
    <w:name w:val="List Paragraph"/>
    <w:basedOn w:val="Normal"/>
    <w:link w:val="PrrafodelistaCar"/>
    <w:uiPriority w:val="34"/>
    <w:qFormat/>
    <w:rsid w:val="00DB654E"/>
    <w:pPr>
      <w:ind w:left="708"/>
    </w:pPr>
    <w:rPr>
      <w:lang w:val="x-none"/>
    </w:rPr>
  </w:style>
  <w:style w:type="paragraph" w:styleId="NormalWeb">
    <w:name w:val="Normal (Web)"/>
    <w:basedOn w:val="Normal"/>
    <w:uiPriority w:val="99"/>
    <w:rsid w:val="00F80230"/>
    <w:pPr>
      <w:spacing w:before="100" w:beforeAutospacing="1" w:after="100" w:afterAutospacing="1" w:line="240" w:lineRule="auto"/>
    </w:pPr>
    <w:rPr>
      <w:rFonts w:ascii="Times New Roman" w:eastAsia="Times New Roman" w:hAnsi="Times New Roman"/>
      <w:sz w:val="24"/>
      <w:szCs w:val="24"/>
      <w:lang w:val="es-ES" w:eastAsia="es-ES"/>
    </w:rPr>
  </w:style>
  <w:style w:type="paragraph" w:styleId="Sinespaciado">
    <w:name w:val="No Spacing"/>
    <w:uiPriority w:val="1"/>
    <w:qFormat/>
    <w:rsid w:val="008A32C8"/>
    <w:rPr>
      <w:sz w:val="22"/>
      <w:szCs w:val="22"/>
      <w:lang w:eastAsia="en-US"/>
    </w:rPr>
  </w:style>
  <w:style w:type="character" w:customStyle="1" w:styleId="Ttulo6Car">
    <w:name w:val="Título 6 Car"/>
    <w:link w:val="Ttulo6"/>
    <w:uiPriority w:val="9"/>
    <w:rsid w:val="00156EDD"/>
    <w:rPr>
      <w:rFonts w:ascii="Cambria" w:eastAsia="Times New Roman" w:hAnsi="Cambria"/>
      <w:i/>
      <w:iCs/>
      <w:color w:val="243F60"/>
      <w:spacing w:val="-3"/>
      <w:sz w:val="24"/>
    </w:rPr>
  </w:style>
  <w:style w:type="character" w:styleId="Textoennegrita">
    <w:name w:val="Strong"/>
    <w:uiPriority w:val="99"/>
    <w:qFormat/>
    <w:rsid w:val="004865D5"/>
    <w:rPr>
      <w:b/>
      <w:bCs/>
    </w:rPr>
  </w:style>
  <w:style w:type="paragraph" w:styleId="Textoindependiente">
    <w:name w:val="Body Text"/>
    <w:basedOn w:val="Normal"/>
    <w:link w:val="TextoindependienteCar"/>
    <w:uiPriority w:val="99"/>
    <w:rsid w:val="004865D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spacing w:after="0" w:line="240" w:lineRule="auto"/>
      <w:jc w:val="both"/>
    </w:pPr>
    <w:rPr>
      <w:rFonts w:ascii="Arial" w:eastAsia="Times New Roman" w:hAnsi="Arial" w:cs="Arial"/>
      <w:sz w:val="24"/>
      <w:szCs w:val="24"/>
      <w:lang w:val="es-ES" w:eastAsia="es-ES"/>
    </w:rPr>
  </w:style>
  <w:style w:type="character" w:customStyle="1" w:styleId="TextoindependienteCar">
    <w:name w:val="Texto independiente Car"/>
    <w:link w:val="Textoindependiente"/>
    <w:uiPriority w:val="99"/>
    <w:rsid w:val="004865D5"/>
    <w:rPr>
      <w:rFonts w:ascii="Arial" w:eastAsia="Times New Roman" w:hAnsi="Arial" w:cs="Arial"/>
      <w:sz w:val="24"/>
      <w:szCs w:val="24"/>
      <w:lang w:val="es-ES" w:eastAsia="es-ES"/>
    </w:rPr>
  </w:style>
  <w:style w:type="paragraph" w:styleId="Textonotapie">
    <w:name w:val="footnote text"/>
    <w:basedOn w:val="Normal"/>
    <w:link w:val="TextonotapieCar"/>
    <w:semiHidden/>
    <w:rsid w:val="004865D5"/>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link w:val="Textonotapie"/>
    <w:semiHidden/>
    <w:rsid w:val="004865D5"/>
    <w:rPr>
      <w:rFonts w:ascii="Times New Roman" w:eastAsia="Times New Roman" w:hAnsi="Times New Roman"/>
      <w:lang w:val="es-ES" w:eastAsia="es-ES"/>
    </w:rPr>
  </w:style>
  <w:style w:type="character" w:styleId="Refdenotaalpie">
    <w:name w:val="footnote reference"/>
    <w:semiHidden/>
    <w:rsid w:val="004865D5"/>
    <w:rPr>
      <w:vertAlign w:val="superscript"/>
    </w:rPr>
  </w:style>
  <w:style w:type="character" w:customStyle="1" w:styleId="PrrafodelistaCar">
    <w:name w:val="Párrafo de lista Car"/>
    <w:link w:val="Prrafodelista"/>
    <w:uiPriority w:val="34"/>
    <w:locked/>
    <w:rsid w:val="00081DDA"/>
    <w:rPr>
      <w:sz w:val="22"/>
      <w:szCs w:val="22"/>
      <w:lang w:eastAsia="en-US"/>
    </w:rPr>
  </w:style>
  <w:style w:type="character" w:styleId="Refdecomentario">
    <w:name w:val="annotation reference"/>
    <w:uiPriority w:val="99"/>
    <w:semiHidden/>
    <w:unhideWhenUsed/>
    <w:rsid w:val="00DA0DF6"/>
    <w:rPr>
      <w:sz w:val="16"/>
      <w:szCs w:val="16"/>
    </w:rPr>
  </w:style>
  <w:style w:type="paragraph" w:styleId="Textocomentario">
    <w:name w:val="annotation text"/>
    <w:basedOn w:val="Normal"/>
    <w:link w:val="TextocomentarioCar"/>
    <w:uiPriority w:val="99"/>
    <w:semiHidden/>
    <w:unhideWhenUsed/>
    <w:rsid w:val="00DA0DF6"/>
    <w:rPr>
      <w:sz w:val="20"/>
      <w:szCs w:val="20"/>
    </w:rPr>
  </w:style>
  <w:style w:type="character" w:customStyle="1" w:styleId="TextocomentarioCar">
    <w:name w:val="Texto comentario Car"/>
    <w:link w:val="Textocomentario"/>
    <w:uiPriority w:val="99"/>
    <w:semiHidden/>
    <w:rsid w:val="00DA0DF6"/>
    <w:rPr>
      <w:lang w:eastAsia="en-US"/>
    </w:rPr>
  </w:style>
  <w:style w:type="paragraph" w:styleId="Asuntodelcomentario">
    <w:name w:val="annotation subject"/>
    <w:basedOn w:val="Textocomentario"/>
    <w:next w:val="Textocomentario"/>
    <w:link w:val="AsuntodelcomentarioCar"/>
    <w:uiPriority w:val="99"/>
    <w:semiHidden/>
    <w:unhideWhenUsed/>
    <w:rsid w:val="00DA0DF6"/>
    <w:rPr>
      <w:b/>
      <w:bCs/>
    </w:rPr>
  </w:style>
  <w:style w:type="character" w:customStyle="1" w:styleId="AsuntodelcomentarioCar">
    <w:name w:val="Asunto del comentario Car"/>
    <w:link w:val="Asuntodelcomentario"/>
    <w:uiPriority w:val="99"/>
    <w:semiHidden/>
    <w:rsid w:val="00DA0DF6"/>
    <w:rPr>
      <w:b/>
      <w:bCs/>
      <w:lang w:eastAsia="en-US"/>
    </w:rPr>
  </w:style>
  <w:style w:type="paragraph" w:customStyle="1" w:styleId="Body1">
    <w:name w:val="Body 1"/>
    <w:basedOn w:val="Normal"/>
    <w:rsid w:val="00695387"/>
    <w:pPr>
      <w:spacing w:after="0" w:line="240" w:lineRule="auto"/>
    </w:pPr>
    <w:rPr>
      <w:rFonts w:ascii="Helvetica" w:hAnsi="Helvetica" w:cs="Helvetica"/>
      <w:color w:val="000000"/>
      <w:sz w:val="24"/>
      <w:szCs w:val="24"/>
      <w:lang w:eastAsia="es-CL"/>
    </w:rPr>
  </w:style>
  <w:style w:type="paragraph" w:customStyle="1" w:styleId="Prrafodelista1">
    <w:name w:val="Párrafo de lista1"/>
    <w:basedOn w:val="Normal"/>
    <w:rsid w:val="002401CD"/>
    <w:pPr>
      <w:ind w:left="720"/>
      <w:contextualSpacing/>
    </w:pPr>
    <w:rPr>
      <w:rFonts w:eastAsia="Times New Roman"/>
      <w:lang w:val="es-ES_tradnl"/>
    </w:rPr>
  </w:style>
  <w:style w:type="character" w:customStyle="1" w:styleId="Ttulo4Car">
    <w:name w:val="Título 4 Car"/>
    <w:basedOn w:val="Fuentedeprrafopredeter"/>
    <w:link w:val="Ttulo4"/>
    <w:uiPriority w:val="9"/>
    <w:semiHidden/>
    <w:rsid w:val="00093203"/>
    <w:rPr>
      <w:rFonts w:asciiTheme="majorHAnsi" w:eastAsiaTheme="majorEastAsia" w:hAnsiTheme="majorHAnsi" w:cstheme="majorBidi"/>
      <w:i/>
      <w:iCs/>
      <w:color w:val="365F91" w:themeColor="accent1" w:themeShade="BF"/>
      <w:sz w:val="22"/>
      <w:szCs w:val="22"/>
      <w:lang w:eastAsia="en-US"/>
    </w:rPr>
  </w:style>
  <w:style w:type="character" w:customStyle="1" w:styleId="Ttulo2Car">
    <w:name w:val="Título 2 Car"/>
    <w:basedOn w:val="Fuentedeprrafopredeter"/>
    <w:link w:val="Ttulo2"/>
    <w:uiPriority w:val="9"/>
    <w:semiHidden/>
    <w:rsid w:val="009374EB"/>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semiHidden/>
    <w:rsid w:val="009374EB"/>
    <w:rPr>
      <w:rFonts w:asciiTheme="majorHAnsi" w:eastAsiaTheme="majorEastAsia" w:hAnsiTheme="majorHAnsi" w:cstheme="majorBidi"/>
      <w:color w:val="243F60" w:themeColor="accent1" w:themeShade="7F"/>
      <w:sz w:val="24"/>
      <w:szCs w:val="24"/>
      <w:lang w:eastAsia="en-US"/>
    </w:rPr>
  </w:style>
  <w:style w:type="character" w:customStyle="1" w:styleId="Ttulo5Car">
    <w:name w:val="Título 5 Car"/>
    <w:basedOn w:val="Fuentedeprrafopredeter"/>
    <w:link w:val="Ttulo5"/>
    <w:uiPriority w:val="9"/>
    <w:semiHidden/>
    <w:rsid w:val="009374EB"/>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693528">
      <w:bodyDiv w:val="1"/>
      <w:marLeft w:val="0"/>
      <w:marRight w:val="0"/>
      <w:marTop w:val="0"/>
      <w:marBottom w:val="0"/>
      <w:divBdr>
        <w:top w:val="none" w:sz="0" w:space="0" w:color="auto"/>
        <w:left w:val="none" w:sz="0" w:space="0" w:color="auto"/>
        <w:bottom w:val="none" w:sz="0" w:space="0" w:color="auto"/>
        <w:right w:val="none" w:sz="0" w:space="0" w:color="auto"/>
      </w:divBdr>
    </w:div>
    <w:div w:id="1098479452">
      <w:bodyDiv w:val="1"/>
      <w:marLeft w:val="0"/>
      <w:marRight w:val="0"/>
      <w:marTop w:val="0"/>
      <w:marBottom w:val="0"/>
      <w:divBdr>
        <w:top w:val="none" w:sz="0" w:space="0" w:color="auto"/>
        <w:left w:val="none" w:sz="0" w:space="0" w:color="auto"/>
        <w:bottom w:val="none" w:sz="0" w:space="0" w:color="auto"/>
        <w:right w:val="none" w:sz="0" w:space="0" w:color="auto"/>
      </w:divBdr>
    </w:div>
    <w:div w:id="1637684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FE7654-AF75-4AB0-93F5-4373FD0EB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2758</Words>
  <Characters>15170</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17893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sistemas</dc:creator>
  <cp:lastModifiedBy>Admin</cp:lastModifiedBy>
  <cp:revision>6</cp:revision>
  <cp:lastPrinted>2016-07-26T23:32:00Z</cp:lastPrinted>
  <dcterms:created xsi:type="dcterms:W3CDTF">2016-06-20T19:31:00Z</dcterms:created>
  <dcterms:modified xsi:type="dcterms:W3CDTF">2016-07-26T23:32:00Z</dcterms:modified>
</cp:coreProperties>
</file>