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70DE" w:rsidRPr="00690ED0" w:rsidRDefault="002170DE" w:rsidP="007343D4">
      <w:pPr>
        <w:pStyle w:val="NormalWeb"/>
        <w:jc w:val="center"/>
        <w:rPr>
          <w:rFonts w:ascii="Century Gothic" w:hAnsi="Century Gothic" w:cs="Arial"/>
          <w:sz w:val="20"/>
          <w:szCs w:val="20"/>
          <w:lang w:val="es-ES"/>
        </w:rPr>
      </w:pPr>
      <w:bookmarkStart w:id="0" w:name="_GoBack"/>
      <w:bookmarkEnd w:id="0"/>
      <w:r w:rsidRPr="00690ED0">
        <w:rPr>
          <w:rStyle w:val="Textoennegrita"/>
          <w:rFonts w:ascii="Century Gothic" w:hAnsi="Century Gothic" w:cs="Arial"/>
          <w:sz w:val="20"/>
          <w:szCs w:val="20"/>
          <w:lang w:val="es-ES"/>
        </w:rPr>
        <w:t xml:space="preserve">PROYECTO DE LEY </w:t>
      </w:r>
      <w:r w:rsidR="006E29A1" w:rsidRPr="00690ED0">
        <w:rPr>
          <w:rStyle w:val="Textoennegrita"/>
          <w:rFonts w:ascii="Century Gothic" w:hAnsi="Century Gothic" w:cs="Arial"/>
          <w:sz w:val="20"/>
          <w:szCs w:val="20"/>
          <w:lang w:val="es-ES"/>
        </w:rPr>
        <w:t>__</w:t>
      </w:r>
      <w:r w:rsidR="002A7244" w:rsidRPr="00690ED0">
        <w:rPr>
          <w:rStyle w:val="Textoennegrita"/>
          <w:rFonts w:ascii="Century Gothic" w:hAnsi="Century Gothic" w:cs="Arial"/>
          <w:sz w:val="20"/>
          <w:szCs w:val="20"/>
          <w:lang w:val="es-ES"/>
        </w:rPr>
        <w:t>_</w:t>
      </w:r>
      <w:r w:rsidR="008D09A6" w:rsidRPr="00690ED0">
        <w:rPr>
          <w:rStyle w:val="Textoennegrita"/>
          <w:rFonts w:ascii="Century Gothic" w:hAnsi="Century Gothic" w:cs="Arial"/>
          <w:sz w:val="20"/>
          <w:szCs w:val="20"/>
          <w:lang w:val="es-ES"/>
        </w:rPr>
        <w:t>_____</w:t>
      </w:r>
      <w:r w:rsidR="002A7244" w:rsidRPr="00690ED0">
        <w:rPr>
          <w:rStyle w:val="Textoennegrita"/>
          <w:rFonts w:ascii="Century Gothic" w:hAnsi="Century Gothic" w:cs="Arial"/>
          <w:sz w:val="20"/>
          <w:szCs w:val="20"/>
          <w:lang w:val="es-ES"/>
        </w:rPr>
        <w:t>_________</w:t>
      </w:r>
      <w:r w:rsidR="00EF0BB6" w:rsidRPr="00690ED0">
        <w:rPr>
          <w:rStyle w:val="Textoennegrita"/>
          <w:rFonts w:ascii="Century Gothic" w:hAnsi="Century Gothic" w:cs="Arial"/>
          <w:sz w:val="20"/>
          <w:szCs w:val="20"/>
          <w:lang w:val="es-ES"/>
        </w:rPr>
        <w:t>_</w:t>
      </w:r>
      <w:r w:rsidR="006E29A1" w:rsidRPr="00690ED0">
        <w:rPr>
          <w:rStyle w:val="Textoennegrita"/>
          <w:rFonts w:ascii="Century Gothic" w:hAnsi="Century Gothic" w:cs="Arial"/>
          <w:sz w:val="20"/>
          <w:szCs w:val="20"/>
          <w:lang w:val="es-ES"/>
        </w:rPr>
        <w:t>__</w:t>
      </w:r>
      <w:r w:rsidR="00AF295E" w:rsidRPr="00690ED0">
        <w:rPr>
          <w:rStyle w:val="Textoennegrita"/>
          <w:rFonts w:ascii="Century Gothic" w:hAnsi="Century Gothic" w:cs="Arial"/>
          <w:sz w:val="20"/>
          <w:szCs w:val="20"/>
          <w:lang w:val="es-ES"/>
        </w:rPr>
        <w:t xml:space="preserve"> de 201</w:t>
      </w:r>
      <w:r w:rsidR="002D7A82" w:rsidRPr="00690ED0">
        <w:rPr>
          <w:rStyle w:val="Textoennegrita"/>
          <w:rFonts w:ascii="Century Gothic" w:hAnsi="Century Gothic" w:cs="Arial"/>
          <w:sz w:val="20"/>
          <w:szCs w:val="20"/>
          <w:lang w:val="es-ES"/>
        </w:rPr>
        <w:t>5</w:t>
      </w:r>
      <w:r w:rsidR="00CD0F67" w:rsidRPr="00690ED0">
        <w:rPr>
          <w:rStyle w:val="Textoennegrita"/>
          <w:rFonts w:ascii="Century Gothic" w:hAnsi="Century Gothic" w:cs="Arial"/>
          <w:sz w:val="20"/>
          <w:szCs w:val="20"/>
          <w:lang w:val="es-ES"/>
        </w:rPr>
        <w:t xml:space="preserve"> </w:t>
      </w:r>
      <w:r w:rsidRPr="00690ED0">
        <w:rPr>
          <w:rStyle w:val="Textoennegrita"/>
          <w:rFonts w:ascii="Century Gothic" w:hAnsi="Century Gothic" w:cs="Arial"/>
          <w:sz w:val="20"/>
          <w:szCs w:val="20"/>
          <w:lang w:val="es-ES"/>
        </w:rPr>
        <w:t xml:space="preserve">SENADO </w:t>
      </w:r>
    </w:p>
    <w:p w:rsidR="009E32BE" w:rsidRPr="00690ED0" w:rsidRDefault="0077357A" w:rsidP="002170DE">
      <w:pPr>
        <w:jc w:val="center"/>
        <w:rPr>
          <w:rFonts w:ascii="Century Gothic" w:hAnsi="Century Gothic" w:cs="Arial"/>
          <w:i/>
          <w:sz w:val="20"/>
          <w:szCs w:val="20"/>
          <w:lang w:val="es-ES"/>
        </w:rPr>
      </w:pPr>
      <w:r w:rsidRPr="00690ED0">
        <w:rPr>
          <w:rFonts w:ascii="Century Gothic" w:hAnsi="Century Gothic" w:cs="Arial"/>
          <w:i/>
          <w:sz w:val="20"/>
          <w:szCs w:val="20"/>
          <w:lang w:val="es-ES"/>
        </w:rPr>
        <w:t xml:space="preserve">“Por </w:t>
      </w:r>
      <w:r w:rsidR="005240A9" w:rsidRPr="00690ED0">
        <w:rPr>
          <w:rFonts w:ascii="Century Gothic" w:hAnsi="Century Gothic" w:cs="Arial"/>
          <w:i/>
          <w:sz w:val="20"/>
          <w:szCs w:val="20"/>
          <w:lang w:val="es-ES"/>
        </w:rPr>
        <w:t>medio de la cual se establece</w:t>
      </w:r>
      <w:r w:rsidR="00A840A6" w:rsidRPr="00690ED0">
        <w:rPr>
          <w:rFonts w:ascii="Century Gothic" w:hAnsi="Century Gothic" w:cs="Arial"/>
          <w:i/>
          <w:sz w:val="20"/>
          <w:szCs w:val="20"/>
          <w:lang w:val="es-ES"/>
        </w:rPr>
        <w:t>n</w:t>
      </w:r>
      <w:r w:rsidR="005240A9" w:rsidRPr="00690ED0">
        <w:rPr>
          <w:rFonts w:ascii="Century Gothic" w:hAnsi="Century Gothic" w:cs="Arial"/>
          <w:i/>
          <w:sz w:val="20"/>
          <w:szCs w:val="20"/>
          <w:lang w:val="es-ES"/>
        </w:rPr>
        <w:t xml:space="preserve"> la</w:t>
      </w:r>
      <w:r w:rsidR="00A840A6" w:rsidRPr="00690ED0">
        <w:rPr>
          <w:rFonts w:ascii="Century Gothic" w:hAnsi="Century Gothic" w:cs="Arial"/>
          <w:i/>
          <w:sz w:val="20"/>
          <w:szCs w:val="20"/>
          <w:lang w:val="es-ES"/>
        </w:rPr>
        <w:t>s</w:t>
      </w:r>
      <w:r w:rsidR="005240A9" w:rsidRPr="00690ED0">
        <w:rPr>
          <w:rFonts w:ascii="Century Gothic" w:hAnsi="Century Gothic" w:cs="Arial"/>
          <w:i/>
          <w:sz w:val="20"/>
          <w:szCs w:val="20"/>
          <w:lang w:val="es-ES"/>
        </w:rPr>
        <w:t xml:space="preserve"> jornada</w:t>
      </w:r>
      <w:r w:rsidR="00A840A6" w:rsidRPr="00690ED0">
        <w:rPr>
          <w:rFonts w:ascii="Century Gothic" w:hAnsi="Century Gothic" w:cs="Arial"/>
          <w:i/>
          <w:sz w:val="20"/>
          <w:szCs w:val="20"/>
          <w:lang w:val="es-ES"/>
        </w:rPr>
        <w:t>s</w:t>
      </w:r>
      <w:r w:rsidR="00AA2160" w:rsidRPr="00690ED0">
        <w:rPr>
          <w:rFonts w:ascii="Century Gothic" w:hAnsi="Century Gothic" w:cs="Arial"/>
          <w:i/>
          <w:sz w:val="20"/>
          <w:szCs w:val="20"/>
          <w:lang w:val="es-ES"/>
        </w:rPr>
        <w:t xml:space="preserve"> nacional</w:t>
      </w:r>
      <w:r w:rsidR="00A840A6" w:rsidRPr="00690ED0">
        <w:rPr>
          <w:rFonts w:ascii="Century Gothic" w:hAnsi="Century Gothic" w:cs="Arial"/>
          <w:i/>
          <w:sz w:val="20"/>
          <w:szCs w:val="20"/>
          <w:lang w:val="es-ES"/>
        </w:rPr>
        <w:t>es</w:t>
      </w:r>
      <w:r w:rsidR="00AA2160" w:rsidRPr="00690ED0">
        <w:rPr>
          <w:rFonts w:ascii="Century Gothic" w:hAnsi="Century Gothic" w:cs="Arial"/>
          <w:i/>
          <w:sz w:val="20"/>
          <w:szCs w:val="20"/>
          <w:lang w:val="es-ES"/>
        </w:rPr>
        <w:t xml:space="preserve"> </w:t>
      </w:r>
      <w:r w:rsidR="005240A9" w:rsidRPr="00690ED0">
        <w:rPr>
          <w:rFonts w:ascii="Century Gothic" w:hAnsi="Century Gothic" w:cs="Arial"/>
          <w:i/>
          <w:sz w:val="20"/>
          <w:szCs w:val="20"/>
          <w:lang w:val="es-ES"/>
        </w:rPr>
        <w:t>de conciliación</w:t>
      </w:r>
      <w:r w:rsidR="00A840A6" w:rsidRPr="00690ED0">
        <w:rPr>
          <w:rFonts w:ascii="Century Gothic" w:hAnsi="Century Gothic" w:cs="Arial"/>
          <w:i/>
          <w:sz w:val="20"/>
          <w:szCs w:val="20"/>
          <w:lang w:val="es-ES"/>
        </w:rPr>
        <w:t xml:space="preserve">, </w:t>
      </w:r>
      <w:r w:rsidR="000E235B" w:rsidRPr="00690ED0">
        <w:rPr>
          <w:rFonts w:ascii="Century Gothic" w:hAnsi="Century Gothic" w:cs="Arial"/>
          <w:i/>
          <w:sz w:val="20"/>
          <w:szCs w:val="20"/>
          <w:lang w:val="es-ES"/>
        </w:rPr>
        <w:t xml:space="preserve">y </w:t>
      </w:r>
      <w:r w:rsidR="005240A9" w:rsidRPr="00690ED0">
        <w:rPr>
          <w:rFonts w:ascii="Century Gothic" w:hAnsi="Century Gothic" w:cs="Arial"/>
          <w:i/>
          <w:sz w:val="20"/>
          <w:szCs w:val="20"/>
          <w:lang w:val="es-ES"/>
        </w:rPr>
        <w:t xml:space="preserve"> se dictan otras disposiciones”</w:t>
      </w:r>
    </w:p>
    <w:p w:rsidR="009E32BE" w:rsidRPr="00690ED0" w:rsidRDefault="009E32BE" w:rsidP="002170DE">
      <w:pPr>
        <w:jc w:val="center"/>
        <w:rPr>
          <w:rFonts w:ascii="Century Gothic" w:hAnsi="Century Gothic" w:cs="Arial"/>
          <w:sz w:val="20"/>
          <w:szCs w:val="20"/>
          <w:lang w:val="es-ES"/>
        </w:rPr>
      </w:pPr>
    </w:p>
    <w:p w:rsidR="002170DE" w:rsidRPr="00690ED0" w:rsidRDefault="002170DE" w:rsidP="002170DE">
      <w:pPr>
        <w:adjustRightInd w:val="0"/>
        <w:spacing w:before="45" w:after="45" w:line="288" w:lineRule="auto"/>
        <w:jc w:val="center"/>
        <w:textAlignment w:val="center"/>
        <w:rPr>
          <w:rFonts w:ascii="Century Gothic" w:hAnsi="Century Gothic" w:cs="Arial"/>
          <w:sz w:val="20"/>
          <w:szCs w:val="20"/>
          <w:lang w:val="es-ES_tradnl"/>
        </w:rPr>
      </w:pPr>
      <w:r w:rsidRPr="00690ED0">
        <w:rPr>
          <w:rFonts w:ascii="Century Gothic" w:hAnsi="Century Gothic" w:cs="Arial"/>
          <w:sz w:val="20"/>
          <w:szCs w:val="20"/>
          <w:lang w:val="es-ES_tradnl"/>
        </w:rPr>
        <w:t>El Congreso de Colombia</w:t>
      </w:r>
    </w:p>
    <w:p w:rsidR="002170DE" w:rsidRPr="00690ED0" w:rsidRDefault="002170DE" w:rsidP="002170DE">
      <w:pPr>
        <w:adjustRightInd w:val="0"/>
        <w:spacing w:before="45" w:after="45" w:line="288" w:lineRule="auto"/>
        <w:jc w:val="center"/>
        <w:textAlignment w:val="center"/>
        <w:rPr>
          <w:rFonts w:ascii="Century Gothic" w:hAnsi="Century Gothic" w:cs="Arial"/>
          <w:sz w:val="20"/>
          <w:szCs w:val="20"/>
          <w:lang w:val="es-ES_tradnl"/>
        </w:rPr>
      </w:pPr>
    </w:p>
    <w:p w:rsidR="002170DE" w:rsidRPr="00690ED0" w:rsidRDefault="002170DE" w:rsidP="002170DE">
      <w:pPr>
        <w:adjustRightInd w:val="0"/>
        <w:spacing w:before="45" w:after="45" w:line="288" w:lineRule="auto"/>
        <w:jc w:val="center"/>
        <w:textAlignment w:val="center"/>
        <w:rPr>
          <w:rFonts w:ascii="Century Gothic" w:hAnsi="Century Gothic" w:cs="Arial"/>
          <w:sz w:val="20"/>
          <w:szCs w:val="20"/>
          <w:lang w:val="es-ES_tradnl"/>
        </w:rPr>
      </w:pPr>
      <w:r w:rsidRPr="00690ED0">
        <w:rPr>
          <w:rFonts w:ascii="Century Gothic" w:hAnsi="Century Gothic" w:cs="Arial"/>
          <w:sz w:val="20"/>
          <w:szCs w:val="20"/>
          <w:lang w:val="es-ES_tradnl"/>
        </w:rPr>
        <w:t>DECRETA:</w:t>
      </w:r>
    </w:p>
    <w:p w:rsidR="00D760AD" w:rsidRPr="00690ED0" w:rsidRDefault="00D760AD" w:rsidP="002170DE">
      <w:pPr>
        <w:adjustRightInd w:val="0"/>
        <w:spacing w:before="45" w:after="45" w:line="288" w:lineRule="auto"/>
        <w:jc w:val="center"/>
        <w:textAlignment w:val="center"/>
        <w:rPr>
          <w:rFonts w:ascii="Century Gothic" w:hAnsi="Century Gothic" w:cs="Arial"/>
          <w:b/>
          <w:color w:val="FF0000"/>
          <w:sz w:val="20"/>
          <w:szCs w:val="20"/>
          <w:lang w:val="es-ES_tradnl"/>
        </w:rPr>
      </w:pPr>
    </w:p>
    <w:p w:rsidR="00A57981" w:rsidRPr="00690ED0" w:rsidRDefault="00D760AD" w:rsidP="008736E9">
      <w:pPr>
        <w:adjustRightInd w:val="0"/>
        <w:spacing w:before="45" w:after="45" w:line="288" w:lineRule="auto"/>
        <w:ind w:right="-284"/>
        <w:jc w:val="both"/>
        <w:textAlignment w:val="center"/>
        <w:rPr>
          <w:rFonts w:ascii="Century Gothic" w:hAnsi="Century Gothic" w:cs="Arial"/>
          <w:sz w:val="20"/>
          <w:szCs w:val="20"/>
          <w:lang w:val="es-ES_tradnl"/>
        </w:rPr>
      </w:pPr>
      <w:r w:rsidRPr="00690ED0">
        <w:rPr>
          <w:rFonts w:ascii="Century Gothic" w:hAnsi="Century Gothic" w:cs="Arial"/>
          <w:b/>
          <w:sz w:val="20"/>
          <w:szCs w:val="20"/>
          <w:lang w:val="es-ES_tradnl"/>
        </w:rPr>
        <w:t>A</w:t>
      </w:r>
      <w:r w:rsidR="00DB1544" w:rsidRPr="00690ED0">
        <w:rPr>
          <w:rFonts w:ascii="Century Gothic" w:hAnsi="Century Gothic" w:cs="Arial"/>
          <w:b/>
          <w:sz w:val="20"/>
          <w:szCs w:val="20"/>
          <w:lang w:val="es-ES_tradnl"/>
        </w:rPr>
        <w:t>rtículo</w:t>
      </w:r>
      <w:r w:rsidR="00970B32" w:rsidRPr="00690ED0">
        <w:rPr>
          <w:rFonts w:ascii="Century Gothic" w:hAnsi="Century Gothic" w:cs="Arial"/>
          <w:b/>
          <w:sz w:val="20"/>
          <w:szCs w:val="20"/>
          <w:lang w:val="es-ES_tradnl"/>
        </w:rPr>
        <w:t xml:space="preserve"> 1.</w:t>
      </w:r>
      <w:r w:rsidRPr="00690ED0">
        <w:rPr>
          <w:rFonts w:ascii="Century Gothic" w:hAnsi="Century Gothic" w:cs="Arial"/>
          <w:b/>
          <w:sz w:val="20"/>
          <w:szCs w:val="20"/>
          <w:lang w:val="es-ES_tradnl"/>
        </w:rPr>
        <w:t xml:space="preserve"> </w:t>
      </w:r>
      <w:r w:rsidR="00A57981" w:rsidRPr="00690ED0">
        <w:rPr>
          <w:rFonts w:ascii="Century Gothic" w:hAnsi="Century Gothic" w:cs="Arial"/>
          <w:b/>
          <w:sz w:val="20"/>
          <w:szCs w:val="20"/>
          <w:lang w:val="es-ES_tradnl"/>
        </w:rPr>
        <w:t xml:space="preserve">Objeto. </w:t>
      </w:r>
      <w:r w:rsidR="00A57981" w:rsidRPr="00690ED0">
        <w:rPr>
          <w:rFonts w:ascii="Century Gothic" w:hAnsi="Century Gothic" w:cs="Arial"/>
          <w:sz w:val="20"/>
          <w:szCs w:val="20"/>
          <w:lang w:val="es-ES_tradnl"/>
        </w:rPr>
        <w:t>La presente ley establece</w:t>
      </w:r>
      <w:r w:rsidR="00A57981" w:rsidRPr="00690ED0">
        <w:rPr>
          <w:rFonts w:ascii="Century Gothic" w:hAnsi="Century Gothic" w:cs="Arial"/>
          <w:b/>
          <w:sz w:val="20"/>
          <w:szCs w:val="20"/>
          <w:lang w:val="es-ES_tradnl"/>
        </w:rPr>
        <w:t xml:space="preserve"> </w:t>
      </w:r>
      <w:r w:rsidR="00AA2160" w:rsidRPr="00690ED0">
        <w:rPr>
          <w:rFonts w:ascii="Century Gothic" w:hAnsi="Century Gothic" w:cs="Arial"/>
          <w:sz w:val="20"/>
          <w:szCs w:val="20"/>
          <w:lang w:val="es-ES_tradnl"/>
        </w:rPr>
        <w:t>la</w:t>
      </w:r>
      <w:r w:rsidR="00A840A6" w:rsidRPr="00690ED0">
        <w:rPr>
          <w:rFonts w:ascii="Century Gothic" w:hAnsi="Century Gothic" w:cs="Arial"/>
          <w:sz w:val="20"/>
          <w:szCs w:val="20"/>
          <w:lang w:val="es-ES_tradnl"/>
        </w:rPr>
        <w:t>s</w:t>
      </w:r>
      <w:r w:rsidR="00AA2160" w:rsidRPr="00690ED0">
        <w:rPr>
          <w:rFonts w:ascii="Century Gothic" w:hAnsi="Century Gothic" w:cs="Arial"/>
          <w:b/>
          <w:sz w:val="20"/>
          <w:szCs w:val="20"/>
          <w:lang w:val="es-ES_tradnl"/>
        </w:rPr>
        <w:t xml:space="preserve"> </w:t>
      </w:r>
      <w:r w:rsidR="00A57981" w:rsidRPr="00690ED0">
        <w:rPr>
          <w:rFonts w:ascii="Century Gothic" w:hAnsi="Century Gothic" w:cs="Arial"/>
          <w:sz w:val="20"/>
          <w:szCs w:val="20"/>
          <w:lang w:val="es-ES_tradnl"/>
        </w:rPr>
        <w:t>jornada</w:t>
      </w:r>
      <w:r w:rsidR="00A840A6" w:rsidRPr="00690ED0">
        <w:rPr>
          <w:rFonts w:ascii="Century Gothic" w:hAnsi="Century Gothic" w:cs="Arial"/>
          <w:sz w:val="20"/>
          <w:szCs w:val="20"/>
          <w:lang w:val="es-ES_tradnl"/>
        </w:rPr>
        <w:t>s</w:t>
      </w:r>
      <w:r w:rsidR="00A57981" w:rsidRPr="00690ED0">
        <w:rPr>
          <w:rFonts w:ascii="Century Gothic" w:hAnsi="Century Gothic" w:cs="Arial"/>
          <w:sz w:val="20"/>
          <w:szCs w:val="20"/>
          <w:lang w:val="es-ES_tradnl"/>
        </w:rPr>
        <w:t xml:space="preserve"> </w:t>
      </w:r>
      <w:r w:rsidR="00AA2160" w:rsidRPr="00690ED0">
        <w:rPr>
          <w:rFonts w:ascii="Century Gothic" w:hAnsi="Century Gothic" w:cs="Arial"/>
          <w:sz w:val="20"/>
          <w:szCs w:val="20"/>
          <w:lang w:val="es-ES_tradnl"/>
        </w:rPr>
        <w:t>nacional</w:t>
      </w:r>
      <w:r w:rsidR="00A840A6" w:rsidRPr="00690ED0">
        <w:rPr>
          <w:rFonts w:ascii="Century Gothic" w:hAnsi="Century Gothic" w:cs="Arial"/>
          <w:sz w:val="20"/>
          <w:szCs w:val="20"/>
          <w:lang w:val="es-ES_tradnl"/>
        </w:rPr>
        <w:t>es</w:t>
      </w:r>
      <w:r w:rsidR="00AA2160" w:rsidRPr="00690ED0">
        <w:rPr>
          <w:rFonts w:ascii="Century Gothic" w:hAnsi="Century Gothic" w:cs="Arial"/>
          <w:sz w:val="20"/>
          <w:szCs w:val="20"/>
          <w:lang w:val="es-ES_tradnl"/>
        </w:rPr>
        <w:t xml:space="preserve"> </w:t>
      </w:r>
      <w:r w:rsidR="00A57981" w:rsidRPr="00690ED0">
        <w:rPr>
          <w:rFonts w:ascii="Century Gothic" w:hAnsi="Century Gothic" w:cs="Arial"/>
          <w:sz w:val="20"/>
          <w:szCs w:val="20"/>
          <w:lang w:val="es-ES_tradnl"/>
        </w:rPr>
        <w:t>de conciliación,</w:t>
      </w:r>
      <w:r w:rsidR="00A840A6" w:rsidRPr="00690ED0">
        <w:rPr>
          <w:rFonts w:ascii="Century Gothic" w:hAnsi="Century Gothic" w:cs="Arial"/>
          <w:sz w:val="20"/>
          <w:szCs w:val="20"/>
          <w:lang w:val="es-ES_tradnl"/>
        </w:rPr>
        <w:t xml:space="preserve"> </w:t>
      </w:r>
      <w:r w:rsidR="00A57981" w:rsidRPr="00690ED0">
        <w:rPr>
          <w:rFonts w:ascii="Century Gothic" w:hAnsi="Century Gothic" w:cs="Arial"/>
          <w:sz w:val="20"/>
          <w:szCs w:val="20"/>
          <w:lang w:val="es-ES_tradnl"/>
        </w:rPr>
        <w:t xml:space="preserve"> como </w:t>
      </w:r>
      <w:r w:rsidR="00AA2160" w:rsidRPr="00690ED0">
        <w:rPr>
          <w:rFonts w:ascii="Century Gothic" w:hAnsi="Century Gothic" w:cs="Arial"/>
          <w:sz w:val="20"/>
          <w:szCs w:val="20"/>
          <w:lang w:val="es-ES_tradnl"/>
        </w:rPr>
        <w:t xml:space="preserve">espacio para incentivar el uso de </w:t>
      </w:r>
      <w:r w:rsidR="00A57981" w:rsidRPr="00690ED0">
        <w:rPr>
          <w:rFonts w:ascii="Century Gothic" w:hAnsi="Century Gothic" w:cs="Arial"/>
          <w:sz w:val="20"/>
          <w:szCs w:val="20"/>
          <w:lang w:val="es-ES_tradnl"/>
        </w:rPr>
        <w:t>mecanismo</w:t>
      </w:r>
      <w:r w:rsidR="000E235B" w:rsidRPr="00690ED0">
        <w:rPr>
          <w:rFonts w:ascii="Century Gothic" w:hAnsi="Century Gothic" w:cs="Arial"/>
          <w:sz w:val="20"/>
          <w:szCs w:val="20"/>
          <w:lang w:val="es-ES_tradnl"/>
        </w:rPr>
        <w:t>s</w:t>
      </w:r>
      <w:r w:rsidR="00A57981" w:rsidRPr="00690ED0">
        <w:rPr>
          <w:rFonts w:ascii="Century Gothic" w:hAnsi="Century Gothic" w:cs="Arial"/>
          <w:sz w:val="20"/>
          <w:szCs w:val="20"/>
          <w:lang w:val="es-ES_tradnl"/>
        </w:rPr>
        <w:t xml:space="preserve"> alternativo de solución de conflictos, en todas sus modalidades</w:t>
      </w:r>
      <w:r w:rsidR="008C0161" w:rsidRPr="00690ED0">
        <w:rPr>
          <w:rFonts w:ascii="Century Gothic" w:hAnsi="Century Gothic" w:cs="Arial"/>
          <w:sz w:val="20"/>
          <w:szCs w:val="20"/>
          <w:lang w:val="es-ES_tradnl"/>
        </w:rPr>
        <w:t xml:space="preserve">. </w:t>
      </w:r>
    </w:p>
    <w:p w:rsidR="00785FA1" w:rsidRPr="00690ED0" w:rsidRDefault="00785FA1" w:rsidP="008736E9">
      <w:pPr>
        <w:tabs>
          <w:tab w:val="left" w:pos="567"/>
        </w:tabs>
        <w:adjustRightInd w:val="0"/>
        <w:spacing w:before="45" w:after="45" w:line="288" w:lineRule="auto"/>
        <w:ind w:left="426"/>
        <w:textAlignment w:val="center"/>
        <w:rPr>
          <w:rFonts w:ascii="Century Gothic" w:hAnsi="Century Gothic" w:cs="Arial"/>
          <w:b/>
          <w:bCs/>
          <w:sz w:val="20"/>
          <w:szCs w:val="20"/>
        </w:rPr>
      </w:pPr>
    </w:p>
    <w:p w:rsidR="004354F6" w:rsidRPr="00690ED0" w:rsidRDefault="00EA2B34" w:rsidP="00EA1F8A">
      <w:pPr>
        <w:tabs>
          <w:tab w:val="left" w:pos="567"/>
        </w:tabs>
        <w:adjustRightInd w:val="0"/>
        <w:spacing w:before="45" w:after="45" w:line="288" w:lineRule="auto"/>
        <w:ind w:right="-284"/>
        <w:jc w:val="both"/>
        <w:textAlignment w:val="center"/>
        <w:rPr>
          <w:rFonts w:ascii="Century Gothic" w:hAnsi="Century Gothic" w:cs="Arial"/>
          <w:bCs/>
          <w:sz w:val="20"/>
          <w:szCs w:val="20"/>
        </w:rPr>
      </w:pPr>
      <w:r w:rsidRPr="00690ED0">
        <w:rPr>
          <w:rFonts w:ascii="Century Gothic" w:hAnsi="Century Gothic" w:cs="Arial"/>
          <w:b/>
          <w:bCs/>
          <w:sz w:val="20"/>
          <w:szCs w:val="20"/>
        </w:rPr>
        <w:t>Artículo</w:t>
      </w:r>
      <w:r w:rsidR="00DB1544" w:rsidRPr="00690ED0">
        <w:rPr>
          <w:rFonts w:ascii="Century Gothic" w:hAnsi="Century Gothic" w:cs="Arial"/>
          <w:b/>
          <w:bCs/>
          <w:sz w:val="20"/>
          <w:szCs w:val="20"/>
        </w:rPr>
        <w:t xml:space="preserve"> 2. </w:t>
      </w:r>
      <w:r w:rsidRPr="00690ED0">
        <w:rPr>
          <w:rFonts w:ascii="Century Gothic" w:hAnsi="Century Gothic" w:cs="Arial"/>
          <w:b/>
          <w:bCs/>
          <w:sz w:val="20"/>
          <w:szCs w:val="20"/>
        </w:rPr>
        <w:t>Jornada</w:t>
      </w:r>
      <w:r w:rsidR="00A840A6" w:rsidRPr="00690ED0">
        <w:rPr>
          <w:rFonts w:ascii="Century Gothic" w:hAnsi="Century Gothic" w:cs="Arial"/>
          <w:b/>
          <w:bCs/>
          <w:sz w:val="20"/>
          <w:szCs w:val="20"/>
        </w:rPr>
        <w:t>s</w:t>
      </w:r>
      <w:r w:rsidRPr="00690ED0">
        <w:rPr>
          <w:rFonts w:ascii="Century Gothic" w:hAnsi="Century Gothic" w:cs="Arial"/>
          <w:b/>
          <w:bCs/>
          <w:sz w:val="20"/>
          <w:szCs w:val="20"/>
        </w:rPr>
        <w:t xml:space="preserve"> nacional</w:t>
      </w:r>
      <w:r w:rsidR="00A840A6" w:rsidRPr="00690ED0">
        <w:rPr>
          <w:rFonts w:ascii="Century Gothic" w:hAnsi="Century Gothic" w:cs="Arial"/>
          <w:b/>
          <w:bCs/>
          <w:sz w:val="20"/>
          <w:szCs w:val="20"/>
        </w:rPr>
        <w:t>es</w:t>
      </w:r>
      <w:r w:rsidRPr="00690ED0">
        <w:rPr>
          <w:rFonts w:ascii="Century Gothic" w:hAnsi="Century Gothic" w:cs="Arial"/>
          <w:b/>
          <w:bCs/>
          <w:sz w:val="20"/>
          <w:szCs w:val="20"/>
        </w:rPr>
        <w:t xml:space="preserve">. </w:t>
      </w:r>
      <w:r w:rsidRPr="00690ED0">
        <w:rPr>
          <w:rFonts w:ascii="Century Gothic" w:hAnsi="Century Gothic" w:cs="Arial"/>
          <w:bCs/>
          <w:sz w:val="20"/>
          <w:szCs w:val="20"/>
        </w:rPr>
        <w:t>Se establece como jornada</w:t>
      </w:r>
      <w:r w:rsidR="004354F6" w:rsidRPr="00690ED0">
        <w:rPr>
          <w:rFonts w:ascii="Century Gothic" w:hAnsi="Century Gothic" w:cs="Arial"/>
          <w:bCs/>
          <w:sz w:val="20"/>
          <w:szCs w:val="20"/>
        </w:rPr>
        <w:t>s</w:t>
      </w:r>
      <w:r w:rsidRPr="00690ED0">
        <w:rPr>
          <w:rFonts w:ascii="Century Gothic" w:hAnsi="Century Gothic" w:cs="Arial"/>
          <w:bCs/>
          <w:sz w:val="20"/>
          <w:szCs w:val="20"/>
        </w:rPr>
        <w:t xml:space="preserve"> nacional</w:t>
      </w:r>
      <w:r w:rsidR="004354F6" w:rsidRPr="00690ED0">
        <w:rPr>
          <w:rFonts w:ascii="Century Gothic" w:hAnsi="Century Gothic" w:cs="Arial"/>
          <w:bCs/>
          <w:sz w:val="20"/>
          <w:szCs w:val="20"/>
        </w:rPr>
        <w:t>es</w:t>
      </w:r>
      <w:r w:rsidRPr="00690ED0">
        <w:rPr>
          <w:rFonts w:ascii="Century Gothic" w:hAnsi="Century Gothic" w:cs="Arial"/>
          <w:bCs/>
          <w:sz w:val="20"/>
          <w:szCs w:val="20"/>
        </w:rPr>
        <w:t xml:space="preserve"> de conciliación</w:t>
      </w:r>
      <w:r w:rsidR="000E235B" w:rsidRPr="00690ED0">
        <w:rPr>
          <w:rFonts w:ascii="Century Gothic" w:hAnsi="Century Gothic" w:cs="Arial"/>
          <w:bCs/>
          <w:sz w:val="20"/>
          <w:szCs w:val="20"/>
        </w:rPr>
        <w:t xml:space="preserve"> </w:t>
      </w:r>
      <w:r w:rsidRPr="00690ED0">
        <w:rPr>
          <w:rFonts w:ascii="Century Gothic" w:hAnsi="Century Gothic" w:cs="Arial"/>
          <w:bCs/>
          <w:sz w:val="20"/>
          <w:szCs w:val="20"/>
        </w:rPr>
        <w:t>la</w:t>
      </w:r>
      <w:r w:rsidR="004354F6" w:rsidRPr="00690ED0">
        <w:rPr>
          <w:rFonts w:ascii="Century Gothic" w:hAnsi="Century Gothic" w:cs="Arial"/>
          <w:bCs/>
          <w:sz w:val="20"/>
          <w:szCs w:val="20"/>
        </w:rPr>
        <w:t>s</w:t>
      </w:r>
      <w:r w:rsidRPr="00690ED0">
        <w:rPr>
          <w:rFonts w:ascii="Century Gothic" w:hAnsi="Century Gothic" w:cs="Arial"/>
          <w:bCs/>
          <w:sz w:val="20"/>
          <w:szCs w:val="20"/>
        </w:rPr>
        <w:t xml:space="preserve"> </w:t>
      </w:r>
      <w:r w:rsidR="004354F6" w:rsidRPr="00690ED0">
        <w:rPr>
          <w:rFonts w:ascii="Century Gothic" w:hAnsi="Century Gothic" w:cs="Arial"/>
          <w:bCs/>
          <w:sz w:val="20"/>
          <w:szCs w:val="20"/>
        </w:rPr>
        <w:t xml:space="preserve">siguientes: </w:t>
      </w:r>
    </w:p>
    <w:p w:rsidR="004354F6" w:rsidRPr="00690ED0" w:rsidRDefault="004354F6" w:rsidP="00EA1F8A">
      <w:pPr>
        <w:tabs>
          <w:tab w:val="left" w:pos="567"/>
        </w:tabs>
        <w:adjustRightInd w:val="0"/>
        <w:spacing w:before="45" w:after="45" w:line="288" w:lineRule="auto"/>
        <w:ind w:right="-284"/>
        <w:jc w:val="both"/>
        <w:textAlignment w:val="center"/>
        <w:rPr>
          <w:rFonts w:ascii="Century Gothic" w:hAnsi="Century Gothic" w:cs="Arial"/>
          <w:bCs/>
          <w:sz w:val="20"/>
          <w:szCs w:val="20"/>
        </w:rPr>
      </w:pPr>
    </w:p>
    <w:p w:rsidR="004354F6" w:rsidRPr="00690ED0" w:rsidRDefault="00900078" w:rsidP="00900078">
      <w:pPr>
        <w:pStyle w:val="Prrafodelista"/>
        <w:numPr>
          <w:ilvl w:val="0"/>
          <w:numId w:val="4"/>
        </w:numPr>
        <w:tabs>
          <w:tab w:val="left" w:pos="567"/>
        </w:tabs>
        <w:adjustRightInd w:val="0"/>
        <w:spacing w:before="45" w:after="45" w:line="288" w:lineRule="auto"/>
        <w:ind w:right="-284"/>
        <w:jc w:val="both"/>
        <w:textAlignment w:val="center"/>
        <w:rPr>
          <w:rFonts w:ascii="Century Gothic" w:hAnsi="Century Gothic" w:cs="Arial"/>
          <w:bCs/>
          <w:sz w:val="20"/>
          <w:szCs w:val="20"/>
        </w:rPr>
      </w:pPr>
      <w:r w:rsidRPr="00690ED0">
        <w:rPr>
          <w:rFonts w:ascii="Century Gothic" w:hAnsi="Century Gothic" w:cs="Arial"/>
          <w:bCs/>
          <w:sz w:val="20"/>
          <w:szCs w:val="20"/>
        </w:rPr>
        <w:t>La p</w:t>
      </w:r>
      <w:r w:rsidR="00D80C45" w:rsidRPr="00690ED0">
        <w:rPr>
          <w:rFonts w:ascii="Century Gothic" w:hAnsi="Century Gothic" w:cs="Arial"/>
          <w:bCs/>
          <w:sz w:val="20"/>
          <w:szCs w:val="20"/>
        </w:rPr>
        <w:t xml:space="preserve">rimera semana de noviembre </w:t>
      </w:r>
      <w:r w:rsidR="000B6B31" w:rsidRPr="00690ED0">
        <w:rPr>
          <w:rFonts w:ascii="Century Gothic" w:hAnsi="Century Gothic" w:cs="Arial"/>
          <w:bCs/>
          <w:sz w:val="20"/>
          <w:szCs w:val="20"/>
        </w:rPr>
        <w:t>de cada año.</w:t>
      </w:r>
    </w:p>
    <w:p w:rsidR="00C878D9" w:rsidRPr="00690ED0" w:rsidRDefault="00900078" w:rsidP="00EA1F8A">
      <w:pPr>
        <w:pStyle w:val="Prrafodelista"/>
        <w:numPr>
          <w:ilvl w:val="0"/>
          <w:numId w:val="4"/>
        </w:numPr>
        <w:tabs>
          <w:tab w:val="left" w:pos="567"/>
        </w:tabs>
        <w:adjustRightInd w:val="0"/>
        <w:spacing w:before="45" w:after="45" w:line="288" w:lineRule="auto"/>
        <w:ind w:right="-284"/>
        <w:jc w:val="both"/>
        <w:textAlignment w:val="center"/>
        <w:rPr>
          <w:rFonts w:ascii="Century Gothic" w:hAnsi="Century Gothic" w:cs="Arial"/>
          <w:bCs/>
          <w:sz w:val="20"/>
          <w:szCs w:val="20"/>
        </w:rPr>
      </w:pPr>
      <w:r w:rsidRPr="00690ED0">
        <w:rPr>
          <w:rFonts w:ascii="Century Gothic" w:hAnsi="Century Gothic" w:cs="Arial"/>
          <w:bCs/>
          <w:sz w:val="20"/>
          <w:szCs w:val="20"/>
        </w:rPr>
        <w:t>La ú</w:t>
      </w:r>
      <w:r w:rsidR="00C878D9" w:rsidRPr="00690ED0">
        <w:rPr>
          <w:rFonts w:ascii="Century Gothic" w:hAnsi="Century Gothic" w:cs="Arial"/>
          <w:bCs/>
          <w:sz w:val="20"/>
          <w:szCs w:val="20"/>
        </w:rPr>
        <w:t>ltima semana</w:t>
      </w:r>
      <w:r w:rsidRPr="00690ED0">
        <w:rPr>
          <w:rFonts w:ascii="Century Gothic" w:hAnsi="Century Gothic" w:cs="Arial"/>
          <w:bCs/>
          <w:sz w:val="20"/>
          <w:szCs w:val="20"/>
        </w:rPr>
        <w:t xml:space="preserve"> del mes de mayo de cada año.</w:t>
      </w:r>
      <w:r w:rsidR="00C878D9" w:rsidRPr="00690ED0">
        <w:rPr>
          <w:rFonts w:ascii="Century Gothic" w:hAnsi="Century Gothic" w:cs="Arial"/>
          <w:bCs/>
          <w:sz w:val="20"/>
          <w:szCs w:val="20"/>
        </w:rPr>
        <w:t xml:space="preserve"> </w:t>
      </w:r>
    </w:p>
    <w:p w:rsidR="004354F6" w:rsidRPr="00690ED0" w:rsidRDefault="004354F6" w:rsidP="00EA1F8A">
      <w:pPr>
        <w:tabs>
          <w:tab w:val="left" w:pos="567"/>
        </w:tabs>
        <w:adjustRightInd w:val="0"/>
        <w:spacing w:before="45" w:after="45" w:line="288" w:lineRule="auto"/>
        <w:ind w:right="-284"/>
        <w:jc w:val="both"/>
        <w:textAlignment w:val="center"/>
        <w:rPr>
          <w:rFonts w:ascii="Century Gothic" w:hAnsi="Century Gothic" w:cs="Arial"/>
          <w:bCs/>
          <w:sz w:val="20"/>
          <w:szCs w:val="20"/>
        </w:rPr>
      </w:pPr>
    </w:p>
    <w:p w:rsidR="00951C24" w:rsidRPr="00690ED0" w:rsidRDefault="00EA2B34" w:rsidP="00EA1F8A">
      <w:pPr>
        <w:tabs>
          <w:tab w:val="left" w:pos="567"/>
        </w:tabs>
        <w:adjustRightInd w:val="0"/>
        <w:spacing w:before="45" w:after="45" w:line="288" w:lineRule="auto"/>
        <w:ind w:right="-284"/>
        <w:jc w:val="both"/>
        <w:textAlignment w:val="center"/>
        <w:rPr>
          <w:rFonts w:ascii="Century Gothic" w:hAnsi="Century Gothic" w:cs="Arial"/>
          <w:bCs/>
          <w:sz w:val="20"/>
          <w:szCs w:val="20"/>
        </w:rPr>
      </w:pPr>
      <w:r w:rsidRPr="00690ED0">
        <w:rPr>
          <w:rFonts w:ascii="Century Gothic" w:hAnsi="Century Gothic" w:cs="Arial"/>
          <w:b/>
          <w:bCs/>
          <w:sz w:val="20"/>
          <w:szCs w:val="20"/>
        </w:rPr>
        <w:t>Artículo 3.</w:t>
      </w:r>
      <w:r w:rsidRPr="00690ED0">
        <w:rPr>
          <w:rFonts w:ascii="Century Gothic" w:hAnsi="Century Gothic" w:cs="Arial"/>
          <w:bCs/>
          <w:sz w:val="20"/>
          <w:szCs w:val="20"/>
        </w:rPr>
        <w:t xml:space="preserve"> </w:t>
      </w:r>
      <w:r w:rsidRPr="00690ED0">
        <w:rPr>
          <w:rFonts w:ascii="Century Gothic" w:hAnsi="Century Gothic" w:cs="Arial"/>
          <w:b/>
          <w:bCs/>
          <w:sz w:val="20"/>
          <w:szCs w:val="20"/>
        </w:rPr>
        <w:t>Autoridades</w:t>
      </w:r>
      <w:r w:rsidRPr="00690ED0">
        <w:rPr>
          <w:rFonts w:ascii="Century Gothic" w:hAnsi="Century Gothic" w:cs="Arial"/>
          <w:bCs/>
          <w:sz w:val="20"/>
          <w:szCs w:val="20"/>
        </w:rPr>
        <w:t xml:space="preserve">. Las siguientes autoridades están obligadas a adelantar </w:t>
      </w:r>
      <w:r w:rsidR="00361532" w:rsidRPr="00690ED0">
        <w:rPr>
          <w:rFonts w:ascii="Century Gothic" w:hAnsi="Century Gothic" w:cs="Arial"/>
          <w:bCs/>
          <w:sz w:val="20"/>
          <w:szCs w:val="20"/>
        </w:rPr>
        <w:t xml:space="preserve">y fomentar </w:t>
      </w:r>
      <w:r w:rsidRPr="00690ED0">
        <w:rPr>
          <w:rFonts w:ascii="Century Gothic" w:hAnsi="Century Gothic" w:cs="Arial"/>
          <w:bCs/>
          <w:sz w:val="20"/>
          <w:szCs w:val="20"/>
        </w:rPr>
        <w:t>jornadas de conciliación</w:t>
      </w:r>
      <w:r w:rsidR="006938BB" w:rsidRPr="00690ED0">
        <w:rPr>
          <w:rFonts w:ascii="Century Gothic" w:hAnsi="Century Gothic" w:cs="Arial"/>
          <w:bCs/>
          <w:sz w:val="20"/>
          <w:szCs w:val="20"/>
        </w:rPr>
        <w:t>,</w:t>
      </w:r>
      <w:r w:rsidRPr="00690ED0">
        <w:rPr>
          <w:rFonts w:ascii="Century Gothic" w:hAnsi="Century Gothic" w:cs="Arial"/>
          <w:bCs/>
          <w:sz w:val="20"/>
          <w:szCs w:val="20"/>
        </w:rPr>
        <w:t xml:space="preserve"> conforme su ámbito de jurisdicción y competencia</w:t>
      </w:r>
      <w:r w:rsidR="006938BB" w:rsidRPr="00690ED0">
        <w:rPr>
          <w:rFonts w:ascii="Century Gothic" w:hAnsi="Century Gothic" w:cs="Arial"/>
          <w:bCs/>
          <w:sz w:val="20"/>
          <w:szCs w:val="20"/>
        </w:rPr>
        <w:t xml:space="preserve">: </w:t>
      </w:r>
    </w:p>
    <w:p w:rsidR="00951C24" w:rsidRPr="00690ED0" w:rsidRDefault="00951C24" w:rsidP="00EA1F8A">
      <w:pPr>
        <w:tabs>
          <w:tab w:val="left" w:pos="567"/>
        </w:tabs>
        <w:adjustRightInd w:val="0"/>
        <w:spacing w:before="45" w:after="45" w:line="288" w:lineRule="auto"/>
        <w:ind w:right="-284"/>
        <w:jc w:val="both"/>
        <w:textAlignment w:val="center"/>
        <w:rPr>
          <w:rFonts w:ascii="Century Gothic" w:hAnsi="Century Gothic" w:cs="Arial"/>
          <w:bCs/>
          <w:sz w:val="20"/>
          <w:szCs w:val="20"/>
        </w:rPr>
      </w:pPr>
    </w:p>
    <w:p w:rsidR="00EA2B34" w:rsidRPr="00690ED0" w:rsidRDefault="00EA2B34" w:rsidP="00EA2B34">
      <w:pPr>
        <w:pStyle w:val="Prrafodelista"/>
        <w:numPr>
          <w:ilvl w:val="0"/>
          <w:numId w:val="1"/>
        </w:numPr>
        <w:tabs>
          <w:tab w:val="left" w:pos="567"/>
        </w:tabs>
        <w:adjustRightInd w:val="0"/>
        <w:spacing w:before="45" w:after="45" w:line="288" w:lineRule="auto"/>
        <w:jc w:val="both"/>
        <w:textAlignment w:val="center"/>
        <w:rPr>
          <w:rFonts w:ascii="Century Gothic" w:hAnsi="Century Gothic" w:cs="Arial"/>
          <w:bCs/>
          <w:sz w:val="20"/>
          <w:szCs w:val="20"/>
        </w:rPr>
      </w:pPr>
      <w:r w:rsidRPr="00690ED0">
        <w:rPr>
          <w:rFonts w:ascii="Century Gothic" w:hAnsi="Century Gothic" w:cs="Arial"/>
          <w:bCs/>
          <w:sz w:val="20"/>
          <w:szCs w:val="20"/>
        </w:rPr>
        <w:t>Procuraduría General de la Nación</w:t>
      </w:r>
    </w:p>
    <w:p w:rsidR="00EA2B34" w:rsidRDefault="00EA2B34" w:rsidP="00EA2B34">
      <w:pPr>
        <w:pStyle w:val="Prrafodelista"/>
        <w:numPr>
          <w:ilvl w:val="0"/>
          <w:numId w:val="1"/>
        </w:numPr>
        <w:tabs>
          <w:tab w:val="left" w:pos="567"/>
        </w:tabs>
        <w:adjustRightInd w:val="0"/>
        <w:spacing w:before="45" w:after="45" w:line="288" w:lineRule="auto"/>
        <w:jc w:val="both"/>
        <w:textAlignment w:val="center"/>
        <w:rPr>
          <w:rFonts w:ascii="Century Gothic" w:hAnsi="Century Gothic" w:cs="Arial"/>
          <w:bCs/>
          <w:sz w:val="20"/>
          <w:szCs w:val="20"/>
        </w:rPr>
      </w:pPr>
      <w:r w:rsidRPr="00690ED0">
        <w:rPr>
          <w:rFonts w:ascii="Century Gothic" w:hAnsi="Century Gothic" w:cs="Arial"/>
          <w:bCs/>
          <w:sz w:val="20"/>
          <w:szCs w:val="20"/>
        </w:rPr>
        <w:t>Personerías municipales y distritales</w:t>
      </w:r>
    </w:p>
    <w:p w:rsidR="006438FE" w:rsidRPr="00690ED0" w:rsidRDefault="006438FE" w:rsidP="00EA2B34">
      <w:pPr>
        <w:pStyle w:val="Prrafodelista"/>
        <w:numPr>
          <w:ilvl w:val="0"/>
          <w:numId w:val="1"/>
        </w:numPr>
        <w:tabs>
          <w:tab w:val="left" w:pos="567"/>
        </w:tabs>
        <w:adjustRightInd w:val="0"/>
        <w:spacing w:before="45" w:after="45" w:line="288" w:lineRule="auto"/>
        <w:jc w:val="both"/>
        <w:textAlignment w:val="center"/>
        <w:rPr>
          <w:rFonts w:ascii="Century Gothic" w:hAnsi="Century Gothic" w:cs="Arial"/>
          <w:bCs/>
          <w:sz w:val="20"/>
          <w:szCs w:val="20"/>
        </w:rPr>
      </w:pPr>
      <w:r>
        <w:rPr>
          <w:rFonts w:ascii="Century Gothic" w:hAnsi="Century Gothic" w:cs="Arial"/>
          <w:bCs/>
          <w:sz w:val="20"/>
          <w:szCs w:val="20"/>
        </w:rPr>
        <w:t>Agencia Nacional de Defensa Jurídica del Estado</w:t>
      </w:r>
    </w:p>
    <w:p w:rsidR="00EA2B34" w:rsidRPr="00690ED0" w:rsidRDefault="00EA2B34" w:rsidP="00EA2B34">
      <w:pPr>
        <w:pStyle w:val="Prrafodelista"/>
        <w:numPr>
          <w:ilvl w:val="0"/>
          <w:numId w:val="1"/>
        </w:numPr>
        <w:tabs>
          <w:tab w:val="left" w:pos="567"/>
        </w:tabs>
        <w:adjustRightInd w:val="0"/>
        <w:spacing w:before="45" w:after="45" w:line="288" w:lineRule="auto"/>
        <w:jc w:val="both"/>
        <w:textAlignment w:val="center"/>
        <w:rPr>
          <w:rFonts w:ascii="Century Gothic" w:hAnsi="Century Gothic" w:cs="Arial"/>
          <w:bCs/>
          <w:sz w:val="20"/>
          <w:szCs w:val="20"/>
        </w:rPr>
      </w:pPr>
      <w:r w:rsidRPr="00690ED0">
        <w:rPr>
          <w:rFonts w:ascii="Century Gothic" w:hAnsi="Century Gothic" w:cs="Arial"/>
          <w:bCs/>
          <w:sz w:val="20"/>
          <w:szCs w:val="20"/>
        </w:rPr>
        <w:t>Notarias</w:t>
      </w:r>
    </w:p>
    <w:p w:rsidR="00EA2B34" w:rsidRPr="00690ED0" w:rsidRDefault="00EA2B34" w:rsidP="00EA2B34">
      <w:pPr>
        <w:pStyle w:val="Prrafodelista"/>
        <w:numPr>
          <w:ilvl w:val="0"/>
          <w:numId w:val="1"/>
        </w:numPr>
        <w:tabs>
          <w:tab w:val="left" w:pos="567"/>
        </w:tabs>
        <w:adjustRightInd w:val="0"/>
        <w:spacing w:before="45" w:after="45" w:line="288" w:lineRule="auto"/>
        <w:jc w:val="both"/>
        <w:textAlignment w:val="center"/>
        <w:rPr>
          <w:rFonts w:ascii="Century Gothic" w:hAnsi="Century Gothic" w:cs="Arial"/>
          <w:bCs/>
          <w:sz w:val="20"/>
          <w:szCs w:val="20"/>
        </w:rPr>
      </w:pPr>
      <w:r w:rsidRPr="00690ED0">
        <w:rPr>
          <w:rFonts w:ascii="Century Gothic" w:hAnsi="Century Gothic" w:cs="Arial"/>
          <w:bCs/>
          <w:sz w:val="20"/>
          <w:szCs w:val="20"/>
        </w:rPr>
        <w:t xml:space="preserve">Cámaras de </w:t>
      </w:r>
      <w:r w:rsidR="00B04995" w:rsidRPr="00690ED0">
        <w:rPr>
          <w:rFonts w:ascii="Century Gothic" w:hAnsi="Century Gothic" w:cs="Arial"/>
          <w:bCs/>
          <w:sz w:val="20"/>
          <w:szCs w:val="20"/>
        </w:rPr>
        <w:t>c</w:t>
      </w:r>
      <w:r w:rsidRPr="00690ED0">
        <w:rPr>
          <w:rFonts w:ascii="Century Gothic" w:hAnsi="Century Gothic" w:cs="Arial"/>
          <w:bCs/>
          <w:sz w:val="20"/>
          <w:szCs w:val="20"/>
        </w:rPr>
        <w:t>omercio</w:t>
      </w:r>
    </w:p>
    <w:p w:rsidR="00EA2B34" w:rsidRPr="00690ED0" w:rsidRDefault="00EA2B34" w:rsidP="00EA2B34">
      <w:pPr>
        <w:pStyle w:val="Prrafodelista"/>
        <w:numPr>
          <w:ilvl w:val="0"/>
          <w:numId w:val="1"/>
        </w:numPr>
        <w:tabs>
          <w:tab w:val="left" w:pos="567"/>
        </w:tabs>
        <w:adjustRightInd w:val="0"/>
        <w:spacing w:before="45" w:after="45" w:line="288" w:lineRule="auto"/>
        <w:jc w:val="both"/>
        <w:textAlignment w:val="center"/>
        <w:rPr>
          <w:rFonts w:ascii="Century Gothic" w:hAnsi="Century Gothic" w:cs="Arial"/>
          <w:bCs/>
          <w:sz w:val="20"/>
          <w:szCs w:val="20"/>
        </w:rPr>
      </w:pPr>
      <w:r w:rsidRPr="00690ED0">
        <w:rPr>
          <w:rFonts w:ascii="Century Gothic" w:hAnsi="Century Gothic" w:cs="Arial"/>
          <w:bCs/>
          <w:sz w:val="20"/>
          <w:szCs w:val="20"/>
        </w:rPr>
        <w:t>Consultorios jurídicos</w:t>
      </w:r>
    </w:p>
    <w:p w:rsidR="00EA2B34" w:rsidRPr="00690ED0" w:rsidRDefault="00EA2B34" w:rsidP="00EA2B34">
      <w:pPr>
        <w:pStyle w:val="Prrafodelista"/>
        <w:numPr>
          <w:ilvl w:val="0"/>
          <w:numId w:val="1"/>
        </w:numPr>
        <w:tabs>
          <w:tab w:val="left" w:pos="567"/>
        </w:tabs>
        <w:adjustRightInd w:val="0"/>
        <w:spacing w:before="45" w:after="45" w:line="288" w:lineRule="auto"/>
        <w:jc w:val="both"/>
        <w:textAlignment w:val="center"/>
        <w:rPr>
          <w:rFonts w:ascii="Century Gothic" w:hAnsi="Century Gothic" w:cs="Arial"/>
          <w:bCs/>
          <w:sz w:val="20"/>
          <w:szCs w:val="20"/>
        </w:rPr>
      </w:pPr>
      <w:r w:rsidRPr="00690ED0">
        <w:rPr>
          <w:rFonts w:ascii="Century Gothic" w:hAnsi="Century Gothic" w:cs="Arial"/>
          <w:bCs/>
          <w:sz w:val="20"/>
          <w:szCs w:val="20"/>
        </w:rPr>
        <w:t>Centros de conciliación</w:t>
      </w:r>
    </w:p>
    <w:p w:rsidR="00EA2B34" w:rsidRPr="00690ED0" w:rsidRDefault="00EA2B34" w:rsidP="00EA2B34">
      <w:pPr>
        <w:pStyle w:val="Prrafodelista"/>
        <w:numPr>
          <w:ilvl w:val="0"/>
          <w:numId w:val="1"/>
        </w:numPr>
        <w:tabs>
          <w:tab w:val="left" w:pos="567"/>
        </w:tabs>
        <w:adjustRightInd w:val="0"/>
        <w:spacing w:before="45" w:after="45" w:line="288" w:lineRule="auto"/>
        <w:jc w:val="both"/>
        <w:textAlignment w:val="center"/>
        <w:rPr>
          <w:rFonts w:ascii="Century Gothic" w:hAnsi="Century Gothic" w:cs="Arial"/>
          <w:bCs/>
          <w:sz w:val="20"/>
          <w:szCs w:val="20"/>
        </w:rPr>
      </w:pPr>
      <w:r w:rsidRPr="00690ED0">
        <w:rPr>
          <w:rFonts w:ascii="Century Gothic" w:hAnsi="Century Gothic" w:cs="Arial"/>
          <w:bCs/>
          <w:sz w:val="20"/>
          <w:szCs w:val="20"/>
        </w:rPr>
        <w:t xml:space="preserve">Despachos judiciales </w:t>
      </w:r>
    </w:p>
    <w:p w:rsidR="0026651C" w:rsidRPr="00690ED0" w:rsidRDefault="00035833" w:rsidP="00EA2B34">
      <w:pPr>
        <w:pStyle w:val="Prrafodelista"/>
        <w:numPr>
          <w:ilvl w:val="0"/>
          <w:numId w:val="1"/>
        </w:numPr>
        <w:tabs>
          <w:tab w:val="left" w:pos="567"/>
        </w:tabs>
        <w:adjustRightInd w:val="0"/>
        <w:spacing w:before="45" w:after="45" w:line="288" w:lineRule="auto"/>
        <w:jc w:val="both"/>
        <w:textAlignment w:val="center"/>
        <w:rPr>
          <w:rFonts w:ascii="Century Gothic" w:hAnsi="Century Gothic" w:cs="Arial"/>
          <w:bCs/>
          <w:sz w:val="20"/>
          <w:szCs w:val="20"/>
        </w:rPr>
      </w:pPr>
      <w:r w:rsidRPr="00690ED0">
        <w:rPr>
          <w:rFonts w:ascii="Century Gothic" w:hAnsi="Century Gothic" w:cs="Arial"/>
          <w:bCs/>
          <w:sz w:val="20"/>
          <w:szCs w:val="20"/>
        </w:rPr>
        <w:t>Defensorías del consumidor financiero</w:t>
      </w:r>
    </w:p>
    <w:p w:rsidR="00B0220F" w:rsidRPr="00690ED0" w:rsidRDefault="00B0220F" w:rsidP="00EA2B34">
      <w:pPr>
        <w:pStyle w:val="Prrafodelista"/>
        <w:numPr>
          <w:ilvl w:val="0"/>
          <w:numId w:val="1"/>
        </w:numPr>
        <w:tabs>
          <w:tab w:val="left" w:pos="567"/>
        </w:tabs>
        <w:adjustRightInd w:val="0"/>
        <w:spacing w:before="45" w:after="45" w:line="288" w:lineRule="auto"/>
        <w:jc w:val="both"/>
        <w:textAlignment w:val="center"/>
        <w:rPr>
          <w:rFonts w:ascii="Century Gothic" w:hAnsi="Century Gothic" w:cs="Arial"/>
          <w:bCs/>
          <w:sz w:val="20"/>
          <w:szCs w:val="20"/>
        </w:rPr>
      </w:pPr>
      <w:r w:rsidRPr="00690ED0">
        <w:rPr>
          <w:rFonts w:ascii="Century Gothic" w:hAnsi="Century Gothic" w:cs="Arial"/>
          <w:bCs/>
          <w:sz w:val="20"/>
          <w:szCs w:val="20"/>
        </w:rPr>
        <w:t>Dirección Nacional de Derechos de Autor</w:t>
      </w:r>
    </w:p>
    <w:p w:rsidR="0026651C" w:rsidRPr="00690ED0" w:rsidRDefault="00443C76" w:rsidP="00EA2B34">
      <w:pPr>
        <w:pStyle w:val="Prrafodelista"/>
        <w:numPr>
          <w:ilvl w:val="0"/>
          <w:numId w:val="1"/>
        </w:numPr>
        <w:tabs>
          <w:tab w:val="left" w:pos="567"/>
        </w:tabs>
        <w:adjustRightInd w:val="0"/>
        <w:spacing w:before="45" w:after="45" w:line="288" w:lineRule="auto"/>
        <w:jc w:val="both"/>
        <w:textAlignment w:val="center"/>
        <w:rPr>
          <w:rFonts w:ascii="Century Gothic" w:hAnsi="Century Gothic" w:cs="Arial"/>
          <w:bCs/>
          <w:sz w:val="20"/>
          <w:szCs w:val="20"/>
        </w:rPr>
      </w:pPr>
      <w:r w:rsidRPr="00690ED0">
        <w:rPr>
          <w:rFonts w:ascii="Century Gothic" w:hAnsi="Century Gothic" w:cs="Arial"/>
          <w:bCs/>
          <w:sz w:val="20"/>
          <w:szCs w:val="20"/>
        </w:rPr>
        <w:t>Comisarías</w:t>
      </w:r>
      <w:r w:rsidR="0026651C" w:rsidRPr="00690ED0">
        <w:rPr>
          <w:rFonts w:ascii="Century Gothic" w:hAnsi="Century Gothic" w:cs="Arial"/>
          <w:bCs/>
          <w:sz w:val="20"/>
          <w:szCs w:val="20"/>
        </w:rPr>
        <w:t xml:space="preserve"> de </w:t>
      </w:r>
      <w:r w:rsidR="00E74AFB" w:rsidRPr="00690ED0">
        <w:rPr>
          <w:rFonts w:ascii="Century Gothic" w:hAnsi="Century Gothic" w:cs="Arial"/>
          <w:bCs/>
          <w:sz w:val="20"/>
          <w:szCs w:val="20"/>
        </w:rPr>
        <w:t>F</w:t>
      </w:r>
      <w:r w:rsidR="0026651C" w:rsidRPr="00690ED0">
        <w:rPr>
          <w:rFonts w:ascii="Century Gothic" w:hAnsi="Century Gothic" w:cs="Arial"/>
          <w:bCs/>
          <w:sz w:val="20"/>
          <w:szCs w:val="20"/>
        </w:rPr>
        <w:t>amilia</w:t>
      </w:r>
    </w:p>
    <w:p w:rsidR="00014E01" w:rsidRPr="00690ED0" w:rsidRDefault="00014E01" w:rsidP="00EA2B34">
      <w:pPr>
        <w:pStyle w:val="Prrafodelista"/>
        <w:numPr>
          <w:ilvl w:val="0"/>
          <w:numId w:val="1"/>
        </w:numPr>
        <w:tabs>
          <w:tab w:val="left" w:pos="567"/>
        </w:tabs>
        <w:adjustRightInd w:val="0"/>
        <w:spacing w:before="45" w:after="45" w:line="288" w:lineRule="auto"/>
        <w:jc w:val="both"/>
        <w:textAlignment w:val="center"/>
        <w:rPr>
          <w:rFonts w:ascii="Century Gothic" w:hAnsi="Century Gothic" w:cs="Arial"/>
          <w:bCs/>
          <w:sz w:val="20"/>
          <w:szCs w:val="20"/>
        </w:rPr>
      </w:pPr>
      <w:r w:rsidRPr="00690ED0">
        <w:rPr>
          <w:rFonts w:ascii="Century Gothic" w:hAnsi="Century Gothic" w:cs="Arial"/>
          <w:bCs/>
          <w:sz w:val="20"/>
          <w:szCs w:val="20"/>
        </w:rPr>
        <w:t>Fiscalía General de la Nación</w:t>
      </w:r>
    </w:p>
    <w:p w:rsidR="00951C24" w:rsidRPr="00690ED0" w:rsidRDefault="00951C24" w:rsidP="00EA2B34">
      <w:pPr>
        <w:pStyle w:val="Prrafodelista"/>
        <w:numPr>
          <w:ilvl w:val="0"/>
          <w:numId w:val="1"/>
        </w:numPr>
        <w:tabs>
          <w:tab w:val="left" w:pos="567"/>
        </w:tabs>
        <w:adjustRightInd w:val="0"/>
        <w:spacing w:before="45" w:after="45" w:line="288" w:lineRule="auto"/>
        <w:jc w:val="both"/>
        <w:textAlignment w:val="center"/>
        <w:rPr>
          <w:rFonts w:ascii="Century Gothic" w:hAnsi="Century Gothic" w:cs="Arial"/>
          <w:bCs/>
          <w:sz w:val="20"/>
          <w:szCs w:val="20"/>
        </w:rPr>
      </w:pPr>
      <w:r w:rsidRPr="00690ED0">
        <w:rPr>
          <w:rFonts w:ascii="Century Gothic" w:hAnsi="Century Gothic" w:cs="Arial"/>
          <w:bCs/>
          <w:sz w:val="20"/>
          <w:szCs w:val="20"/>
        </w:rPr>
        <w:t>Jueces de paz</w:t>
      </w:r>
    </w:p>
    <w:p w:rsidR="00484990" w:rsidRPr="00690ED0" w:rsidRDefault="00484990" w:rsidP="00EA2B34">
      <w:pPr>
        <w:pStyle w:val="Prrafodelista"/>
        <w:numPr>
          <w:ilvl w:val="0"/>
          <w:numId w:val="1"/>
        </w:numPr>
        <w:tabs>
          <w:tab w:val="left" w:pos="567"/>
        </w:tabs>
        <w:adjustRightInd w:val="0"/>
        <w:spacing w:before="45" w:after="45" w:line="288" w:lineRule="auto"/>
        <w:jc w:val="both"/>
        <w:textAlignment w:val="center"/>
        <w:rPr>
          <w:rFonts w:ascii="Century Gothic" w:hAnsi="Century Gothic" w:cs="Arial"/>
          <w:bCs/>
          <w:sz w:val="20"/>
          <w:szCs w:val="20"/>
        </w:rPr>
      </w:pPr>
      <w:r w:rsidRPr="00690ED0">
        <w:rPr>
          <w:rFonts w:ascii="Century Gothic" w:hAnsi="Century Gothic" w:cs="Arial"/>
          <w:bCs/>
          <w:sz w:val="20"/>
          <w:szCs w:val="20"/>
        </w:rPr>
        <w:t>Consejo Superior de la Judicatura o quien haga sus veces</w:t>
      </w:r>
    </w:p>
    <w:p w:rsidR="00014E01" w:rsidRDefault="00014E01" w:rsidP="00F502A4">
      <w:pPr>
        <w:pStyle w:val="Prrafodelista"/>
        <w:tabs>
          <w:tab w:val="left" w:pos="567"/>
        </w:tabs>
        <w:adjustRightInd w:val="0"/>
        <w:spacing w:before="45" w:after="45" w:line="288" w:lineRule="auto"/>
        <w:jc w:val="both"/>
        <w:textAlignment w:val="center"/>
        <w:rPr>
          <w:rFonts w:ascii="Century Gothic" w:hAnsi="Century Gothic" w:cs="Arial"/>
          <w:bCs/>
          <w:sz w:val="20"/>
          <w:szCs w:val="20"/>
        </w:rPr>
      </w:pPr>
    </w:p>
    <w:p w:rsidR="00690ED0" w:rsidRPr="00690ED0" w:rsidRDefault="00690ED0" w:rsidP="00F502A4">
      <w:pPr>
        <w:pStyle w:val="Prrafodelista"/>
        <w:tabs>
          <w:tab w:val="left" w:pos="567"/>
        </w:tabs>
        <w:adjustRightInd w:val="0"/>
        <w:spacing w:before="45" w:after="45" w:line="288" w:lineRule="auto"/>
        <w:jc w:val="both"/>
        <w:textAlignment w:val="center"/>
        <w:rPr>
          <w:rFonts w:ascii="Century Gothic" w:hAnsi="Century Gothic" w:cs="Arial"/>
          <w:bCs/>
          <w:sz w:val="20"/>
          <w:szCs w:val="20"/>
        </w:rPr>
      </w:pPr>
    </w:p>
    <w:p w:rsidR="00EA2B34" w:rsidRPr="00690ED0" w:rsidRDefault="00EA2B34" w:rsidP="00EA1F8A">
      <w:pPr>
        <w:tabs>
          <w:tab w:val="left" w:pos="567"/>
        </w:tabs>
        <w:adjustRightInd w:val="0"/>
        <w:spacing w:before="45" w:after="45" w:line="288" w:lineRule="auto"/>
        <w:ind w:right="-284"/>
        <w:jc w:val="both"/>
        <w:textAlignment w:val="center"/>
        <w:rPr>
          <w:rFonts w:ascii="Century Gothic" w:hAnsi="Century Gothic" w:cs="Arial"/>
          <w:bCs/>
          <w:sz w:val="20"/>
          <w:szCs w:val="20"/>
        </w:rPr>
      </w:pPr>
      <w:r w:rsidRPr="00690ED0">
        <w:rPr>
          <w:rFonts w:ascii="Century Gothic" w:hAnsi="Century Gothic" w:cs="Arial"/>
          <w:b/>
          <w:bCs/>
          <w:sz w:val="20"/>
          <w:szCs w:val="20"/>
        </w:rPr>
        <w:lastRenderedPageBreak/>
        <w:t>Artículo 4. Gratuidad en la</w:t>
      </w:r>
      <w:r w:rsidR="00690ED0">
        <w:rPr>
          <w:rFonts w:ascii="Century Gothic" w:hAnsi="Century Gothic" w:cs="Arial"/>
          <w:b/>
          <w:bCs/>
          <w:sz w:val="20"/>
          <w:szCs w:val="20"/>
        </w:rPr>
        <w:t>s</w:t>
      </w:r>
      <w:r w:rsidRPr="00690ED0">
        <w:rPr>
          <w:rFonts w:ascii="Century Gothic" w:hAnsi="Century Gothic" w:cs="Arial"/>
          <w:b/>
          <w:bCs/>
          <w:sz w:val="20"/>
          <w:szCs w:val="20"/>
        </w:rPr>
        <w:t xml:space="preserve"> jornada</w:t>
      </w:r>
      <w:r w:rsidR="006938BB" w:rsidRPr="00690ED0">
        <w:rPr>
          <w:rFonts w:ascii="Century Gothic" w:hAnsi="Century Gothic" w:cs="Arial"/>
          <w:b/>
          <w:bCs/>
          <w:sz w:val="20"/>
          <w:szCs w:val="20"/>
        </w:rPr>
        <w:t>s</w:t>
      </w:r>
      <w:r w:rsidRPr="00690ED0">
        <w:rPr>
          <w:rFonts w:ascii="Century Gothic" w:hAnsi="Century Gothic" w:cs="Arial"/>
          <w:b/>
          <w:bCs/>
          <w:sz w:val="20"/>
          <w:szCs w:val="20"/>
        </w:rPr>
        <w:t xml:space="preserve">. </w:t>
      </w:r>
      <w:r w:rsidR="006938BB" w:rsidRPr="00690ED0">
        <w:rPr>
          <w:rFonts w:ascii="Century Gothic" w:hAnsi="Century Gothic" w:cs="Arial"/>
          <w:bCs/>
          <w:sz w:val="20"/>
          <w:szCs w:val="20"/>
        </w:rPr>
        <w:t>Lo</w:t>
      </w:r>
      <w:r w:rsidRPr="00690ED0">
        <w:rPr>
          <w:rFonts w:ascii="Century Gothic" w:hAnsi="Century Gothic" w:cs="Arial"/>
          <w:bCs/>
          <w:sz w:val="20"/>
          <w:szCs w:val="20"/>
        </w:rPr>
        <w:t xml:space="preserve">s </w:t>
      </w:r>
      <w:r w:rsidR="006938BB" w:rsidRPr="00690ED0">
        <w:rPr>
          <w:rFonts w:ascii="Century Gothic" w:hAnsi="Century Gothic" w:cs="Arial"/>
          <w:bCs/>
          <w:sz w:val="20"/>
          <w:szCs w:val="20"/>
        </w:rPr>
        <w:t xml:space="preserve">servicios de </w:t>
      </w:r>
      <w:r w:rsidR="000E235B" w:rsidRPr="00690ED0">
        <w:rPr>
          <w:rFonts w:ascii="Century Gothic" w:hAnsi="Century Gothic" w:cs="Arial"/>
          <w:bCs/>
          <w:sz w:val="20"/>
          <w:szCs w:val="20"/>
        </w:rPr>
        <w:t>conciliación</w:t>
      </w:r>
      <w:r w:rsidR="006938BB" w:rsidRPr="00690ED0">
        <w:rPr>
          <w:rFonts w:ascii="Century Gothic" w:hAnsi="Century Gothic" w:cs="Arial"/>
          <w:bCs/>
          <w:sz w:val="20"/>
          <w:szCs w:val="20"/>
        </w:rPr>
        <w:t xml:space="preserve">, </w:t>
      </w:r>
      <w:r w:rsidR="00100D4C" w:rsidRPr="00690ED0">
        <w:rPr>
          <w:rFonts w:ascii="Century Gothic" w:hAnsi="Century Gothic" w:cs="Arial"/>
          <w:bCs/>
          <w:sz w:val="20"/>
          <w:szCs w:val="20"/>
        </w:rPr>
        <w:t>durante la</w:t>
      </w:r>
      <w:r w:rsidR="006938BB" w:rsidRPr="00690ED0">
        <w:rPr>
          <w:rFonts w:ascii="Century Gothic" w:hAnsi="Century Gothic" w:cs="Arial"/>
          <w:bCs/>
          <w:sz w:val="20"/>
          <w:szCs w:val="20"/>
        </w:rPr>
        <w:t>s</w:t>
      </w:r>
      <w:r w:rsidR="00100D4C" w:rsidRPr="00690ED0">
        <w:rPr>
          <w:rFonts w:ascii="Century Gothic" w:hAnsi="Century Gothic" w:cs="Arial"/>
          <w:bCs/>
          <w:sz w:val="20"/>
          <w:szCs w:val="20"/>
        </w:rPr>
        <w:t xml:space="preserve"> </w:t>
      </w:r>
      <w:r w:rsidRPr="00690ED0">
        <w:rPr>
          <w:rFonts w:ascii="Century Gothic" w:hAnsi="Century Gothic" w:cs="Arial"/>
          <w:bCs/>
          <w:sz w:val="20"/>
          <w:szCs w:val="20"/>
        </w:rPr>
        <w:t>Jornada</w:t>
      </w:r>
      <w:r w:rsidR="006938BB" w:rsidRPr="00690ED0">
        <w:rPr>
          <w:rFonts w:ascii="Century Gothic" w:hAnsi="Century Gothic" w:cs="Arial"/>
          <w:bCs/>
          <w:sz w:val="20"/>
          <w:szCs w:val="20"/>
        </w:rPr>
        <w:t>s</w:t>
      </w:r>
      <w:r w:rsidRPr="00690ED0">
        <w:rPr>
          <w:rFonts w:ascii="Century Gothic" w:hAnsi="Century Gothic" w:cs="Arial"/>
          <w:bCs/>
          <w:sz w:val="20"/>
          <w:szCs w:val="20"/>
        </w:rPr>
        <w:t xml:space="preserve"> Nacional</w:t>
      </w:r>
      <w:r w:rsidR="006938BB" w:rsidRPr="00690ED0">
        <w:rPr>
          <w:rFonts w:ascii="Century Gothic" w:hAnsi="Century Gothic" w:cs="Arial"/>
          <w:bCs/>
          <w:sz w:val="20"/>
          <w:szCs w:val="20"/>
        </w:rPr>
        <w:t>es</w:t>
      </w:r>
      <w:r w:rsidRPr="00690ED0">
        <w:rPr>
          <w:rFonts w:ascii="Century Gothic" w:hAnsi="Century Gothic" w:cs="Arial"/>
          <w:bCs/>
          <w:sz w:val="20"/>
          <w:szCs w:val="20"/>
        </w:rPr>
        <w:t xml:space="preserve"> de Conciliación</w:t>
      </w:r>
      <w:r w:rsidR="00100D4C" w:rsidRPr="00690ED0">
        <w:rPr>
          <w:rFonts w:ascii="Century Gothic" w:hAnsi="Century Gothic" w:cs="Arial"/>
          <w:bCs/>
          <w:sz w:val="20"/>
          <w:szCs w:val="20"/>
        </w:rPr>
        <w:t xml:space="preserve"> serán </w:t>
      </w:r>
      <w:r w:rsidR="00CE3D2A" w:rsidRPr="00690ED0">
        <w:rPr>
          <w:rFonts w:ascii="Century Gothic" w:hAnsi="Century Gothic" w:cs="Arial"/>
          <w:bCs/>
          <w:sz w:val="20"/>
          <w:szCs w:val="20"/>
        </w:rPr>
        <w:t>gratuitos</w:t>
      </w:r>
      <w:r w:rsidR="00100D4C" w:rsidRPr="00690ED0">
        <w:rPr>
          <w:rFonts w:ascii="Century Gothic" w:hAnsi="Century Gothic" w:cs="Arial"/>
          <w:bCs/>
          <w:sz w:val="20"/>
          <w:szCs w:val="20"/>
        </w:rPr>
        <w:t>.</w:t>
      </w:r>
    </w:p>
    <w:p w:rsidR="00A0302F" w:rsidRPr="00690ED0" w:rsidRDefault="00A0302F" w:rsidP="00EA1F8A">
      <w:pPr>
        <w:tabs>
          <w:tab w:val="left" w:pos="567"/>
        </w:tabs>
        <w:adjustRightInd w:val="0"/>
        <w:spacing w:before="45" w:after="45" w:line="288" w:lineRule="auto"/>
        <w:ind w:right="-284"/>
        <w:jc w:val="both"/>
        <w:textAlignment w:val="center"/>
        <w:rPr>
          <w:rFonts w:ascii="Century Gothic" w:hAnsi="Century Gothic" w:cs="Arial"/>
          <w:bCs/>
          <w:sz w:val="20"/>
          <w:szCs w:val="20"/>
        </w:rPr>
      </w:pPr>
    </w:p>
    <w:p w:rsidR="00A0302F" w:rsidRPr="00690ED0" w:rsidRDefault="00A0302F" w:rsidP="00EA1F8A">
      <w:pPr>
        <w:tabs>
          <w:tab w:val="left" w:pos="567"/>
        </w:tabs>
        <w:adjustRightInd w:val="0"/>
        <w:spacing w:before="45" w:after="45" w:line="288" w:lineRule="auto"/>
        <w:ind w:right="-284"/>
        <w:jc w:val="both"/>
        <w:textAlignment w:val="center"/>
        <w:rPr>
          <w:rFonts w:ascii="Century Gothic" w:hAnsi="Century Gothic" w:cs="Arial"/>
          <w:bCs/>
          <w:sz w:val="20"/>
          <w:szCs w:val="20"/>
        </w:rPr>
      </w:pPr>
      <w:r w:rsidRPr="00690ED0">
        <w:rPr>
          <w:rFonts w:ascii="Century Gothic" w:hAnsi="Century Gothic" w:cs="Arial"/>
          <w:b/>
          <w:bCs/>
          <w:sz w:val="20"/>
          <w:szCs w:val="20"/>
        </w:rPr>
        <w:t>Parágrafo</w:t>
      </w:r>
      <w:r w:rsidR="006D6BD1" w:rsidRPr="00690ED0">
        <w:rPr>
          <w:rFonts w:ascii="Century Gothic" w:hAnsi="Century Gothic" w:cs="Arial"/>
          <w:b/>
          <w:bCs/>
          <w:sz w:val="20"/>
          <w:szCs w:val="20"/>
        </w:rPr>
        <w:t xml:space="preserve"> 1</w:t>
      </w:r>
      <w:r w:rsidR="00690ED0">
        <w:rPr>
          <w:rFonts w:ascii="Century Gothic" w:hAnsi="Century Gothic" w:cs="Arial"/>
          <w:b/>
          <w:bCs/>
          <w:sz w:val="20"/>
          <w:szCs w:val="20"/>
        </w:rPr>
        <w:t>.</w:t>
      </w:r>
      <w:r w:rsidR="00AF02BE" w:rsidRPr="00690ED0">
        <w:rPr>
          <w:rFonts w:ascii="Century Gothic" w:hAnsi="Century Gothic" w:cs="Arial"/>
          <w:b/>
          <w:bCs/>
          <w:sz w:val="20"/>
          <w:szCs w:val="20"/>
        </w:rPr>
        <w:t xml:space="preserve"> </w:t>
      </w:r>
      <w:r w:rsidR="00AF02BE" w:rsidRPr="00690ED0">
        <w:rPr>
          <w:rFonts w:ascii="Century Gothic" w:hAnsi="Century Gothic" w:cs="Arial"/>
          <w:bCs/>
          <w:sz w:val="20"/>
          <w:szCs w:val="20"/>
        </w:rPr>
        <w:t>L</w:t>
      </w:r>
      <w:r w:rsidRPr="00690ED0">
        <w:rPr>
          <w:rFonts w:ascii="Century Gothic" w:hAnsi="Century Gothic" w:cs="Arial"/>
          <w:bCs/>
          <w:sz w:val="20"/>
          <w:szCs w:val="20"/>
        </w:rPr>
        <w:t>os conciliadores</w:t>
      </w:r>
      <w:r w:rsidR="000E235B" w:rsidRPr="00690ED0">
        <w:rPr>
          <w:rFonts w:ascii="Century Gothic" w:hAnsi="Century Gothic" w:cs="Arial"/>
          <w:bCs/>
          <w:sz w:val="20"/>
          <w:szCs w:val="20"/>
        </w:rPr>
        <w:t xml:space="preserve"> </w:t>
      </w:r>
      <w:r w:rsidRPr="00690ED0">
        <w:rPr>
          <w:rFonts w:ascii="Century Gothic" w:hAnsi="Century Gothic" w:cs="Arial"/>
          <w:bCs/>
          <w:sz w:val="20"/>
          <w:szCs w:val="20"/>
        </w:rPr>
        <w:t>tendrán la obligación de prestar gratuitamente sus servicios en las jornadas a las que se refiere este artículo.</w:t>
      </w:r>
    </w:p>
    <w:p w:rsidR="006D6BD1" w:rsidRPr="00690ED0" w:rsidRDefault="006D6BD1" w:rsidP="00EA1F8A">
      <w:pPr>
        <w:tabs>
          <w:tab w:val="left" w:pos="567"/>
        </w:tabs>
        <w:adjustRightInd w:val="0"/>
        <w:spacing w:before="45" w:after="45" w:line="288" w:lineRule="auto"/>
        <w:ind w:right="-284"/>
        <w:jc w:val="both"/>
        <w:textAlignment w:val="center"/>
        <w:rPr>
          <w:rFonts w:ascii="Century Gothic" w:hAnsi="Century Gothic" w:cs="Arial"/>
          <w:bCs/>
          <w:sz w:val="20"/>
          <w:szCs w:val="20"/>
        </w:rPr>
      </w:pPr>
    </w:p>
    <w:p w:rsidR="006D6BD1" w:rsidRPr="00690ED0" w:rsidRDefault="006D6BD1" w:rsidP="00EA1F8A">
      <w:pPr>
        <w:tabs>
          <w:tab w:val="left" w:pos="567"/>
        </w:tabs>
        <w:adjustRightInd w:val="0"/>
        <w:spacing w:before="45" w:after="45" w:line="288" w:lineRule="auto"/>
        <w:ind w:right="-284"/>
        <w:jc w:val="both"/>
        <w:textAlignment w:val="center"/>
        <w:rPr>
          <w:rFonts w:ascii="Century Gothic" w:hAnsi="Century Gothic" w:cs="Arial"/>
          <w:bCs/>
          <w:sz w:val="20"/>
          <w:szCs w:val="20"/>
        </w:rPr>
      </w:pPr>
      <w:r w:rsidRPr="00690ED0">
        <w:rPr>
          <w:rFonts w:ascii="Century Gothic" w:hAnsi="Century Gothic" w:cs="Arial"/>
          <w:b/>
          <w:bCs/>
          <w:sz w:val="20"/>
          <w:szCs w:val="20"/>
        </w:rPr>
        <w:t>Parágrafo 2</w:t>
      </w:r>
      <w:r w:rsidR="00690ED0">
        <w:rPr>
          <w:rFonts w:ascii="Century Gothic" w:hAnsi="Century Gothic" w:cs="Arial"/>
          <w:b/>
          <w:bCs/>
          <w:sz w:val="20"/>
          <w:szCs w:val="20"/>
        </w:rPr>
        <w:t>.</w:t>
      </w:r>
      <w:r w:rsidRPr="00690ED0">
        <w:rPr>
          <w:rFonts w:ascii="Century Gothic" w:hAnsi="Century Gothic" w:cs="Arial"/>
          <w:bCs/>
          <w:sz w:val="20"/>
          <w:szCs w:val="20"/>
        </w:rPr>
        <w:t xml:space="preserve"> Las solicitudes de conciliación</w:t>
      </w:r>
      <w:r w:rsidR="000E235B" w:rsidRPr="00690ED0">
        <w:rPr>
          <w:rFonts w:ascii="Century Gothic" w:hAnsi="Century Gothic" w:cs="Arial"/>
          <w:bCs/>
          <w:sz w:val="20"/>
          <w:szCs w:val="20"/>
        </w:rPr>
        <w:t xml:space="preserve"> </w:t>
      </w:r>
      <w:r w:rsidRPr="00690ED0">
        <w:rPr>
          <w:rFonts w:ascii="Century Gothic" w:hAnsi="Century Gothic" w:cs="Arial"/>
          <w:bCs/>
          <w:sz w:val="20"/>
          <w:szCs w:val="20"/>
        </w:rPr>
        <w:t xml:space="preserve">no resueltas </w:t>
      </w:r>
      <w:r w:rsidR="000D7A2D" w:rsidRPr="00690ED0">
        <w:rPr>
          <w:rFonts w:ascii="Century Gothic" w:hAnsi="Century Gothic" w:cs="Arial"/>
          <w:bCs/>
          <w:sz w:val="20"/>
          <w:szCs w:val="20"/>
        </w:rPr>
        <w:t>en la</w:t>
      </w:r>
      <w:r w:rsidR="00432D35" w:rsidRPr="00690ED0">
        <w:rPr>
          <w:rFonts w:ascii="Century Gothic" w:hAnsi="Century Gothic" w:cs="Arial"/>
          <w:bCs/>
          <w:sz w:val="20"/>
          <w:szCs w:val="20"/>
        </w:rPr>
        <w:t>s</w:t>
      </w:r>
      <w:r w:rsidR="000D7A2D" w:rsidRPr="00690ED0">
        <w:rPr>
          <w:rFonts w:ascii="Century Gothic" w:hAnsi="Century Gothic" w:cs="Arial"/>
          <w:bCs/>
          <w:sz w:val="20"/>
          <w:szCs w:val="20"/>
        </w:rPr>
        <w:t xml:space="preserve"> jornada</w:t>
      </w:r>
      <w:r w:rsidR="00432D35" w:rsidRPr="00690ED0">
        <w:rPr>
          <w:rFonts w:ascii="Century Gothic" w:hAnsi="Century Gothic" w:cs="Arial"/>
          <w:bCs/>
          <w:sz w:val="20"/>
          <w:szCs w:val="20"/>
        </w:rPr>
        <w:t>s</w:t>
      </w:r>
      <w:r w:rsidR="000D7A2D" w:rsidRPr="00690ED0">
        <w:rPr>
          <w:rFonts w:ascii="Century Gothic" w:hAnsi="Century Gothic" w:cs="Arial"/>
          <w:bCs/>
          <w:sz w:val="20"/>
          <w:szCs w:val="20"/>
        </w:rPr>
        <w:t xml:space="preserve"> nacional</w:t>
      </w:r>
      <w:r w:rsidR="00432D35" w:rsidRPr="00690ED0">
        <w:rPr>
          <w:rFonts w:ascii="Century Gothic" w:hAnsi="Century Gothic" w:cs="Arial"/>
          <w:bCs/>
          <w:sz w:val="20"/>
          <w:szCs w:val="20"/>
        </w:rPr>
        <w:t>es,</w:t>
      </w:r>
      <w:r w:rsidR="000D7A2D" w:rsidRPr="00690ED0">
        <w:rPr>
          <w:rFonts w:ascii="Century Gothic" w:hAnsi="Century Gothic" w:cs="Arial"/>
          <w:bCs/>
          <w:sz w:val="20"/>
          <w:szCs w:val="20"/>
        </w:rPr>
        <w:t xml:space="preserve"> </w:t>
      </w:r>
      <w:r w:rsidRPr="00690ED0">
        <w:rPr>
          <w:rFonts w:ascii="Century Gothic" w:hAnsi="Century Gothic" w:cs="Arial"/>
          <w:bCs/>
          <w:sz w:val="20"/>
          <w:szCs w:val="20"/>
        </w:rPr>
        <w:t xml:space="preserve">deberán ser reprogramadas </w:t>
      </w:r>
      <w:r w:rsidR="000D7A2D" w:rsidRPr="00690ED0">
        <w:rPr>
          <w:rFonts w:ascii="Century Gothic" w:hAnsi="Century Gothic" w:cs="Arial"/>
          <w:bCs/>
          <w:sz w:val="20"/>
          <w:szCs w:val="20"/>
        </w:rPr>
        <w:t xml:space="preserve">sin perjuicio de </w:t>
      </w:r>
      <w:r w:rsidRPr="00690ED0">
        <w:rPr>
          <w:rFonts w:ascii="Century Gothic" w:hAnsi="Century Gothic" w:cs="Arial"/>
          <w:bCs/>
          <w:sz w:val="20"/>
          <w:szCs w:val="20"/>
        </w:rPr>
        <w:t xml:space="preserve">la gratuidad de que trata </w:t>
      </w:r>
      <w:r w:rsidR="000D7A2D" w:rsidRPr="00690ED0">
        <w:rPr>
          <w:rFonts w:ascii="Century Gothic" w:hAnsi="Century Gothic" w:cs="Arial"/>
          <w:bCs/>
          <w:sz w:val="20"/>
          <w:szCs w:val="20"/>
        </w:rPr>
        <w:t>e</w:t>
      </w:r>
      <w:r w:rsidRPr="00690ED0">
        <w:rPr>
          <w:rFonts w:ascii="Century Gothic" w:hAnsi="Century Gothic" w:cs="Arial"/>
          <w:bCs/>
          <w:sz w:val="20"/>
          <w:szCs w:val="20"/>
        </w:rPr>
        <w:t xml:space="preserve">l </w:t>
      </w:r>
      <w:r w:rsidR="000D7A2D" w:rsidRPr="00690ED0">
        <w:rPr>
          <w:rFonts w:ascii="Century Gothic" w:hAnsi="Century Gothic" w:cs="Arial"/>
          <w:bCs/>
          <w:sz w:val="20"/>
          <w:szCs w:val="20"/>
        </w:rPr>
        <w:t xml:space="preserve">presente artículo. </w:t>
      </w:r>
      <w:r w:rsidRPr="00690ED0">
        <w:rPr>
          <w:rFonts w:ascii="Century Gothic" w:hAnsi="Century Gothic" w:cs="Arial"/>
          <w:bCs/>
          <w:sz w:val="20"/>
          <w:szCs w:val="20"/>
        </w:rPr>
        <w:t xml:space="preserve">  </w:t>
      </w:r>
    </w:p>
    <w:p w:rsidR="00D2724B" w:rsidRPr="00690ED0" w:rsidRDefault="00D2724B" w:rsidP="00EA1F8A">
      <w:pPr>
        <w:tabs>
          <w:tab w:val="left" w:pos="567"/>
        </w:tabs>
        <w:adjustRightInd w:val="0"/>
        <w:spacing w:before="45" w:after="45" w:line="288" w:lineRule="auto"/>
        <w:ind w:right="-284"/>
        <w:jc w:val="both"/>
        <w:textAlignment w:val="center"/>
        <w:rPr>
          <w:rFonts w:ascii="Century Gothic" w:hAnsi="Century Gothic" w:cs="Arial"/>
          <w:bCs/>
          <w:sz w:val="20"/>
          <w:szCs w:val="20"/>
        </w:rPr>
      </w:pPr>
    </w:p>
    <w:p w:rsidR="00100D4C" w:rsidRPr="00690ED0" w:rsidRDefault="00100D4C" w:rsidP="00EA1F8A">
      <w:pPr>
        <w:tabs>
          <w:tab w:val="left" w:pos="567"/>
        </w:tabs>
        <w:adjustRightInd w:val="0"/>
        <w:spacing w:before="45" w:after="45" w:line="288" w:lineRule="auto"/>
        <w:ind w:right="-284"/>
        <w:jc w:val="both"/>
        <w:textAlignment w:val="center"/>
        <w:rPr>
          <w:rFonts w:ascii="Century Gothic" w:hAnsi="Century Gothic" w:cs="Arial"/>
          <w:bCs/>
          <w:sz w:val="20"/>
          <w:szCs w:val="20"/>
        </w:rPr>
      </w:pPr>
      <w:r w:rsidRPr="00690ED0">
        <w:rPr>
          <w:rFonts w:ascii="Century Gothic" w:hAnsi="Century Gothic" w:cs="Arial"/>
          <w:b/>
          <w:bCs/>
          <w:sz w:val="20"/>
          <w:szCs w:val="20"/>
        </w:rPr>
        <w:t>Artículo 5. Promoción y divulgación de la</w:t>
      </w:r>
      <w:r w:rsidR="00432D35" w:rsidRPr="00690ED0">
        <w:rPr>
          <w:rFonts w:ascii="Century Gothic" w:hAnsi="Century Gothic" w:cs="Arial"/>
          <w:b/>
          <w:bCs/>
          <w:sz w:val="20"/>
          <w:szCs w:val="20"/>
        </w:rPr>
        <w:t>s</w:t>
      </w:r>
      <w:r w:rsidRPr="00690ED0">
        <w:rPr>
          <w:rFonts w:ascii="Century Gothic" w:hAnsi="Century Gothic" w:cs="Arial"/>
          <w:b/>
          <w:bCs/>
          <w:sz w:val="20"/>
          <w:szCs w:val="20"/>
        </w:rPr>
        <w:t xml:space="preserve"> Jornada</w:t>
      </w:r>
      <w:r w:rsidR="00432D35" w:rsidRPr="00690ED0">
        <w:rPr>
          <w:rFonts w:ascii="Century Gothic" w:hAnsi="Century Gothic" w:cs="Arial"/>
          <w:b/>
          <w:bCs/>
          <w:sz w:val="20"/>
          <w:szCs w:val="20"/>
        </w:rPr>
        <w:t>s</w:t>
      </w:r>
      <w:r w:rsidRPr="00690ED0">
        <w:rPr>
          <w:rFonts w:ascii="Century Gothic" w:hAnsi="Century Gothic" w:cs="Arial"/>
          <w:b/>
          <w:bCs/>
          <w:sz w:val="20"/>
          <w:szCs w:val="20"/>
        </w:rPr>
        <w:t xml:space="preserve"> Nacional</w:t>
      </w:r>
      <w:r w:rsidR="00432D35" w:rsidRPr="00690ED0">
        <w:rPr>
          <w:rFonts w:ascii="Century Gothic" w:hAnsi="Century Gothic" w:cs="Arial"/>
          <w:b/>
          <w:bCs/>
          <w:sz w:val="20"/>
          <w:szCs w:val="20"/>
        </w:rPr>
        <w:t>es</w:t>
      </w:r>
      <w:r w:rsidRPr="00690ED0">
        <w:rPr>
          <w:rFonts w:ascii="Century Gothic" w:hAnsi="Century Gothic" w:cs="Arial"/>
          <w:b/>
          <w:bCs/>
          <w:sz w:val="20"/>
          <w:szCs w:val="20"/>
        </w:rPr>
        <w:t xml:space="preserve"> de Conciliación. </w:t>
      </w:r>
      <w:r w:rsidRPr="00690ED0">
        <w:rPr>
          <w:rFonts w:ascii="Century Gothic" w:hAnsi="Century Gothic" w:cs="Arial"/>
          <w:bCs/>
          <w:sz w:val="20"/>
          <w:szCs w:val="20"/>
        </w:rPr>
        <w:t xml:space="preserve">Corresponderá al Gobierno Nacional, Departamental y Municipal, en coordinación con las diferentes autoridades </w:t>
      </w:r>
      <w:r w:rsidR="00432D35" w:rsidRPr="00690ED0">
        <w:rPr>
          <w:rFonts w:ascii="Century Gothic" w:hAnsi="Century Gothic" w:cs="Arial"/>
          <w:bCs/>
          <w:sz w:val="20"/>
          <w:szCs w:val="20"/>
        </w:rPr>
        <w:t>de que trata el artículo 3 de la presente ley</w:t>
      </w:r>
      <w:r w:rsidR="00D35B0E" w:rsidRPr="00690ED0">
        <w:rPr>
          <w:rFonts w:ascii="Century Gothic" w:hAnsi="Century Gothic" w:cs="Arial"/>
          <w:bCs/>
          <w:sz w:val="20"/>
          <w:szCs w:val="20"/>
        </w:rPr>
        <w:t>,</w:t>
      </w:r>
      <w:r w:rsidRPr="00690ED0">
        <w:rPr>
          <w:rFonts w:ascii="Century Gothic" w:hAnsi="Century Gothic" w:cs="Arial"/>
          <w:bCs/>
          <w:sz w:val="20"/>
          <w:szCs w:val="20"/>
        </w:rPr>
        <w:t xml:space="preserve"> la promoción y divulgación de la</w:t>
      </w:r>
      <w:r w:rsidR="00432D35" w:rsidRPr="00690ED0">
        <w:rPr>
          <w:rFonts w:ascii="Century Gothic" w:hAnsi="Century Gothic" w:cs="Arial"/>
          <w:bCs/>
          <w:sz w:val="20"/>
          <w:szCs w:val="20"/>
        </w:rPr>
        <w:t>s</w:t>
      </w:r>
      <w:r w:rsidRPr="00690ED0">
        <w:rPr>
          <w:rFonts w:ascii="Century Gothic" w:hAnsi="Century Gothic" w:cs="Arial"/>
          <w:bCs/>
          <w:sz w:val="20"/>
          <w:szCs w:val="20"/>
        </w:rPr>
        <w:t xml:space="preserve"> Jornada</w:t>
      </w:r>
      <w:r w:rsidR="00432D35" w:rsidRPr="00690ED0">
        <w:rPr>
          <w:rFonts w:ascii="Century Gothic" w:hAnsi="Century Gothic" w:cs="Arial"/>
          <w:bCs/>
          <w:sz w:val="20"/>
          <w:szCs w:val="20"/>
        </w:rPr>
        <w:t>s</w:t>
      </w:r>
      <w:r w:rsidRPr="00690ED0">
        <w:rPr>
          <w:rFonts w:ascii="Century Gothic" w:hAnsi="Century Gothic" w:cs="Arial"/>
          <w:bCs/>
          <w:sz w:val="20"/>
          <w:szCs w:val="20"/>
        </w:rPr>
        <w:t xml:space="preserve"> </w:t>
      </w:r>
      <w:r w:rsidR="000777D7" w:rsidRPr="00690ED0">
        <w:rPr>
          <w:rFonts w:ascii="Century Gothic" w:hAnsi="Century Gothic" w:cs="Arial"/>
          <w:bCs/>
          <w:sz w:val="20"/>
          <w:szCs w:val="20"/>
        </w:rPr>
        <w:t>N</w:t>
      </w:r>
      <w:r w:rsidRPr="00690ED0">
        <w:rPr>
          <w:rFonts w:ascii="Century Gothic" w:hAnsi="Century Gothic" w:cs="Arial"/>
          <w:bCs/>
          <w:sz w:val="20"/>
          <w:szCs w:val="20"/>
        </w:rPr>
        <w:t>acional</w:t>
      </w:r>
      <w:r w:rsidR="00432D35" w:rsidRPr="00690ED0">
        <w:rPr>
          <w:rFonts w:ascii="Century Gothic" w:hAnsi="Century Gothic" w:cs="Arial"/>
          <w:bCs/>
          <w:sz w:val="20"/>
          <w:szCs w:val="20"/>
        </w:rPr>
        <w:t>es</w:t>
      </w:r>
      <w:r w:rsidRPr="00690ED0">
        <w:rPr>
          <w:rFonts w:ascii="Century Gothic" w:hAnsi="Century Gothic" w:cs="Arial"/>
          <w:bCs/>
          <w:sz w:val="20"/>
          <w:szCs w:val="20"/>
        </w:rPr>
        <w:t xml:space="preserve"> de Conciliación</w:t>
      </w:r>
      <w:r w:rsidR="000E235B" w:rsidRPr="00690ED0">
        <w:rPr>
          <w:rFonts w:ascii="Century Gothic" w:hAnsi="Century Gothic" w:cs="Arial"/>
          <w:bCs/>
          <w:sz w:val="20"/>
          <w:szCs w:val="20"/>
        </w:rPr>
        <w:t xml:space="preserve">. </w:t>
      </w:r>
      <w:r w:rsidR="00432D35" w:rsidRPr="00690ED0">
        <w:rPr>
          <w:rFonts w:ascii="Century Gothic" w:hAnsi="Century Gothic" w:cs="Arial"/>
          <w:bCs/>
          <w:sz w:val="20"/>
          <w:szCs w:val="20"/>
        </w:rPr>
        <w:t xml:space="preserve"> </w:t>
      </w:r>
      <w:r w:rsidRPr="00690ED0">
        <w:rPr>
          <w:rFonts w:ascii="Century Gothic" w:hAnsi="Century Gothic" w:cs="Arial"/>
          <w:bCs/>
          <w:sz w:val="20"/>
          <w:szCs w:val="20"/>
        </w:rPr>
        <w:t xml:space="preserve"> </w:t>
      </w:r>
    </w:p>
    <w:p w:rsidR="00690ED0" w:rsidRDefault="00690ED0" w:rsidP="00EA1F8A">
      <w:pPr>
        <w:adjustRightInd w:val="0"/>
        <w:spacing w:before="45" w:after="45" w:line="288" w:lineRule="auto"/>
        <w:ind w:right="-284"/>
        <w:jc w:val="both"/>
        <w:textAlignment w:val="center"/>
        <w:rPr>
          <w:rFonts w:ascii="Century Gothic" w:hAnsi="Century Gothic" w:cs="Arial"/>
          <w:b/>
          <w:bCs/>
          <w:sz w:val="20"/>
          <w:szCs w:val="20"/>
          <w:lang w:val="es-ES_tradnl"/>
        </w:rPr>
      </w:pPr>
    </w:p>
    <w:p w:rsidR="00E13324" w:rsidRPr="00690ED0" w:rsidRDefault="00E13324" w:rsidP="00EA1F8A">
      <w:pPr>
        <w:adjustRightInd w:val="0"/>
        <w:spacing w:before="45" w:after="45" w:line="288" w:lineRule="auto"/>
        <w:ind w:right="-284"/>
        <w:jc w:val="both"/>
        <w:textAlignment w:val="center"/>
        <w:rPr>
          <w:rFonts w:ascii="Century Gothic" w:hAnsi="Century Gothic" w:cs="Arial"/>
          <w:bCs/>
          <w:sz w:val="20"/>
          <w:szCs w:val="20"/>
          <w:lang w:val="es-ES_tradnl"/>
        </w:rPr>
      </w:pPr>
      <w:r w:rsidRPr="00690ED0">
        <w:rPr>
          <w:rFonts w:ascii="Century Gothic" w:hAnsi="Century Gothic" w:cs="Arial"/>
          <w:b/>
          <w:bCs/>
          <w:sz w:val="20"/>
          <w:szCs w:val="20"/>
          <w:lang w:val="es-ES_tradnl"/>
        </w:rPr>
        <w:t xml:space="preserve">Artículo 6. Recaudo y análisis de información. </w:t>
      </w:r>
      <w:r w:rsidRPr="00690ED0">
        <w:rPr>
          <w:rFonts w:ascii="Century Gothic" w:hAnsi="Century Gothic" w:cs="Arial"/>
          <w:bCs/>
          <w:sz w:val="20"/>
          <w:szCs w:val="20"/>
          <w:lang w:val="es-ES_tradnl"/>
        </w:rPr>
        <w:t>El Gobierno Nacional a través del Ministerio de Justicia</w:t>
      </w:r>
      <w:r w:rsidR="00A13B24" w:rsidRPr="00690ED0">
        <w:rPr>
          <w:rFonts w:ascii="Century Gothic" w:hAnsi="Century Gothic" w:cs="Arial"/>
          <w:bCs/>
          <w:sz w:val="20"/>
          <w:szCs w:val="20"/>
          <w:lang w:val="es-ES_tradnl"/>
        </w:rPr>
        <w:t xml:space="preserve"> y del D</w:t>
      </w:r>
      <w:r w:rsidR="00E03CFA" w:rsidRPr="00690ED0">
        <w:rPr>
          <w:rFonts w:ascii="Century Gothic" w:hAnsi="Century Gothic" w:cs="Arial"/>
          <w:bCs/>
          <w:sz w:val="20"/>
          <w:szCs w:val="20"/>
          <w:lang w:val="es-ES_tradnl"/>
        </w:rPr>
        <w:t>erecho</w:t>
      </w:r>
      <w:r w:rsidRPr="00690ED0">
        <w:rPr>
          <w:rFonts w:ascii="Century Gothic" w:hAnsi="Century Gothic" w:cs="Arial"/>
          <w:bCs/>
          <w:sz w:val="20"/>
          <w:szCs w:val="20"/>
          <w:lang w:val="es-ES_tradnl"/>
        </w:rPr>
        <w:t xml:space="preserve"> recaudará y analizará los datos generados en la</w:t>
      </w:r>
      <w:r w:rsidR="00E03CFA" w:rsidRPr="00690ED0">
        <w:rPr>
          <w:rFonts w:ascii="Century Gothic" w:hAnsi="Century Gothic" w:cs="Arial"/>
          <w:bCs/>
          <w:sz w:val="20"/>
          <w:szCs w:val="20"/>
          <w:lang w:val="es-ES_tradnl"/>
        </w:rPr>
        <w:t>s</w:t>
      </w:r>
      <w:r w:rsidRPr="00690ED0">
        <w:rPr>
          <w:rFonts w:ascii="Century Gothic" w:hAnsi="Century Gothic" w:cs="Arial"/>
          <w:bCs/>
          <w:sz w:val="20"/>
          <w:szCs w:val="20"/>
          <w:lang w:val="es-ES_tradnl"/>
        </w:rPr>
        <w:t xml:space="preserve"> Jornada</w:t>
      </w:r>
      <w:r w:rsidR="00E03CFA" w:rsidRPr="00690ED0">
        <w:rPr>
          <w:rFonts w:ascii="Century Gothic" w:hAnsi="Century Gothic" w:cs="Arial"/>
          <w:bCs/>
          <w:sz w:val="20"/>
          <w:szCs w:val="20"/>
          <w:lang w:val="es-ES_tradnl"/>
        </w:rPr>
        <w:t>s</w:t>
      </w:r>
      <w:r w:rsidRPr="00690ED0">
        <w:rPr>
          <w:rFonts w:ascii="Century Gothic" w:hAnsi="Century Gothic" w:cs="Arial"/>
          <w:bCs/>
          <w:sz w:val="20"/>
          <w:szCs w:val="20"/>
          <w:lang w:val="es-ES_tradnl"/>
        </w:rPr>
        <w:t xml:space="preserve"> Nacional</w:t>
      </w:r>
      <w:r w:rsidR="00E03CFA" w:rsidRPr="00690ED0">
        <w:rPr>
          <w:rFonts w:ascii="Century Gothic" w:hAnsi="Century Gothic" w:cs="Arial"/>
          <w:bCs/>
          <w:sz w:val="20"/>
          <w:szCs w:val="20"/>
          <w:lang w:val="es-ES_tradnl"/>
        </w:rPr>
        <w:t>es</w:t>
      </w:r>
      <w:r w:rsidRPr="00690ED0">
        <w:rPr>
          <w:rFonts w:ascii="Century Gothic" w:hAnsi="Century Gothic" w:cs="Arial"/>
          <w:bCs/>
          <w:sz w:val="20"/>
          <w:szCs w:val="20"/>
          <w:lang w:val="es-ES_tradnl"/>
        </w:rPr>
        <w:t xml:space="preserve">, conforme la información que remitan las autoridades en </w:t>
      </w:r>
      <w:r w:rsidR="00F502A4" w:rsidRPr="00690ED0">
        <w:rPr>
          <w:rFonts w:ascii="Century Gothic" w:hAnsi="Century Gothic" w:cs="Arial"/>
          <w:bCs/>
          <w:sz w:val="20"/>
          <w:szCs w:val="20"/>
          <w:lang w:val="es-ES_tradnl"/>
        </w:rPr>
        <w:t xml:space="preserve">esta </w:t>
      </w:r>
      <w:r w:rsidRPr="00690ED0">
        <w:rPr>
          <w:rFonts w:ascii="Century Gothic" w:hAnsi="Century Gothic" w:cs="Arial"/>
          <w:bCs/>
          <w:sz w:val="20"/>
          <w:szCs w:val="20"/>
          <w:lang w:val="es-ES_tradnl"/>
        </w:rPr>
        <w:t>materia</w:t>
      </w:r>
      <w:r w:rsidR="00F502A4" w:rsidRPr="00690ED0">
        <w:rPr>
          <w:rFonts w:ascii="Century Gothic" w:hAnsi="Century Gothic" w:cs="Arial"/>
          <w:bCs/>
          <w:sz w:val="20"/>
          <w:szCs w:val="20"/>
          <w:lang w:val="es-ES_tradnl"/>
        </w:rPr>
        <w:t>.</w:t>
      </w:r>
      <w:r w:rsidRPr="00690ED0">
        <w:rPr>
          <w:rFonts w:ascii="Century Gothic" w:hAnsi="Century Gothic" w:cs="Arial"/>
          <w:bCs/>
          <w:sz w:val="20"/>
          <w:szCs w:val="20"/>
          <w:lang w:val="es-ES_tradnl"/>
        </w:rPr>
        <w:t xml:space="preserve"> </w:t>
      </w:r>
    </w:p>
    <w:p w:rsidR="00E13324" w:rsidRPr="00690ED0" w:rsidRDefault="00E13324" w:rsidP="00EA1F8A">
      <w:pPr>
        <w:adjustRightInd w:val="0"/>
        <w:spacing w:before="45" w:after="45" w:line="288" w:lineRule="auto"/>
        <w:ind w:right="-284"/>
        <w:jc w:val="both"/>
        <w:textAlignment w:val="center"/>
        <w:rPr>
          <w:rFonts w:ascii="Century Gothic" w:hAnsi="Century Gothic" w:cs="Arial"/>
          <w:b/>
          <w:bCs/>
          <w:sz w:val="20"/>
          <w:szCs w:val="20"/>
          <w:lang w:val="es-ES_tradnl"/>
        </w:rPr>
      </w:pPr>
    </w:p>
    <w:p w:rsidR="00EA2B34" w:rsidRPr="00690ED0" w:rsidRDefault="00E13324" w:rsidP="00EA1F8A">
      <w:pPr>
        <w:adjustRightInd w:val="0"/>
        <w:spacing w:before="45" w:after="45" w:line="288" w:lineRule="auto"/>
        <w:ind w:right="-284"/>
        <w:jc w:val="both"/>
        <w:textAlignment w:val="center"/>
        <w:rPr>
          <w:rFonts w:ascii="Century Gothic" w:hAnsi="Century Gothic" w:cs="Arial"/>
          <w:bCs/>
          <w:sz w:val="20"/>
          <w:szCs w:val="20"/>
          <w:lang w:val="es-ES_tradnl"/>
        </w:rPr>
      </w:pPr>
      <w:r w:rsidRPr="00690ED0">
        <w:rPr>
          <w:rFonts w:ascii="Century Gothic" w:hAnsi="Century Gothic" w:cs="Arial"/>
          <w:bCs/>
          <w:sz w:val="20"/>
          <w:szCs w:val="20"/>
          <w:lang w:val="es-ES_tradnl"/>
        </w:rPr>
        <w:t xml:space="preserve">El </w:t>
      </w:r>
      <w:r w:rsidR="00F502A4" w:rsidRPr="00690ED0">
        <w:rPr>
          <w:rFonts w:ascii="Century Gothic" w:hAnsi="Century Gothic" w:cs="Arial"/>
          <w:bCs/>
          <w:sz w:val="20"/>
          <w:szCs w:val="20"/>
          <w:lang w:val="es-ES_tradnl"/>
        </w:rPr>
        <w:t>G</w:t>
      </w:r>
      <w:r w:rsidRPr="00690ED0">
        <w:rPr>
          <w:rFonts w:ascii="Century Gothic" w:hAnsi="Century Gothic" w:cs="Arial"/>
          <w:bCs/>
          <w:sz w:val="20"/>
          <w:szCs w:val="20"/>
          <w:lang w:val="es-ES_tradnl"/>
        </w:rPr>
        <w:t xml:space="preserve">obierno </w:t>
      </w:r>
      <w:r w:rsidR="00F502A4" w:rsidRPr="00690ED0">
        <w:rPr>
          <w:rFonts w:ascii="Century Gothic" w:hAnsi="Century Gothic" w:cs="Arial"/>
          <w:bCs/>
          <w:sz w:val="20"/>
          <w:szCs w:val="20"/>
          <w:lang w:val="es-ES_tradnl"/>
        </w:rPr>
        <w:t>N</w:t>
      </w:r>
      <w:r w:rsidRPr="00690ED0">
        <w:rPr>
          <w:rFonts w:ascii="Century Gothic" w:hAnsi="Century Gothic" w:cs="Arial"/>
          <w:bCs/>
          <w:sz w:val="20"/>
          <w:szCs w:val="20"/>
          <w:lang w:val="es-ES_tradnl"/>
        </w:rPr>
        <w:t xml:space="preserve">acional reglamentará la materia.   </w:t>
      </w:r>
    </w:p>
    <w:p w:rsidR="00EA2B34" w:rsidRPr="00690ED0" w:rsidRDefault="00EA2B34" w:rsidP="00EA1F8A">
      <w:pPr>
        <w:adjustRightInd w:val="0"/>
        <w:spacing w:before="45" w:after="45" w:line="288" w:lineRule="auto"/>
        <w:ind w:right="-284"/>
        <w:jc w:val="both"/>
        <w:textAlignment w:val="center"/>
        <w:rPr>
          <w:rFonts w:ascii="Century Gothic" w:hAnsi="Century Gothic" w:cs="Arial"/>
          <w:b/>
          <w:bCs/>
          <w:sz w:val="20"/>
          <w:szCs w:val="20"/>
          <w:lang w:val="es-ES_tradnl"/>
        </w:rPr>
      </w:pPr>
    </w:p>
    <w:p w:rsidR="00CB591C" w:rsidRPr="00690ED0" w:rsidRDefault="00E13324" w:rsidP="00EA1F8A">
      <w:pPr>
        <w:adjustRightInd w:val="0"/>
        <w:spacing w:before="45" w:after="45" w:line="288" w:lineRule="auto"/>
        <w:ind w:right="-284"/>
        <w:jc w:val="both"/>
        <w:textAlignment w:val="center"/>
        <w:rPr>
          <w:rFonts w:ascii="Century Gothic" w:hAnsi="Century Gothic" w:cs="Arial"/>
          <w:bCs/>
          <w:sz w:val="20"/>
          <w:szCs w:val="20"/>
          <w:lang w:val="es-ES_tradnl"/>
        </w:rPr>
      </w:pPr>
      <w:r w:rsidRPr="00690ED0">
        <w:rPr>
          <w:rFonts w:ascii="Century Gothic" w:hAnsi="Century Gothic" w:cs="Arial"/>
          <w:b/>
          <w:bCs/>
          <w:sz w:val="20"/>
          <w:szCs w:val="20"/>
          <w:lang w:val="es-ES_tradnl"/>
        </w:rPr>
        <w:t xml:space="preserve">Artículo 7. </w:t>
      </w:r>
      <w:r w:rsidR="00176F56" w:rsidRPr="00690ED0">
        <w:rPr>
          <w:rFonts w:ascii="Century Gothic" w:hAnsi="Century Gothic" w:cs="Arial"/>
          <w:b/>
          <w:bCs/>
          <w:sz w:val="20"/>
          <w:szCs w:val="20"/>
          <w:lang w:val="es-ES_tradnl"/>
        </w:rPr>
        <w:t xml:space="preserve">Premio Nacional de Conciliación. </w:t>
      </w:r>
      <w:r w:rsidR="00CB591C" w:rsidRPr="00690ED0">
        <w:rPr>
          <w:rFonts w:ascii="Century Gothic" w:hAnsi="Century Gothic" w:cs="Arial"/>
          <w:bCs/>
          <w:sz w:val="20"/>
          <w:szCs w:val="20"/>
          <w:lang w:val="es-ES_tradnl"/>
        </w:rPr>
        <w:t>Créase el Premio Nacional de Conciliación, el cual será otorgado anualmente por el Ministerio de Justicia</w:t>
      </w:r>
      <w:r w:rsidR="008B0C96" w:rsidRPr="00690ED0">
        <w:rPr>
          <w:rFonts w:ascii="Century Gothic" w:hAnsi="Century Gothic" w:cs="Arial"/>
          <w:bCs/>
          <w:sz w:val="20"/>
          <w:szCs w:val="20"/>
          <w:lang w:val="es-ES_tradnl"/>
        </w:rPr>
        <w:t xml:space="preserve"> y del </w:t>
      </w:r>
      <w:r w:rsidR="00014E01" w:rsidRPr="00690ED0">
        <w:rPr>
          <w:rFonts w:ascii="Century Gothic" w:hAnsi="Century Gothic" w:cs="Arial"/>
          <w:bCs/>
          <w:sz w:val="20"/>
          <w:szCs w:val="20"/>
          <w:lang w:val="es-ES_tradnl"/>
        </w:rPr>
        <w:t>D</w:t>
      </w:r>
      <w:r w:rsidR="008B0C96" w:rsidRPr="00690ED0">
        <w:rPr>
          <w:rFonts w:ascii="Century Gothic" w:hAnsi="Century Gothic" w:cs="Arial"/>
          <w:bCs/>
          <w:sz w:val="20"/>
          <w:szCs w:val="20"/>
          <w:lang w:val="es-ES_tradnl"/>
        </w:rPr>
        <w:t>erecho</w:t>
      </w:r>
      <w:r w:rsidR="00CB591C" w:rsidRPr="00690ED0">
        <w:rPr>
          <w:rFonts w:ascii="Century Gothic" w:hAnsi="Century Gothic" w:cs="Arial"/>
          <w:bCs/>
          <w:sz w:val="20"/>
          <w:szCs w:val="20"/>
          <w:lang w:val="es-ES_tradnl"/>
        </w:rPr>
        <w:t>.</w:t>
      </w:r>
    </w:p>
    <w:p w:rsidR="00F502A4" w:rsidRPr="00690ED0" w:rsidRDefault="00F502A4" w:rsidP="00EA1F8A">
      <w:pPr>
        <w:adjustRightInd w:val="0"/>
        <w:spacing w:before="45" w:after="45" w:line="288" w:lineRule="auto"/>
        <w:ind w:right="-284"/>
        <w:jc w:val="both"/>
        <w:textAlignment w:val="center"/>
        <w:rPr>
          <w:rFonts w:ascii="Century Gothic" w:hAnsi="Century Gothic" w:cs="Arial"/>
          <w:bCs/>
          <w:sz w:val="20"/>
          <w:szCs w:val="20"/>
          <w:lang w:val="es-ES_tradnl"/>
        </w:rPr>
      </w:pPr>
    </w:p>
    <w:p w:rsidR="00CB591C" w:rsidRPr="00690ED0" w:rsidRDefault="00CB591C" w:rsidP="00EA1F8A">
      <w:pPr>
        <w:adjustRightInd w:val="0"/>
        <w:spacing w:before="45" w:after="45" w:line="288" w:lineRule="auto"/>
        <w:ind w:right="-284"/>
        <w:jc w:val="both"/>
        <w:textAlignment w:val="center"/>
        <w:rPr>
          <w:rFonts w:ascii="Century Gothic" w:hAnsi="Century Gothic" w:cs="Arial"/>
          <w:bCs/>
          <w:sz w:val="20"/>
          <w:szCs w:val="20"/>
          <w:lang w:val="es-ES_tradnl"/>
        </w:rPr>
      </w:pPr>
      <w:r w:rsidRPr="00690ED0">
        <w:rPr>
          <w:rFonts w:ascii="Century Gothic" w:hAnsi="Century Gothic" w:cs="Arial"/>
          <w:bCs/>
          <w:sz w:val="20"/>
          <w:szCs w:val="20"/>
          <w:lang w:val="es-ES_tradnl"/>
        </w:rPr>
        <w:t>El premio es un reconocimiento no pecuniario, enmarcado en el concepto de efectividad y buenas prácticas</w:t>
      </w:r>
      <w:r w:rsidR="00403705" w:rsidRPr="00690ED0">
        <w:rPr>
          <w:rFonts w:ascii="Century Gothic" w:hAnsi="Century Gothic" w:cs="Arial"/>
          <w:bCs/>
          <w:sz w:val="20"/>
          <w:szCs w:val="20"/>
          <w:lang w:val="es-ES_tradnl"/>
        </w:rPr>
        <w:t xml:space="preserve">, </w:t>
      </w:r>
      <w:r w:rsidR="00A33DF3" w:rsidRPr="00690ED0">
        <w:rPr>
          <w:rFonts w:ascii="Century Gothic" w:hAnsi="Century Gothic" w:cs="Arial"/>
          <w:bCs/>
          <w:sz w:val="20"/>
          <w:szCs w:val="20"/>
          <w:lang w:val="es-ES_tradnl"/>
        </w:rPr>
        <w:t>que fomenten la conciliación, conforme las siguientes categorías:</w:t>
      </w:r>
    </w:p>
    <w:p w:rsidR="00A33DF3" w:rsidRPr="00690ED0" w:rsidRDefault="00A33DF3" w:rsidP="00EA1F8A">
      <w:pPr>
        <w:adjustRightInd w:val="0"/>
        <w:spacing w:before="45" w:after="45" w:line="288" w:lineRule="auto"/>
        <w:ind w:right="-284"/>
        <w:jc w:val="both"/>
        <w:textAlignment w:val="center"/>
        <w:rPr>
          <w:rFonts w:ascii="Century Gothic" w:hAnsi="Century Gothic" w:cs="Arial"/>
          <w:bCs/>
          <w:sz w:val="20"/>
          <w:szCs w:val="20"/>
          <w:lang w:val="es-ES_tradnl"/>
        </w:rPr>
      </w:pPr>
    </w:p>
    <w:p w:rsidR="008370ED" w:rsidRPr="00690ED0" w:rsidRDefault="008370ED" w:rsidP="00EA1F8A">
      <w:pPr>
        <w:adjustRightInd w:val="0"/>
        <w:spacing w:before="45" w:after="45" w:line="288" w:lineRule="auto"/>
        <w:ind w:right="-284"/>
        <w:jc w:val="both"/>
        <w:textAlignment w:val="center"/>
        <w:rPr>
          <w:rFonts w:ascii="Century Gothic" w:hAnsi="Century Gothic" w:cs="Arial"/>
          <w:bCs/>
          <w:sz w:val="20"/>
          <w:szCs w:val="20"/>
          <w:lang w:val="es-ES_tradnl"/>
        </w:rPr>
      </w:pPr>
      <w:r w:rsidRPr="00690ED0">
        <w:rPr>
          <w:rFonts w:ascii="Century Gothic" w:hAnsi="Century Gothic" w:cs="Arial"/>
          <w:bCs/>
          <w:sz w:val="20"/>
          <w:szCs w:val="20"/>
          <w:lang w:val="es-ES_tradnl"/>
        </w:rPr>
        <w:t xml:space="preserve">Premio </w:t>
      </w:r>
      <w:r w:rsidR="00A820F4" w:rsidRPr="00690ED0">
        <w:rPr>
          <w:rFonts w:ascii="Century Gothic" w:hAnsi="Century Gothic" w:cs="Arial"/>
          <w:bCs/>
          <w:sz w:val="20"/>
          <w:szCs w:val="20"/>
          <w:lang w:val="es-ES_tradnl"/>
        </w:rPr>
        <w:t>N</w:t>
      </w:r>
      <w:r w:rsidRPr="00690ED0">
        <w:rPr>
          <w:rFonts w:ascii="Century Gothic" w:hAnsi="Century Gothic" w:cs="Arial"/>
          <w:bCs/>
          <w:sz w:val="20"/>
          <w:szCs w:val="20"/>
          <w:lang w:val="es-ES_tradnl"/>
        </w:rPr>
        <w:t xml:space="preserve">acional de </w:t>
      </w:r>
      <w:r w:rsidR="00A820F4" w:rsidRPr="00690ED0">
        <w:rPr>
          <w:rFonts w:ascii="Century Gothic" w:hAnsi="Century Gothic" w:cs="Arial"/>
          <w:bCs/>
          <w:sz w:val="20"/>
          <w:szCs w:val="20"/>
          <w:lang w:val="es-ES_tradnl"/>
        </w:rPr>
        <w:t>C</w:t>
      </w:r>
      <w:r w:rsidRPr="00690ED0">
        <w:rPr>
          <w:rFonts w:ascii="Century Gothic" w:hAnsi="Century Gothic" w:cs="Arial"/>
          <w:bCs/>
          <w:sz w:val="20"/>
          <w:szCs w:val="20"/>
          <w:lang w:val="es-ES_tradnl"/>
        </w:rPr>
        <w:t xml:space="preserve">onciliación en </w:t>
      </w:r>
      <w:r w:rsidR="00A820F4" w:rsidRPr="00690ED0">
        <w:rPr>
          <w:rFonts w:ascii="Century Gothic" w:hAnsi="Century Gothic" w:cs="Arial"/>
          <w:bCs/>
          <w:sz w:val="20"/>
          <w:szCs w:val="20"/>
          <w:lang w:val="es-ES_tradnl"/>
        </w:rPr>
        <w:t>D</w:t>
      </w:r>
      <w:r w:rsidRPr="00690ED0">
        <w:rPr>
          <w:rFonts w:ascii="Century Gothic" w:hAnsi="Century Gothic" w:cs="Arial"/>
          <w:bCs/>
          <w:sz w:val="20"/>
          <w:szCs w:val="20"/>
          <w:lang w:val="es-ES_tradnl"/>
        </w:rPr>
        <w:t xml:space="preserve">erecho </w:t>
      </w:r>
    </w:p>
    <w:p w:rsidR="008B0C96" w:rsidRPr="00690ED0" w:rsidRDefault="008B0C96" w:rsidP="00EA1F8A">
      <w:pPr>
        <w:adjustRightInd w:val="0"/>
        <w:spacing w:before="45" w:after="45" w:line="288" w:lineRule="auto"/>
        <w:ind w:right="-284"/>
        <w:jc w:val="both"/>
        <w:textAlignment w:val="center"/>
        <w:rPr>
          <w:rFonts w:ascii="Century Gothic" w:hAnsi="Century Gothic" w:cs="Arial"/>
          <w:bCs/>
          <w:sz w:val="20"/>
          <w:szCs w:val="20"/>
          <w:lang w:val="es-ES_tradnl"/>
        </w:rPr>
      </w:pPr>
    </w:p>
    <w:p w:rsidR="00A33DF3" w:rsidRPr="00690ED0" w:rsidRDefault="00A33DF3" w:rsidP="00EA1F8A">
      <w:pPr>
        <w:adjustRightInd w:val="0"/>
        <w:spacing w:before="45" w:after="45" w:line="288" w:lineRule="auto"/>
        <w:ind w:right="-284"/>
        <w:jc w:val="both"/>
        <w:textAlignment w:val="center"/>
        <w:rPr>
          <w:rFonts w:ascii="Century Gothic" w:hAnsi="Century Gothic" w:cs="Arial"/>
          <w:bCs/>
          <w:sz w:val="20"/>
          <w:szCs w:val="20"/>
          <w:lang w:val="es-ES_tradnl"/>
        </w:rPr>
      </w:pPr>
      <w:r w:rsidRPr="00690ED0">
        <w:rPr>
          <w:rFonts w:ascii="Century Gothic" w:hAnsi="Century Gothic" w:cs="Arial"/>
          <w:bCs/>
          <w:sz w:val="20"/>
          <w:szCs w:val="20"/>
          <w:lang w:val="es-ES_tradnl"/>
        </w:rPr>
        <w:t xml:space="preserve">Premio </w:t>
      </w:r>
      <w:r w:rsidR="00A820F4" w:rsidRPr="00690ED0">
        <w:rPr>
          <w:rFonts w:ascii="Century Gothic" w:hAnsi="Century Gothic" w:cs="Arial"/>
          <w:bCs/>
          <w:sz w:val="20"/>
          <w:szCs w:val="20"/>
          <w:lang w:val="es-ES_tradnl"/>
        </w:rPr>
        <w:t>N</w:t>
      </w:r>
      <w:r w:rsidRPr="00690ED0">
        <w:rPr>
          <w:rFonts w:ascii="Century Gothic" w:hAnsi="Century Gothic" w:cs="Arial"/>
          <w:bCs/>
          <w:sz w:val="20"/>
          <w:szCs w:val="20"/>
          <w:lang w:val="es-ES_tradnl"/>
        </w:rPr>
        <w:t xml:space="preserve">acional de </w:t>
      </w:r>
      <w:r w:rsidR="00A820F4" w:rsidRPr="00690ED0">
        <w:rPr>
          <w:rFonts w:ascii="Century Gothic" w:hAnsi="Century Gothic" w:cs="Arial"/>
          <w:bCs/>
          <w:sz w:val="20"/>
          <w:szCs w:val="20"/>
          <w:lang w:val="es-ES_tradnl"/>
        </w:rPr>
        <w:t>C</w:t>
      </w:r>
      <w:r w:rsidRPr="00690ED0">
        <w:rPr>
          <w:rFonts w:ascii="Century Gothic" w:hAnsi="Century Gothic" w:cs="Arial"/>
          <w:bCs/>
          <w:sz w:val="20"/>
          <w:szCs w:val="20"/>
          <w:lang w:val="es-ES_tradnl"/>
        </w:rPr>
        <w:t>onciliación</w:t>
      </w:r>
      <w:r w:rsidR="008370ED" w:rsidRPr="00690ED0">
        <w:rPr>
          <w:rFonts w:ascii="Century Gothic" w:hAnsi="Century Gothic" w:cs="Arial"/>
          <w:bCs/>
          <w:sz w:val="20"/>
          <w:szCs w:val="20"/>
          <w:lang w:val="es-ES_tradnl"/>
        </w:rPr>
        <w:t xml:space="preserve"> en </w:t>
      </w:r>
      <w:r w:rsidR="00A820F4" w:rsidRPr="00690ED0">
        <w:rPr>
          <w:rFonts w:ascii="Century Gothic" w:hAnsi="Century Gothic" w:cs="Arial"/>
          <w:bCs/>
          <w:sz w:val="20"/>
          <w:szCs w:val="20"/>
          <w:lang w:val="es-ES_tradnl"/>
        </w:rPr>
        <w:t>E</w:t>
      </w:r>
      <w:r w:rsidR="008370ED" w:rsidRPr="00690ED0">
        <w:rPr>
          <w:rFonts w:ascii="Century Gothic" w:hAnsi="Century Gothic" w:cs="Arial"/>
          <w:bCs/>
          <w:sz w:val="20"/>
          <w:szCs w:val="20"/>
          <w:lang w:val="es-ES_tradnl"/>
        </w:rPr>
        <w:t>quidad</w:t>
      </w:r>
      <w:r w:rsidRPr="00690ED0">
        <w:rPr>
          <w:rFonts w:ascii="Century Gothic" w:hAnsi="Century Gothic" w:cs="Arial"/>
          <w:bCs/>
          <w:sz w:val="20"/>
          <w:szCs w:val="20"/>
          <w:lang w:val="es-ES_tradnl"/>
        </w:rPr>
        <w:t xml:space="preserve">  </w:t>
      </w:r>
    </w:p>
    <w:p w:rsidR="00E13324" w:rsidRPr="00690ED0" w:rsidRDefault="00E13324" w:rsidP="00EA1F8A">
      <w:pPr>
        <w:adjustRightInd w:val="0"/>
        <w:spacing w:before="45" w:after="45" w:line="288" w:lineRule="auto"/>
        <w:ind w:right="-284"/>
        <w:jc w:val="both"/>
        <w:textAlignment w:val="center"/>
        <w:rPr>
          <w:rFonts w:ascii="Century Gothic" w:hAnsi="Century Gothic" w:cs="Arial"/>
          <w:b/>
          <w:bCs/>
          <w:sz w:val="20"/>
          <w:szCs w:val="20"/>
          <w:lang w:val="es-ES_tradnl"/>
        </w:rPr>
      </w:pPr>
    </w:p>
    <w:p w:rsidR="000E235B" w:rsidRPr="00690ED0" w:rsidRDefault="000E235B" w:rsidP="00EA1F8A">
      <w:pPr>
        <w:adjustRightInd w:val="0"/>
        <w:spacing w:before="45" w:after="45" w:line="288" w:lineRule="auto"/>
        <w:ind w:right="-284"/>
        <w:jc w:val="both"/>
        <w:textAlignment w:val="center"/>
        <w:rPr>
          <w:rFonts w:ascii="Century Gothic" w:hAnsi="Century Gothic" w:cs="Arial"/>
          <w:bCs/>
          <w:sz w:val="20"/>
          <w:szCs w:val="20"/>
          <w:lang w:val="es-ES_tradnl"/>
        </w:rPr>
      </w:pPr>
      <w:r w:rsidRPr="00690ED0">
        <w:rPr>
          <w:rFonts w:ascii="Century Gothic" w:hAnsi="Century Gothic" w:cs="Arial"/>
          <w:b/>
          <w:bCs/>
          <w:sz w:val="20"/>
          <w:szCs w:val="20"/>
          <w:lang w:val="es-ES_tradnl"/>
        </w:rPr>
        <w:t xml:space="preserve">Parágrafo: </w:t>
      </w:r>
      <w:r w:rsidRPr="00690ED0">
        <w:rPr>
          <w:rFonts w:ascii="Century Gothic" w:hAnsi="Century Gothic" w:cs="Arial"/>
          <w:bCs/>
          <w:sz w:val="20"/>
          <w:szCs w:val="20"/>
          <w:lang w:val="es-ES_tradnl"/>
        </w:rPr>
        <w:t xml:space="preserve">El Gobierno Nacional, a través del Ministerio de Justicia y del Derecho reglamentará los criterios a evaluar para cada una de las categorías del premio nacional de conciliación. </w:t>
      </w:r>
    </w:p>
    <w:p w:rsidR="000E235B" w:rsidRPr="00690ED0" w:rsidRDefault="000E235B" w:rsidP="00EA1F8A">
      <w:pPr>
        <w:adjustRightInd w:val="0"/>
        <w:spacing w:before="45" w:after="45" w:line="288" w:lineRule="auto"/>
        <w:ind w:right="-284"/>
        <w:jc w:val="both"/>
        <w:textAlignment w:val="center"/>
        <w:rPr>
          <w:rFonts w:ascii="Century Gothic" w:hAnsi="Century Gothic" w:cs="Arial"/>
          <w:b/>
          <w:bCs/>
          <w:sz w:val="20"/>
          <w:szCs w:val="20"/>
          <w:lang w:val="es-ES_tradnl"/>
        </w:rPr>
      </w:pPr>
    </w:p>
    <w:p w:rsidR="00690ED0" w:rsidRDefault="00690ED0" w:rsidP="00EA1F8A">
      <w:pPr>
        <w:adjustRightInd w:val="0"/>
        <w:spacing w:before="45" w:after="45" w:line="288" w:lineRule="auto"/>
        <w:ind w:right="-284"/>
        <w:jc w:val="both"/>
        <w:textAlignment w:val="center"/>
        <w:rPr>
          <w:rFonts w:ascii="Century Gothic" w:hAnsi="Century Gothic" w:cs="Arial"/>
          <w:b/>
          <w:bCs/>
          <w:sz w:val="20"/>
          <w:szCs w:val="20"/>
          <w:lang w:val="es-ES_tradnl"/>
        </w:rPr>
      </w:pPr>
    </w:p>
    <w:p w:rsidR="00A33DF3" w:rsidRPr="00690ED0" w:rsidRDefault="00573E0F" w:rsidP="00EA1F8A">
      <w:pPr>
        <w:adjustRightInd w:val="0"/>
        <w:spacing w:before="45" w:after="45" w:line="288" w:lineRule="auto"/>
        <w:ind w:right="-284"/>
        <w:jc w:val="both"/>
        <w:textAlignment w:val="center"/>
        <w:rPr>
          <w:rFonts w:ascii="Century Gothic" w:hAnsi="Century Gothic" w:cs="Arial"/>
          <w:bCs/>
          <w:sz w:val="20"/>
          <w:szCs w:val="20"/>
          <w:lang w:val="es-ES_tradnl"/>
        </w:rPr>
      </w:pPr>
      <w:r w:rsidRPr="00690ED0">
        <w:rPr>
          <w:rFonts w:ascii="Century Gothic" w:hAnsi="Century Gothic" w:cs="Arial"/>
          <w:b/>
          <w:bCs/>
          <w:sz w:val="20"/>
          <w:szCs w:val="20"/>
          <w:lang w:val="es-ES_tradnl"/>
        </w:rPr>
        <w:lastRenderedPageBreak/>
        <w:t xml:space="preserve">Artículo 8. Jornada Nacional de Conciliación Judicial. </w:t>
      </w:r>
      <w:r w:rsidRPr="00690ED0">
        <w:rPr>
          <w:rFonts w:ascii="Century Gothic" w:hAnsi="Century Gothic" w:cs="Arial"/>
          <w:bCs/>
          <w:sz w:val="20"/>
          <w:szCs w:val="20"/>
          <w:lang w:val="es-ES_tradnl"/>
        </w:rPr>
        <w:t>Le corresponde</w:t>
      </w:r>
      <w:r w:rsidR="00DA28B4" w:rsidRPr="00690ED0">
        <w:rPr>
          <w:rFonts w:ascii="Century Gothic" w:hAnsi="Century Gothic" w:cs="Arial"/>
          <w:bCs/>
          <w:sz w:val="20"/>
          <w:szCs w:val="20"/>
          <w:lang w:val="es-ES_tradnl"/>
        </w:rPr>
        <w:t xml:space="preserve">, dentro del ámbito de sus competencias, </w:t>
      </w:r>
      <w:r w:rsidRPr="00690ED0">
        <w:rPr>
          <w:rFonts w:ascii="Century Gothic" w:hAnsi="Century Gothic" w:cs="Arial"/>
          <w:bCs/>
          <w:sz w:val="20"/>
          <w:szCs w:val="20"/>
          <w:lang w:val="es-ES_tradnl"/>
        </w:rPr>
        <w:t xml:space="preserve">al Consejo Superior de la Judicatura </w:t>
      </w:r>
      <w:r w:rsidR="00E03CFA" w:rsidRPr="00690ED0">
        <w:rPr>
          <w:rFonts w:ascii="Century Gothic" w:hAnsi="Century Gothic" w:cs="Arial"/>
          <w:bCs/>
          <w:sz w:val="20"/>
          <w:szCs w:val="20"/>
          <w:lang w:val="es-ES_tradnl"/>
        </w:rPr>
        <w:t xml:space="preserve">o la entidad que haga sus veces </w:t>
      </w:r>
      <w:r w:rsidRPr="00690ED0">
        <w:rPr>
          <w:rFonts w:ascii="Century Gothic" w:hAnsi="Century Gothic" w:cs="Arial"/>
          <w:bCs/>
          <w:sz w:val="20"/>
          <w:szCs w:val="20"/>
          <w:lang w:val="es-ES_tradnl"/>
        </w:rPr>
        <w:t xml:space="preserve">y </w:t>
      </w:r>
      <w:r w:rsidR="00DA28B4" w:rsidRPr="00690ED0">
        <w:rPr>
          <w:rFonts w:ascii="Century Gothic" w:hAnsi="Century Gothic" w:cs="Arial"/>
          <w:bCs/>
          <w:sz w:val="20"/>
          <w:szCs w:val="20"/>
          <w:lang w:val="es-ES_tradnl"/>
        </w:rPr>
        <w:t xml:space="preserve">a la </w:t>
      </w:r>
      <w:r w:rsidRPr="00690ED0">
        <w:rPr>
          <w:rFonts w:ascii="Century Gothic" w:hAnsi="Century Gothic" w:cs="Arial"/>
          <w:bCs/>
          <w:sz w:val="20"/>
          <w:szCs w:val="20"/>
          <w:lang w:val="es-ES_tradnl"/>
        </w:rPr>
        <w:t>Fiscalía General de la Nación</w:t>
      </w:r>
      <w:r w:rsidR="00DA28B4" w:rsidRPr="00690ED0">
        <w:rPr>
          <w:rFonts w:ascii="Century Gothic" w:hAnsi="Century Gothic" w:cs="Arial"/>
          <w:bCs/>
          <w:sz w:val="20"/>
          <w:szCs w:val="20"/>
          <w:lang w:val="es-ES_tradnl"/>
        </w:rPr>
        <w:t>,</w:t>
      </w:r>
      <w:r w:rsidRPr="00690ED0">
        <w:rPr>
          <w:rFonts w:ascii="Century Gothic" w:hAnsi="Century Gothic" w:cs="Arial"/>
          <w:bCs/>
          <w:sz w:val="20"/>
          <w:szCs w:val="20"/>
          <w:lang w:val="es-ES_tradnl"/>
        </w:rPr>
        <w:t xml:space="preserve"> desarrollar la Jornada Nacional de Conciliación Judicial, generando las directrices</w:t>
      </w:r>
      <w:r w:rsidR="00DA28B4" w:rsidRPr="00690ED0">
        <w:rPr>
          <w:rFonts w:ascii="Century Gothic" w:hAnsi="Century Gothic" w:cs="Arial"/>
          <w:bCs/>
          <w:sz w:val="20"/>
          <w:szCs w:val="20"/>
          <w:lang w:val="es-ES_tradnl"/>
        </w:rPr>
        <w:t xml:space="preserve"> para que sus funcionarios promocionen, participen </w:t>
      </w:r>
      <w:r w:rsidR="00260B54" w:rsidRPr="00690ED0">
        <w:rPr>
          <w:rFonts w:ascii="Century Gothic" w:hAnsi="Century Gothic" w:cs="Arial"/>
          <w:bCs/>
          <w:sz w:val="20"/>
          <w:szCs w:val="20"/>
          <w:lang w:val="es-ES_tradnl"/>
        </w:rPr>
        <w:t xml:space="preserve">e incentiven la </w:t>
      </w:r>
      <w:r w:rsidR="00F502A4" w:rsidRPr="00690ED0">
        <w:rPr>
          <w:rFonts w:ascii="Century Gothic" w:hAnsi="Century Gothic" w:cs="Arial"/>
          <w:bCs/>
          <w:sz w:val="20"/>
          <w:szCs w:val="20"/>
          <w:lang w:val="es-ES_tradnl"/>
        </w:rPr>
        <w:t>solución de conflictos</w:t>
      </w:r>
      <w:r w:rsidR="0018257B" w:rsidRPr="00690ED0">
        <w:rPr>
          <w:rFonts w:ascii="Century Gothic" w:hAnsi="Century Gothic" w:cs="Arial"/>
          <w:bCs/>
          <w:sz w:val="20"/>
          <w:szCs w:val="20"/>
          <w:lang w:val="es-ES_tradnl"/>
        </w:rPr>
        <w:t>.</w:t>
      </w:r>
      <w:r w:rsidR="00260B54" w:rsidRPr="00690ED0">
        <w:rPr>
          <w:rFonts w:ascii="Century Gothic" w:hAnsi="Century Gothic" w:cs="Arial"/>
          <w:bCs/>
          <w:sz w:val="20"/>
          <w:szCs w:val="20"/>
          <w:lang w:val="es-ES_tradnl"/>
        </w:rPr>
        <w:t xml:space="preserve"> </w:t>
      </w:r>
      <w:r w:rsidR="00DA28B4" w:rsidRPr="00690ED0">
        <w:rPr>
          <w:rFonts w:ascii="Century Gothic" w:hAnsi="Century Gothic" w:cs="Arial"/>
          <w:bCs/>
          <w:sz w:val="20"/>
          <w:szCs w:val="20"/>
          <w:lang w:val="es-ES_tradnl"/>
        </w:rPr>
        <w:t xml:space="preserve">  </w:t>
      </w:r>
      <w:r w:rsidRPr="00690ED0">
        <w:rPr>
          <w:rFonts w:ascii="Century Gothic" w:hAnsi="Century Gothic" w:cs="Arial"/>
          <w:bCs/>
          <w:sz w:val="20"/>
          <w:szCs w:val="20"/>
          <w:lang w:val="es-ES_tradnl"/>
        </w:rPr>
        <w:t xml:space="preserve">  </w:t>
      </w:r>
    </w:p>
    <w:p w:rsidR="00573E0F" w:rsidRPr="00690ED0" w:rsidRDefault="00573E0F" w:rsidP="00EA1F8A">
      <w:pPr>
        <w:adjustRightInd w:val="0"/>
        <w:spacing w:before="45" w:after="45" w:line="288" w:lineRule="auto"/>
        <w:ind w:right="-284"/>
        <w:jc w:val="both"/>
        <w:textAlignment w:val="center"/>
        <w:rPr>
          <w:rFonts w:ascii="Century Gothic" w:hAnsi="Century Gothic" w:cs="Arial"/>
          <w:b/>
          <w:bCs/>
          <w:sz w:val="20"/>
          <w:szCs w:val="20"/>
          <w:lang w:val="es-ES_tradnl"/>
        </w:rPr>
      </w:pPr>
    </w:p>
    <w:p w:rsidR="002170DE" w:rsidRPr="00690ED0" w:rsidRDefault="00A13B24" w:rsidP="00EA1F8A">
      <w:pPr>
        <w:adjustRightInd w:val="0"/>
        <w:spacing w:before="45" w:after="45" w:line="288" w:lineRule="auto"/>
        <w:ind w:right="-284"/>
        <w:jc w:val="both"/>
        <w:textAlignment w:val="center"/>
        <w:rPr>
          <w:rFonts w:ascii="Century Gothic" w:hAnsi="Century Gothic" w:cs="Arial"/>
          <w:sz w:val="20"/>
          <w:szCs w:val="20"/>
          <w:lang w:val="es-ES_tradnl"/>
        </w:rPr>
      </w:pPr>
      <w:r w:rsidRPr="00690ED0">
        <w:rPr>
          <w:rFonts w:ascii="Century Gothic" w:hAnsi="Century Gothic" w:cs="Arial"/>
          <w:b/>
          <w:bCs/>
          <w:sz w:val="20"/>
          <w:szCs w:val="20"/>
          <w:lang w:val="es-ES_tradnl"/>
        </w:rPr>
        <w:t>A</w:t>
      </w:r>
      <w:r w:rsidR="00FA043D" w:rsidRPr="00690ED0">
        <w:rPr>
          <w:rFonts w:ascii="Century Gothic" w:hAnsi="Century Gothic" w:cs="Arial"/>
          <w:b/>
          <w:bCs/>
          <w:sz w:val="20"/>
          <w:szCs w:val="20"/>
          <w:lang w:val="es-ES_tradnl"/>
        </w:rPr>
        <w:t>rtículo</w:t>
      </w:r>
      <w:r w:rsidR="004708D6" w:rsidRPr="00690ED0">
        <w:rPr>
          <w:rFonts w:ascii="Century Gothic" w:hAnsi="Century Gothic" w:cs="Arial"/>
          <w:b/>
          <w:bCs/>
          <w:sz w:val="20"/>
          <w:szCs w:val="20"/>
          <w:lang w:val="es-ES_tradnl"/>
        </w:rPr>
        <w:t xml:space="preserve"> </w:t>
      </w:r>
      <w:r w:rsidR="00207C6C" w:rsidRPr="00690ED0">
        <w:rPr>
          <w:rFonts w:ascii="Century Gothic" w:hAnsi="Century Gothic" w:cs="Arial"/>
          <w:b/>
          <w:bCs/>
          <w:sz w:val="20"/>
          <w:szCs w:val="20"/>
          <w:lang w:val="es-ES_tradnl"/>
        </w:rPr>
        <w:t>9</w:t>
      </w:r>
      <w:r w:rsidR="004708D6" w:rsidRPr="00690ED0">
        <w:rPr>
          <w:rFonts w:ascii="Century Gothic" w:hAnsi="Century Gothic" w:cs="Arial"/>
          <w:b/>
          <w:bCs/>
          <w:sz w:val="20"/>
          <w:szCs w:val="20"/>
          <w:lang w:val="es-ES_tradnl"/>
        </w:rPr>
        <w:t xml:space="preserve">. </w:t>
      </w:r>
      <w:r w:rsidR="00100FC6" w:rsidRPr="00690ED0">
        <w:rPr>
          <w:rFonts w:ascii="Century Gothic" w:hAnsi="Century Gothic" w:cs="Arial"/>
          <w:b/>
          <w:bCs/>
          <w:iCs/>
          <w:sz w:val="20"/>
          <w:szCs w:val="20"/>
          <w:lang w:val="es-ES_tradnl"/>
        </w:rPr>
        <w:t xml:space="preserve">Vigencia y </w:t>
      </w:r>
      <w:r w:rsidR="008C686B" w:rsidRPr="00690ED0">
        <w:rPr>
          <w:rFonts w:ascii="Century Gothic" w:hAnsi="Century Gothic" w:cs="Arial"/>
          <w:b/>
          <w:bCs/>
          <w:iCs/>
          <w:sz w:val="20"/>
          <w:szCs w:val="20"/>
          <w:lang w:val="es-ES_tradnl"/>
        </w:rPr>
        <w:t>d</w:t>
      </w:r>
      <w:r w:rsidR="00100FC6" w:rsidRPr="00690ED0">
        <w:rPr>
          <w:rFonts w:ascii="Century Gothic" w:hAnsi="Century Gothic" w:cs="Arial"/>
          <w:b/>
          <w:bCs/>
          <w:iCs/>
          <w:sz w:val="20"/>
          <w:szCs w:val="20"/>
          <w:lang w:val="es-ES_tradnl"/>
        </w:rPr>
        <w:t>erogatoria</w:t>
      </w:r>
      <w:r w:rsidR="004708D6" w:rsidRPr="00690ED0">
        <w:rPr>
          <w:rFonts w:ascii="Century Gothic" w:hAnsi="Century Gothic" w:cs="Arial"/>
          <w:b/>
          <w:sz w:val="20"/>
          <w:szCs w:val="20"/>
          <w:lang w:val="es-ES_tradnl"/>
        </w:rPr>
        <w:t>.</w:t>
      </w:r>
      <w:r w:rsidR="004708D6" w:rsidRPr="00690ED0">
        <w:rPr>
          <w:rFonts w:ascii="Century Gothic" w:hAnsi="Century Gothic" w:cs="Arial"/>
          <w:sz w:val="20"/>
          <w:szCs w:val="20"/>
          <w:lang w:val="es-ES_tradnl"/>
        </w:rPr>
        <w:t xml:space="preserve"> </w:t>
      </w:r>
      <w:r w:rsidR="002170DE" w:rsidRPr="00690ED0">
        <w:rPr>
          <w:rFonts w:ascii="Century Gothic" w:hAnsi="Century Gothic" w:cs="Arial"/>
          <w:sz w:val="20"/>
          <w:szCs w:val="20"/>
          <w:lang w:val="es-ES_tradnl"/>
        </w:rPr>
        <w:t>La presente le</w:t>
      </w:r>
      <w:r w:rsidR="00785FA1" w:rsidRPr="00690ED0">
        <w:rPr>
          <w:rFonts w:ascii="Century Gothic" w:hAnsi="Century Gothic" w:cs="Arial"/>
          <w:sz w:val="20"/>
          <w:szCs w:val="20"/>
          <w:lang w:val="es-ES_tradnl"/>
        </w:rPr>
        <w:t>y rige a partir de su promulgac</w:t>
      </w:r>
      <w:r w:rsidR="002170DE" w:rsidRPr="00690ED0">
        <w:rPr>
          <w:rFonts w:ascii="Century Gothic" w:hAnsi="Century Gothic" w:cs="Arial"/>
          <w:sz w:val="20"/>
          <w:szCs w:val="20"/>
          <w:lang w:val="es-ES_tradnl"/>
        </w:rPr>
        <w:t>ión y deroga las normas que le sean contrarias.</w:t>
      </w:r>
    </w:p>
    <w:p w:rsidR="002170DE" w:rsidRPr="00690ED0" w:rsidRDefault="002170DE" w:rsidP="00EA1F8A">
      <w:pPr>
        <w:adjustRightInd w:val="0"/>
        <w:spacing w:before="45" w:after="45" w:line="288" w:lineRule="auto"/>
        <w:ind w:right="-284" w:firstLine="283"/>
        <w:jc w:val="both"/>
        <w:textAlignment w:val="center"/>
        <w:rPr>
          <w:rFonts w:ascii="Century Gothic" w:hAnsi="Century Gothic" w:cs="Arial"/>
          <w:color w:val="FF0000"/>
          <w:sz w:val="20"/>
          <w:szCs w:val="20"/>
          <w:lang w:val="es-ES_tradnl"/>
        </w:rPr>
      </w:pPr>
    </w:p>
    <w:p w:rsidR="00FC28DC" w:rsidRPr="00690ED0" w:rsidRDefault="00FC28DC" w:rsidP="00EA1F8A">
      <w:pPr>
        <w:adjustRightInd w:val="0"/>
        <w:spacing w:before="45" w:after="45" w:line="288" w:lineRule="auto"/>
        <w:ind w:right="-284" w:firstLine="283"/>
        <w:jc w:val="both"/>
        <w:textAlignment w:val="center"/>
        <w:rPr>
          <w:rFonts w:ascii="Century Gothic" w:hAnsi="Century Gothic" w:cs="Arial"/>
          <w:color w:val="FF0000"/>
          <w:sz w:val="20"/>
          <w:szCs w:val="20"/>
          <w:lang w:val="es-ES_tradnl"/>
        </w:rPr>
      </w:pPr>
    </w:p>
    <w:p w:rsidR="002170DE" w:rsidRPr="00690ED0" w:rsidRDefault="002170DE" w:rsidP="00EA1F8A">
      <w:pPr>
        <w:adjustRightInd w:val="0"/>
        <w:spacing w:before="45" w:after="45" w:line="288" w:lineRule="auto"/>
        <w:ind w:right="-284"/>
        <w:jc w:val="center"/>
        <w:textAlignment w:val="center"/>
        <w:rPr>
          <w:rFonts w:ascii="Century Gothic" w:hAnsi="Century Gothic" w:cs="Arial"/>
          <w:b/>
          <w:bCs/>
          <w:color w:val="FF0000"/>
          <w:sz w:val="20"/>
          <w:szCs w:val="20"/>
          <w:lang w:val="es-ES_tradnl"/>
        </w:rPr>
      </w:pPr>
    </w:p>
    <w:p w:rsidR="00D760AD" w:rsidRPr="00690ED0" w:rsidRDefault="00D760AD" w:rsidP="00EA1F8A">
      <w:pPr>
        <w:adjustRightInd w:val="0"/>
        <w:spacing w:before="45" w:after="45" w:line="288" w:lineRule="auto"/>
        <w:ind w:right="-284"/>
        <w:jc w:val="center"/>
        <w:textAlignment w:val="center"/>
        <w:rPr>
          <w:rFonts w:ascii="Century Gothic" w:hAnsi="Century Gothic" w:cs="Arial"/>
          <w:b/>
          <w:bCs/>
          <w:color w:val="FF0000"/>
          <w:sz w:val="20"/>
          <w:szCs w:val="20"/>
          <w:lang w:val="es-ES_tradnl"/>
        </w:rPr>
      </w:pPr>
    </w:p>
    <w:p w:rsidR="00F1682F" w:rsidRPr="00690ED0" w:rsidRDefault="00F1682F" w:rsidP="00EA1F8A">
      <w:pPr>
        <w:adjustRightInd w:val="0"/>
        <w:spacing w:before="45" w:after="45" w:line="288" w:lineRule="auto"/>
        <w:ind w:right="-284"/>
        <w:jc w:val="center"/>
        <w:textAlignment w:val="center"/>
        <w:rPr>
          <w:rFonts w:ascii="Century Gothic" w:hAnsi="Century Gothic" w:cs="Arial"/>
          <w:b/>
          <w:bCs/>
          <w:color w:val="FF0000"/>
          <w:sz w:val="20"/>
          <w:szCs w:val="20"/>
          <w:lang w:val="es-ES_tradnl"/>
        </w:rPr>
      </w:pPr>
    </w:p>
    <w:p w:rsidR="001B4696" w:rsidRPr="00690ED0" w:rsidRDefault="001B4696" w:rsidP="00EA1F8A">
      <w:pPr>
        <w:adjustRightInd w:val="0"/>
        <w:spacing w:before="45" w:after="45" w:line="288" w:lineRule="auto"/>
        <w:ind w:right="-284"/>
        <w:jc w:val="center"/>
        <w:textAlignment w:val="center"/>
        <w:rPr>
          <w:rFonts w:ascii="Century Gothic" w:hAnsi="Century Gothic" w:cs="Arial"/>
          <w:b/>
          <w:bCs/>
          <w:color w:val="FF0000"/>
          <w:sz w:val="20"/>
          <w:szCs w:val="20"/>
          <w:lang w:val="es-ES_tradnl"/>
        </w:rPr>
      </w:pPr>
    </w:p>
    <w:p w:rsidR="001B4696" w:rsidRPr="00690ED0" w:rsidRDefault="001B4696" w:rsidP="00EA1F8A">
      <w:pPr>
        <w:adjustRightInd w:val="0"/>
        <w:spacing w:before="45" w:after="45" w:line="288" w:lineRule="auto"/>
        <w:ind w:right="-284"/>
        <w:jc w:val="center"/>
        <w:textAlignment w:val="center"/>
        <w:rPr>
          <w:rFonts w:ascii="Century Gothic" w:hAnsi="Century Gothic" w:cs="Arial"/>
          <w:b/>
          <w:bCs/>
          <w:sz w:val="20"/>
          <w:szCs w:val="20"/>
          <w:lang w:val="es-ES_tradnl"/>
        </w:rPr>
      </w:pPr>
      <w:r w:rsidRPr="00690ED0">
        <w:rPr>
          <w:rFonts w:ascii="Century Gothic" w:hAnsi="Century Gothic" w:cs="Arial"/>
          <w:b/>
          <w:bCs/>
          <w:sz w:val="20"/>
          <w:szCs w:val="20"/>
          <w:lang w:val="es-ES_tradnl"/>
        </w:rPr>
        <w:t>LUIS FERNANDO DUQUE GARCIA</w:t>
      </w:r>
    </w:p>
    <w:p w:rsidR="00634FC2" w:rsidRPr="00690ED0" w:rsidRDefault="00634FC2" w:rsidP="00EA1F8A">
      <w:pPr>
        <w:adjustRightInd w:val="0"/>
        <w:spacing w:before="45" w:after="45" w:line="288" w:lineRule="auto"/>
        <w:ind w:right="-284"/>
        <w:jc w:val="center"/>
        <w:textAlignment w:val="center"/>
        <w:rPr>
          <w:rFonts w:ascii="Century Gothic" w:hAnsi="Century Gothic" w:cs="Arial"/>
          <w:b/>
          <w:bCs/>
          <w:sz w:val="20"/>
          <w:szCs w:val="20"/>
          <w:lang w:val="es-ES_tradnl"/>
        </w:rPr>
      </w:pPr>
      <w:r w:rsidRPr="00690ED0">
        <w:rPr>
          <w:rFonts w:ascii="Century Gothic" w:hAnsi="Century Gothic" w:cs="Arial"/>
          <w:b/>
          <w:bCs/>
          <w:sz w:val="20"/>
          <w:szCs w:val="20"/>
          <w:lang w:val="es-ES_tradnl"/>
        </w:rPr>
        <w:t xml:space="preserve">Senador </w:t>
      </w:r>
    </w:p>
    <w:p w:rsidR="00D760AD" w:rsidRPr="00690ED0" w:rsidRDefault="00D760AD" w:rsidP="00EA1F8A">
      <w:pPr>
        <w:adjustRightInd w:val="0"/>
        <w:spacing w:before="45" w:after="45" w:line="288" w:lineRule="auto"/>
        <w:ind w:right="-284"/>
        <w:jc w:val="center"/>
        <w:textAlignment w:val="center"/>
        <w:rPr>
          <w:rFonts w:ascii="Century Gothic" w:hAnsi="Century Gothic" w:cs="Arial"/>
          <w:b/>
          <w:bCs/>
          <w:color w:val="FF0000"/>
          <w:sz w:val="20"/>
          <w:szCs w:val="20"/>
          <w:lang w:val="es-ES_tradnl"/>
        </w:rPr>
      </w:pPr>
    </w:p>
    <w:p w:rsidR="00D760AD" w:rsidRPr="00690ED0" w:rsidRDefault="00D760AD" w:rsidP="002170DE">
      <w:pPr>
        <w:adjustRightInd w:val="0"/>
        <w:spacing w:before="45" w:after="45" w:line="288" w:lineRule="auto"/>
        <w:jc w:val="center"/>
        <w:textAlignment w:val="center"/>
        <w:rPr>
          <w:rFonts w:ascii="Century Gothic" w:hAnsi="Century Gothic" w:cs="Arial"/>
          <w:b/>
          <w:bCs/>
          <w:color w:val="FF0000"/>
          <w:sz w:val="20"/>
          <w:szCs w:val="20"/>
          <w:lang w:val="es-ES_tradnl"/>
        </w:rPr>
      </w:pPr>
    </w:p>
    <w:p w:rsidR="00D760AD" w:rsidRPr="00690ED0" w:rsidRDefault="00D760AD" w:rsidP="002170DE">
      <w:pPr>
        <w:adjustRightInd w:val="0"/>
        <w:spacing w:before="45" w:after="45" w:line="288" w:lineRule="auto"/>
        <w:jc w:val="center"/>
        <w:textAlignment w:val="center"/>
        <w:rPr>
          <w:rFonts w:ascii="Century Gothic" w:hAnsi="Century Gothic" w:cs="Arial"/>
          <w:b/>
          <w:bCs/>
          <w:color w:val="FF0000"/>
          <w:sz w:val="20"/>
          <w:szCs w:val="20"/>
          <w:lang w:val="es-ES_tradnl"/>
        </w:rPr>
      </w:pPr>
    </w:p>
    <w:p w:rsidR="00D760AD" w:rsidRPr="00690ED0" w:rsidRDefault="00D760AD" w:rsidP="002170DE">
      <w:pPr>
        <w:adjustRightInd w:val="0"/>
        <w:spacing w:before="45" w:after="45" w:line="288" w:lineRule="auto"/>
        <w:jc w:val="center"/>
        <w:textAlignment w:val="center"/>
        <w:rPr>
          <w:rFonts w:ascii="Century Gothic" w:hAnsi="Century Gothic" w:cs="Arial"/>
          <w:b/>
          <w:bCs/>
          <w:color w:val="FF0000"/>
          <w:sz w:val="20"/>
          <w:szCs w:val="20"/>
          <w:lang w:val="es-ES_tradnl"/>
        </w:rPr>
      </w:pPr>
    </w:p>
    <w:p w:rsidR="00D760AD" w:rsidRPr="00690ED0" w:rsidRDefault="00D760AD" w:rsidP="002170DE">
      <w:pPr>
        <w:adjustRightInd w:val="0"/>
        <w:spacing w:before="45" w:after="45" w:line="288" w:lineRule="auto"/>
        <w:jc w:val="center"/>
        <w:textAlignment w:val="center"/>
        <w:rPr>
          <w:rFonts w:ascii="Century Gothic" w:hAnsi="Century Gothic" w:cs="Arial"/>
          <w:b/>
          <w:bCs/>
          <w:color w:val="FF0000"/>
          <w:sz w:val="20"/>
          <w:szCs w:val="20"/>
          <w:lang w:val="es-ES_tradnl"/>
        </w:rPr>
      </w:pPr>
    </w:p>
    <w:p w:rsidR="002A7244" w:rsidRPr="00690ED0" w:rsidRDefault="002A7244" w:rsidP="002170DE">
      <w:pPr>
        <w:adjustRightInd w:val="0"/>
        <w:spacing w:before="45" w:after="45" w:line="288" w:lineRule="auto"/>
        <w:jc w:val="center"/>
        <w:textAlignment w:val="center"/>
        <w:rPr>
          <w:rFonts w:ascii="Century Gothic" w:hAnsi="Century Gothic" w:cs="Arial"/>
          <w:b/>
          <w:bCs/>
          <w:color w:val="FF0000"/>
          <w:sz w:val="20"/>
          <w:szCs w:val="20"/>
          <w:lang w:val="es-ES_tradnl"/>
        </w:rPr>
      </w:pPr>
    </w:p>
    <w:p w:rsidR="002A7244" w:rsidRDefault="002A7244" w:rsidP="002170DE">
      <w:pPr>
        <w:adjustRightInd w:val="0"/>
        <w:spacing w:before="45" w:after="45" w:line="288" w:lineRule="auto"/>
        <w:jc w:val="center"/>
        <w:textAlignment w:val="center"/>
        <w:rPr>
          <w:rFonts w:ascii="Century Gothic" w:hAnsi="Century Gothic" w:cs="Arial"/>
          <w:b/>
          <w:bCs/>
          <w:color w:val="FF0000"/>
          <w:sz w:val="20"/>
          <w:szCs w:val="20"/>
          <w:lang w:val="es-ES_tradnl"/>
        </w:rPr>
      </w:pPr>
    </w:p>
    <w:p w:rsidR="00690ED0" w:rsidRDefault="00690ED0" w:rsidP="002170DE">
      <w:pPr>
        <w:adjustRightInd w:val="0"/>
        <w:spacing w:before="45" w:after="45" w:line="288" w:lineRule="auto"/>
        <w:jc w:val="center"/>
        <w:textAlignment w:val="center"/>
        <w:rPr>
          <w:rFonts w:ascii="Century Gothic" w:hAnsi="Century Gothic" w:cs="Arial"/>
          <w:b/>
          <w:bCs/>
          <w:color w:val="FF0000"/>
          <w:sz w:val="20"/>
          <w:szCs w:val="20"/>
          <w:lang w:val="es-ES_tradnl"/>
        </w:rPr>
      </w:pPr>
    </w:p>
    <w:p w:rsidR="00690ED0" w:rsidRDefault="00690ED0" w:rsidP="002170DE">
      <w:pPr>
        <w:adjustRightInd w:val="0"/>
        <w:spacing w:before="45" w:after="45" w:line="288" w:lineRule="auto"/>
        <w:jc w:val="center"/>
        <w:textAlignment w:val="center"/>
        <w:rPr>
          <w:rFonts w:ascii="Century Gothic" w:hAnsi="Century Gothic" w:cs="Arial"/>
          <w:b/>
          <w:bCs/>
          <w:color w:val="FF0000"/>
          <w:sz w:val="20"/>
          <w:szCs w:val="20"/>
          <w:lang w:val="es-ES_tradnl"/>
        </w:rPr>
      </w:pPr>
    </w:p>
    <w:p w:rsidR="00690ED0" w:rsidRDefault="00690ED0" w:rsidP="002170DE">
      <w:pPr>
        <w:adjustRightInd w:val="0"/>
        <w:spacing w:before="45" w:after="45" w:line="288" w:lineRule="auto"/>
        <w:jc w:val="center"/>
        <w:textAlignment w:val="center"/>
        <w:rPr>
          <w:rFonts w:ascii="Century Gothic" w:hAnsi="Century Gothic" w:cs="Arial"/>
          <w:b/>
          <w:bCs/>
          <w:color w:val="FF0000"/>
          <w:sz w:val="20"/>
          <w:szCs w:val="20"/>
          <w:lang w:val="es-ES_tradnl"/>
        </w:rPr>
      </w:pPr>
    </w:p>
    <w:p w:rsidR="00690ED0" w:rsidRDefault="00690ED0" w:rsidP="002170DE">
      <w:pPr>
        <w:adjustRightInd w:val="0"/>
        <w:spacing w:before="45" w:after="45" w:line="288" w:lineRule="auto"/>
        <w:jc w:val="center"/>
        <w:textAlignment w:val="center"/>
        <w:rPr>
          <w:rFonts w:ascii="Century Gothic" w:hAnsi="Century Gothic" w:cs="Arial"/>
          <w:b/>
          <w:bCs/>
          <w:color w:val="FF0000"/>
          <w:sz w:val="20"/>
          <w:szCs w:val="20"/>
          <w:lang w:val="es-ES_tradnl"/>
        </w:rPr>
      </w:pPr>
    </w:p>
    <w:p w:rsidR="00690ED0" w:rsidRDefault="00690ED0" w:rsidP="002170DE">
      <w:pPr>
        <w:adjustRightInd w:val="0"/>
        <w:spacing w:before="45" w:after="45" w:line="288" w:lineRule="auto"/>
        <w:jc w:val="center"/>
        <w:textAlignment w:val="center"/>
        <w:rPr>
          <w:rFonts w:ascii="Century Gothic" w:hAnsi="Century Gothic" w:cs="Arial"/>
          <w:b/>
          <w:bCs/>
          <w:color w:val="FF0000"/>
          <w:sz w:val="20"/>
          <w:szCs w:val="20"/>
          <w:lang w:val="es-ES_tradnl"/>
        </w:rPr>
      </w:pPr>
    </w:p>
    <w:p w:rsidR="00690ED0" w:rsidRDefault="00690ED0" w:rsidP="002170DE">
      <w:pPr>
        <w:adjustRightInd w:val="0"/>
        <w:spacing w:before="45" w:after="45" w:line="288" w:lineRule="auto"/>
        <w:jc w:val="center"/>
        <w:textAlignment w:val="center"/>
        <w:rPr>
          <w:rFonts w:ascii="Century Gothic" w:hAnsi="Century Gothic" w:cs="Arial"/>
          <w:b/>
          <w:bCs/>
          <w:color w:val="FF0000"/>
          <w:sz w:val="20"/>
          <w:szCs w:val="20"/>
          <w:lang w:val="es-ES_tradnl"/>
        </w:rPr>
      </w:pPr>
    </w:p>
    <w:p w:rsidR="00690ED0" w:rsidRDefault="00690ED0" w:rsidP="002170DE">
      <w:pPr>
        <w:adjustRightInd w:val="0"/>
        <w:spacing w:before="45" w:after="45" w:line="288" w:lineRule="auto"/>
        <w:jc w:val="center"/>
        <w:textAlignment w:val="center"/>
        <w:rPr>
          <w:rFonts w:ascii="Century Gothic" w:hAnsi="Century Gothic" w:cs="Arial"/>
          <w:b/>
          <w:bCs/>
          <w:color w:val="FF0000"/>
          <w:sz w:val="20"/>
          <w:szCs w:val="20"/>
          <w:lang w:val="es-ES_tradnl"/>
        </w:rPr>
      </w:pPr>
    </w:p>
    <w:p w:rsidR="00690ED0" w:rsidRDefault="00690ED0" w:rsidP="002170DE">
      <w:pPr>
        <w:adjustRightInd w:val="0"/>
        <w:spacing w:before="45" w:after="45" w:line="288" w:lineRule="auto"/>
        <w:jc w:val="center"/>
        <w:textAlignment w:val="center"/>
        <w:rPr>
          <w:rFonts w:ascii="Century Gothic" w:hAnsi="Century Gothic" w:cs="Arial"/>
          <w:b/>
          <w:bCs/>
          <w:color w:val="FF0000"/>
          <w:sz w:val="20"/>
          <w:szCs w:val="20"/>
          <w:lang w:val="es-ES_tradnl"/>
        </w:rPr>
      </w:pPr>
    </w:p>
    <w:p w:rsidR="00690ED0" w:rsidRDefault="00690ED0" w:rsidP="002170DE">
      <w:pPr>
        <w:adjustRightInd w:val="0"/>
        <w:spacing w:before="45" w:after="45" w:line="288" w:lineRule="auto"/>
        <w:jc w:val="center"/>
        <w:textAlignment w:val="center"/>
        <w:rPr>
          <w:rFonts w:ascii="Century Gothic" w:hAnsi="Century Gothic" w:cs="Arial"/>
          <w:b/>
          <w:bCs/>
          <w:color w:val="FF0000"/>
          <w:sz w:val="20"/>
          <w:szCs w:val="20"/>
          <w:lang w:val="es-ES_tradnl"/>
        </w:rPr>
      </w:pPr>
    </w:p>
    <w:p w:rsidR="00690ED0" w:rsidRDefault="00690ED0" w:rsidP="002170DE">
      <w:pPr>
        <w:adjustRightInd w:val="0"/>
        <w:spacing w:before="45" w:after="45" w:line="288" w:lineRule="auto"/>
        <w:jc w:val="center"/>
        <w:textAlignment w:val="center"/>
        <w:rPr>
          <w:rFonts w:ascii="Century Gothic" w:hAnsi="Century Gothic" w:cs="Arial"/>
          <w:b/>
          <w:bCs/>
          <w:color w:val="FF0000"/>
          <w:sz w:val="20"/>
          <w:szCs w:val="20"/>
          <w:lang w:val="es-ES_tradnl"/>
        </w:rPr>
      </w:pPr>
    </w:p>
    <w:p w:rsidR="00690ED0" w:rsidRDefault="00690ED0" w:rsidP="002170DE">
      <w:pPr>
        <w:adjustRightInd w:val="0"/>
        <w:spacing w:before="45" w:after="45" w:line="288" w:lineRule="auto"/>
        <w:jc w:val="center"/>
        <w:textAlignment w:val="center"/>
        <w:rPr>
          <w:rFonts w:ascii="Century Gothic" w:hAnsi="Century Gothic" w:cs="Arial"/>
          <w:b/>
          <w:bCs/>
          <w:color w:val="FF0000"/>
          <w:sz w:val="20"/>
          <w:szCs w:val="20"/>
          <w:lang w:val="es-ES_tradnl"/>
        </w:rPr>
      </w:pPr>
    </w:p>
    <w:p w:rsidR="00690ED0" w:rsidRDefault="00690ED0" w:rsidP="002170DE">
      <w:pPr>
        <w:adjustRightInd w:val="0"/>
        <w:spacing w:before="45" w:after="45" w:line="288" w:lineRule="auto"/>
        <w:jc w:val="center"/>
        <w:textAlignment w:val="center"/>
        <w:rPr>
          <w:rFonts w:ascii="Century Gothic" w:hAnsi="Century Gothic" w:cs="Arial"/>
          <w:b/>
          <w:bCs/>
          <w:color w:val="FF0000"/>
          <w:sz w:val="20"/>
          <w:szCs w:val="20"/>
          <w:lang w:val="es-ES_tradnl"/>
        </w:rPr>
      </w:pPr>
    </w:p>
    <w:p w:rsidR="002170DE" w:rsidRPr="00690ED0" w:rsidRDefault="002170DE" w:rsidP="00EF333A">
      <w:pPr>
        <w:adjustRightInd w:val="0"/>
        <w:spacing w:before="45" w:after="45" w:line="360" w:lineRule="auto"/>
        <w:jc w:val="center"/>
        <w:textAlignment w:val="center"/>
        <w:rPr>
          <w:rFonts w:ascii="Century Gothic" w:hAnsi="Century Gothic" w:cs="Arial"/>
          <w:b/>
          <w:bCs/>
          <w:sz w:val="20"/>
          <w:szCs w:val="20"/>
          <w:lang w:val="es-ES_tradnl"/>
        </w:rPr>
      </w:pPr>
      <w:r w:rsidRPr="00690ED0">
        <w:rPr>
          <w:rFonts w:ascii="Century Gothic" w:hAnsi="Century Gothic" w:cs="Arial"/>
          <w:b/>
          <w:bCs/>
          <w:sz w:val="20"/>
          <w:szCs w:val="20"/>
          <w:lang w:val="es-ES_tradnl"/>
        </w:rPr>
        <w:lastRenderedPageBreak/>
        <w:t>E</w:t>
      </w:r>
      <w:r w:rsidR="00F305D7" w:rsidRPr="00690ED0">
        <w:rPr>
          <w:rFonts w:ascii="Century Gothic" w:hAnsi="Century Gothic" w:cs="Arial"/>
          <w:b/>
          <w:bCs/>
          <w:sz w:val="20"/>
          <w:szCs w:val="20"/>
          <w:lang w:val="es-ES_tradnl"/>
        </w:rPr>
        <w:t xml:space="preserve"> </w:t>
      </w:r>
      <w:r w:rsidRPr="00690ED0">
        <w:rPr>
          <w:rFonts w:ascii="Century Gothic" w:hAnsi="Century Gothic" w:cs="Arial"/>
          <w:b/>
          <w:bCs/>
          <w:sz w:val="20"/>
          <w:szCs w:val="20"/>
          <w:lang w:val="es-ES_tradnl"/>
        </w:rPr>
        <w:t>X</w:t>
      </w:r>
      <w:r w:rsidR="00F305D7" w:rsidRPr="00690ED0">
        <w:rPr>
          <w:rFonts w:ascii="Century Gothic" w:hAnsi="Century Gothic" w:cs="Arial"/>
          <w:b/>
          <w:bCs/>
          <w:sz w:val="20"/>
          <w:szCs w:val="20"/>
          <w:lang w:val="es-ES_tradnl"/>
        </w:rPr>
        <w:t xml:space="preserve"> </w:t>
      </w:r>
      <w:r w:rsidRPr="00690ED0">
        <w:rPr>
          <w:rFonts w:ascii="Century Gothic" w:hAnsi="Century Gothic" w:cs="Arial"/>
          <w:b/>
          <w:bCs/>
          <w:sz w:val="20"/>
          <w:szCs w:val="20"/>
          <w:lang w:val="es-ES_tradnl"/>
        </w:rPr>
        <w:t>P</w:t>
      </w:r>
      <w:r w:rsidR="00F305D7" w:rsidRPr="00690ED0">
        <w:rPr>
          <w:rFonts w:ascii="Century Gothic" w:hAnsi="Century Gothic" w:cs="Arial"/>
          <w:b/>
          <w:bCs/>
          <w:sz w:val="20"/>
          <w:szCs w:val="20"/>
          <w:lang w:val="es-ES_tradnl"/>
        </w:rPr>
        <w:t xml:space="preserve"> </w:t>
      </w:r>
      <w:r w:rsidRPr="00690ED0">
        <w:rPr>
          <w:rFonts w:ascii="Century Gothic" w:hAnsi="Century Gothic" w:cs="Arial"/>
          <w:b/>
          <w:bCs/>
          <w:sz w:val="20"/>
          <w:szCs w:val="20"/>
          <w:lang w:val="es-ES_tradnl"/>
        </w:rPr>
        <w:t>O</w:t>
      </w:r>
      <w:r w:rsidR="00F305D7" w:rsidRPr="00690ED0">
        <w:rPr>
          <w:rFonts w:ascii="Century Gothic" w:hAnsi="Century Gothic" w:cs="Arial"/>
          <w:b/>
          <w:bCs/>
          <w:sz w:val="20"/>
          <w:szCs w:val="20"/>
          <w:lang w:val="es-ES_tradnl"/>
        </w:rPr>
        <w:t xml:space="preserve"> </w:t>
      </w:r>
      <w:r w:rsidRPr="00690ED0">
        <w:rPr>
          <w:rFonts w:ascii="Century Gothic" w:hAnsi="Century Gothic" w:cs="Arial"/>
          <w:b/>
          <w:bCs/>
          <w:sz w:val="20"/>
          <w:szCs w:val="20"/>
          <w:lang w:val="es-ES_tradnl"/>
        </w:rPr>
        <w:t>S</w:t>
      </w:r>
      <w:r w:rsidR="00F305D7" w:rsidRPr="00690ED0">
        <w:rPr>
          <w:rFonts w:ascii="Century Gothic" w:hAnsi="Century Gothic" w:cs="Arial"/>
          <w:b/>
          <w:bCs/>
          <w:sz w:val="20"/>
          <w:szCs w:val="20"/>
          <w:lang w:val="es-ES_tradnl"/>
        </w:rPr>
        <w:t xml:space="preserve"> </w:t>
      </w:r>
      <w:r w:rsidRPr="00690ED0">
        <w:rPr>
          <w:rFonts w:ascii="Century Gothic" w:hAnsi="Century Gothic" w:cs="Arial"/>
          <w:b/>
          <w:bCs/>
          <w:sz w:val="20"/>
          <w:szCs w:val="20"/>
          <w:lang w:val="es-ES_tradnl"/>
        </w:rPr>
        <w:t>I</w:t>
      </w:r>
      <w:r w:rsidR="00F305D7" w:rsidRPr="00690ED0">
        <w:rPr>
          <w:rFonts w:ascii="Century Gothic" w:hAnsi="Century Gothic" w:cs="Arial"/>
          <w:b/>
          <w:bCs/>
          <w:sz w:val="20"/>
          <w:szCs w:val="20"/>
          <w:lang w:val="es-ES_tradnl"/>
        </w:rPr>
        <w:t xml:space="preserve"> </w:t>
      </w:r>
      <w:r w:rsidRPr="00690ED0">
        <w:rPr>
          <w:rFonts w:ascii="Century Gothic" w:hAnsi="Century Gothic" w:cs="Arial"/>
          <w:b/>
          <w:bCs/>
          <w:sz w:val="20"/>
          <w:szCs w:val="20"/>
          <w:lang w:val="es-ES_tradnl"/>
        </w:rPr>
        <w:t>C</w:t>
      </w:r>
      <w:r w:rsidR="00F305D7" w:rsidRPr="00690ED0">
        <w:rPr>
          <w:rFonts w:ascii="Century Gothic" w:hAnsi="Century Gothic" w:cs="Arial"/>
          <w:b/>
          <w:bCs/>
          <w:sz w:val="20"/>
          <w:szCs w:val="20"/>
          <w:lang w:val="es-ES_tradnl"/>
        </w:rPr>
        <w:t xml:space="preserve"> </w:t>
      </w:r>
      <w:r w:rsidRPr="00690ED0">
        <w:rPr>
          <w:rFonts w:ascii="Century Gothic" w:hAnsi="Century Gothic" w:cs="Arial"/>
          <w:b/>
          <w:bCs/>
          <w:sz w:val="20"/>
          <w:szCs w:val="20"/>
          <w:lang w:val="es-ES_tradnl"/>
        </w:rPr>
        <w:t>I</w:t>
      </w:r>
      <w:r w:rsidR="00F305D7" w:rsidRPr="00690ED0">
        <w:rPr>
          <w:rFonts w:ascii="Century Gothic" w:hAnsi="Century Gothic" w:cs="Arial"/>
          <w:b/>
          <w:bCs/>
          <w:sz w:val="20"/>
          <w:szCs w:val="20"/>
          <w:lang w:val="es-ES_tradnl"/>
        </w:rPr>
        <w:t xml:space="preserve"> </w:t>
      </w:r>
      <w:r w:rsidRPr="00690ED0">
        <w:rPr>
          <w:rFonts w:ascii="Century Gothic" w:hAnsi="Century Gothic" w:cs="Arial"/>
          <w:b/>
          <w:bCs/>
          <w:sz w:val="20"/>
          <w:szCs w:val="20"/>
          <w:lang w:val="es-ES_tradnl"/>
        </w:rPr>
        <w:t>O</w:t>
      </w:r>
      <w:r w:rsidR="00F305D7" w:rsidRPr="00690ED0">
        <w:rPr>
          <w:rFonts w:ascii="Century Gothic" w:hAnsi="Century Gothic" w:cs="Arial"/>
          <w:b/>
          <w:bCs/>
          <w:sz w:val="20"/>
          <w:szCs w:val="20"/>
          <w:lang w:val="es-ES_tradnl"/>
        </w:rPr>
        <w:t xml:space="preserve"> </w:t>
      </w:r>
      <w:r w:rsidRPr="00690ED0">
        <w:rPr>
          <w:rFonts w:ascii="Century Gothic" w:hAnsi="Century Gothic" w:cs="Arial"/>
          <w:b/>
          <w:bCs/>
          <w:sz w:val="20"/>
          <w:szCs w:val="20"/>
          <w:lang w:val="es-ES_tradnl"/>
        </w:rPr>
        <w:t xml:space="preserve">N </w:t>
      </w:r>
      <w:r w:rsidR="00F305D7" w:rsidRPr="00690ED0">
        <w:rPr>
          <w:rFonts w:ascii="Century Gothic" w:hAnsi="Century Gothic" w:cs="Arial"/>
          <w:b/>
          <w:bCs/>
          <w:sz w:val="20"/>
          <w:szCs w:val="20"/>
          <w:lang w:val="es-ES_tradnl"/>
        </w:rPr>
        <w:t xml:space="preserve">  </w:t>
      </w:r>
      <w:r w:rsidRPr="00690ED0">
        <w:rPr>
          <w:rFonts w:ascii="Century Gothic" w:hAnsi="Century Gothic" w:cs="Arial"/>
          <w:b/>
          <w:bCs/>
          <w:sz w:val="20"/>
          <w:szCs w:val="20"/>
          <w:lang w:val="es-ES_tradnl"/>
        </w:rPr>
        <w:t>D</w:t>
      </w:r>
      <w:r w:rsidR="00F305D7" w:rsidRPr="00690ED0">
        <w:rPr>
          <w:rFonts w:ascii="Century Gothic" w:hAnsi="Century Gothic" w:cs="Arial"/>
          <w:b/>
          <w:bCs/>
          <w:sz w:val="20"/>
          <w:szCs w:val="20"/>
          <w:lang w:val="es-ES_tradnl"/>
        </w:rPr>
        <w:t xml:space="preserve"> </w:t>
      </w:r>
      <w:r w:rsidRPr="00690ED0">
        <w:rPr>
          <w:rFonts w:ascii="Century Gothic" w:hAnsi="Century Gothic" w:cs="Arial"/>
          <w:b/>
          <w:bCs/>
          <w:sz w:val="20"/>
          <w:szCs w:val="20"/>
          <w:lang w:val="es-ES_tradnl"/>
        </w:rPr>
        <w:t>E</w:t>
      </w:r>
      <w:r w:rsidR="00F305D7" w:rsidRPr="00690ED0">
        <w:rPr>
          <w:rFonts w:ascii="Century Gothic" w:hAnsi="Century Gothic" w:cs="Arial"/>
          <w:b/>
          <w:bCs/>
          <w:sz w:val="20"/>
          <w:szCs w:val="20"/>
          <w:lang w:val="es-ES_tradnl"/>
        </w:rPr>
        <w:t xml:space="preserve"> </w:t>
      </w:r>
      <w:r w:rsidRPr="00690ED0">
        <w:rPr>
          <w:rFonts w:ascii="Century Gothic" w:hAnsi="Century Gothic" w:cs="Arial"/>
          <w:b/>
          <w:bCs/>
          <w:sz w:val="20"/>
          <w:szCs w:val="20"/>
          <w:lang w:val="es-ES_tradnl"/>
        </w:rPr>
        <w:t xml:space="preserve"> </w:t>
      </w:r>
      <w:r w:rsidR="00F305D7" w:rsidRPr="00690ED0">
        <w:rPr>
          <w:rFonts w:ascii="Century Gothic" w:hAnsi="Century Gothic" w:cs="Arial"/>
          <w:b/>
          <w:bCs/>
          <w:sz w:val="20"/>
          <w:szCs w:val="20"/>
          <w:lang w:val="es-ES_tradnl"/>
        </w:rPr>
        <w:t xml:space="preserve"> </w:t>
      </w:r>
      <w:r w:rsidRPr="00690ED0">
        <w:rPr>
          <w:rFonts w:ascii="Century Gothic" w:hAnsi="Century Gothic" w:cs="Arial"/>
          <w:b/>
          <w:bCs/>
          <w:sz w:val="20"/>
          <w:szCs w:val="20"/>
          <w:lang w:val="es-ES_tradnl"/>
        </w:rPr>
        <w:t>M</w:t>
      </w:r>
      <w:r w:rsidR="00F305D7" w:rsidRPr="00690ED0">
        <w:rPr>
          <w:rFonts w:ascii="Century Gothic" w:hAnsi="Century Gothic" w:cs="Arial"/>
          <w:b/>
          <w:bCs/>
          <w:sz w:val="20"/>
          <w:szCs w:val="20"/>
          <w:lang w:val="es-ES_tradnl"/>
        </w:rPr>
        <w:t xml:space="preserve"> </w:t>
      </w:r>
      <w:r w:rsidRPr="00690ED0">
        <w:rPr>
          <w:rFonts w:ascii="Century Gothic" w:hAnsi="Century Gothic" w:cs="Arial"/>
          <w:b/>
          <w:bCs/>
          <w:sz w:val="20"/>
          <w:szCs w:val="20"/>
          <w:lang w:val="es-ES_tradnl"/>
        </w:rPr>
        <w:t>O</w:t>
      </w:r>
      <w:r w:rsidR="00F305D7" w:rsidRPr="00690ED0">
        <w:rPr>
          <w:rFonts w:ascii="Century Gothic" w:hAnsi="Century Gothic" w:cs="Arial"/>
          <w:b/>
          <w:bCs/>
          <w:sz w:val="20"/>
          <w:szCs w:val="20"/>
          <w:lang w:val="es-ES_tradnl"/>
        </w:rPr>
        <w:t xml:space="preserve"> </w:t>
      </w:r>
      <w:r w:rsidRPr="00690ED0">
        <w:rPr>
          <w:rFonts w:ascii="Century Gothic" w:hAnsi="Century Gothic" w:cs="Arial"/>
          <w:b/>
          <w:bCs/>
          <w:sz w:val="20"/>
          <w:szCs w:val="20"/>
          <w:lang w:val="es-ES_tradnl"/>
        </w:rPr>
        <w:t>T</w:t>
      </w:r>
      <w:r w:rsidR="00F305D7" w:rsidRPr="00690ED0">
        <w:rPr>
          <w:rFonts w:ascii="Century Gothic" w:hAnsi="Century Gothic" w:cs="Arial"/>
          <w:b/>
          <w:bCs/>
          <w:sz w:val="20"/>
          <w:szCs w:val="20"/>
          <w:lang w:val="es-ES_tradnl"/>
        </w:rPr>
        <w:t xml:space="preserve"> </w:t>
      </w:r>
      <w:r w:rsidRPr="00690ED0">
        <w:rPr>
          <w:rFonts w:ascii="Century Gothic" w:hAnsi="Century Gothic" w:cs="Arial"/>
          <w:b/>
          <w:bCs/>
          <w:sz w:val="20"/>
          <w:szCs w:val="20"/>
          <w:lang w:val="es-ES_tradnl"/>
        </w:rPr>
        <w:t>I</w:t>
      </w:r>
      <w:r w:rsidR="00F305D7" w:rsidRPr="00690ED0">
        <w:rPr>
          <w:rFonts w:ascii="Century Gothic" w:hAnsi="Century Gothic" w:cs="Arial"/>
          <w:b/>
          <w:bCs/>
          <w:sz w:val="20"/>
          <w:szCs w:val="20"/>
          <w:lang w:val="es-ES_tradnl"/>
        </w:rPr>
        <w:t xml:space="preserve"> </w:t>
      </w:r>
      <w:r w:rsidRPr="00690ED0">
        <w:rPr>
          <w:rFonts w:ascii="Century Gothic" w:hAnsi="Century Gothic" w:cs="Arial"/>
          <w:b/>
          <w:bCs/>
          <w:sz w:val="20"/>
          <w:szCs w:val="20"/>
          <w:lang w:val="es-ES_tradnl"/>
        </w:rPr>
        <w:t>V</w:t>
      </w:r>
      <w:r w:rsidR="00F305D7" w:rsidRPr="00690ED0">
        <w:rPr>
          <w:rFonts w:ascii="Century Gothic" w:hAnsi="Century Gothic" w:cs="Arial"/>
          <w:b/>
          <w:bCs/>
          <w:sz w:val="20"/>
          <w:szCs w:val="20"/>
          <w:lang w:val="es-ES_tradnl"/>
        </w:rPr>
        <w:t xml:space="preserve"> </w:t>
      </w:r>
      <w:r w:rsidRPr="00690ED0">
        <w:rPr>
          <w:rFonts w:ascii="Century Gothic" w:hAnsi="Century Gothic" w:cs="Arial"/>
          <w:b/>
          <w:bCs/>
          <w:sz w:val="20"/>
          <w:szCs w:val="20"/>
          <w:lang w:val="es-ES_tradnl"/>
        </w:rPr>
        <w:t>O</w:t>
      </w:r>
      <w:r w:rsidR="00F305D7" w:rsidRPr="00690ED0">
        <w:rPr>
          <w:rFonts w:ascii="Century Gothic" w:hAnsi="Century Gothic" w:cs="Arial"/>
          <w:b/>
          <w:bCs/>
          <w:sz w:val="20"/>
          <w:szCs w:val="20"/>
          <w:lang w:val="es-ES_tradnl"/>
        </w:rPr>
        <w:t xml:space="preserve"> </w:t>
      </w:r>
      <w:r w:rsidRPr="00690ED0">
        <w:rPr>
          <w:rFonts w:ascii="Century Gothic" w:hAnsi="Century Gothic" w:cs="Arial"/>
          <w:b/>
          <w:bCs/>
          <w:sz w:val="20"/>
          <w:szCs w:val="20"/>
          <w:lang w:val="es-ES_tradnl"/>
        </w:rPr>
        <w:t>S</w:t>
      </w:r>
    </w:p>
    <w:p w:rsidR="00CE097C" w:rsidRPr="00690ED0" w:rsidRDefault="00CE097C" w:rsidP="00361532">
      <w:pPr>
        <w:adjustRightInd w:val="0"/>
        <w:spacing w:before="45" w:after="45" w:line="360" w:lineRule="auto"/>
        <w:jc w:val="both"/>
        <w:textAlignment w:val="center"/>
        <w:rPr>
          <w:rFonts w:ascii="Century Gothic" w:hAnsi="Century Gothic" w:cs="Arial"/>
          <w:b/>
          <w:bCs/>
          <w:sz w:val="20"/>
          <w:szCs w:val="20"/>
          <w:lang w:val="es-ES_tradnl"/>
        </w:rPr>
      </w:pPr>
    </w:p>
    <w:p w:rsidR="00EB181F" w:rsidRPr="00690ED0" w:rsidRDefault="00EB181F" w:rsidP="00D407E9">
      <w:pPr>
        <w:pStyle w:val="Prrafodelista"/>
        <w:numPr>
          <w:ilvl w:val="0"/>
          <w:numId w:val="3"/>
        </w:numPr>
        <w:adjustRightInd w:val="0"/>
        <w:spacing w:before="45" w:after="45" w:line="360" w:lineRule="auto"/>
        <w:jc w:val="both"/>
        <w:textAlignment w:val="center"/>
        <w:rPr>
          <w:rFonts w:ascii="Century Gothic" w:hAnsi="Century Gothic" w:cs="Arial"/>
          <w:b/>
          <w:bCs/>
          <w:sz w:val="20"/>
          <w:szCs w:val="20"/>
          <w:lang w:val="es-ES_tradnl"/>
        </w:rPr>
      </w:pPr>
      <w:r w:rsidRPr="00690ED0">
        <w:rPr>
          <w:rFonts w:ascii="Century Gothic" w:hAnsi="Century Gothic" w:cs="Arial"/>
          <w:b/>
          <w:bCs/>
          <w:sz w:val="20"/>
          <w:szCs w:val="20"/>
          <w:lang w:val="es-ES_tradnl"/>
        </w:rPr>
        <w:t>OBJETO</w:t>
      </w:r>
    </w:p>
    <w:p w:rsidR="00EB181F" w:rsidRPr="00690ED0" w:rsidRDefault="00EB181F" w:rsidP="00D407E9">
      <w:pPr>
        <w:adjustRightInd w:val="0"/>
        <w:spacing w:before="45" w:after="45" w:line="360" w:lineRule="auto"/>
        <w:ind w:firstLine="708"/>
        <w:jc w:val="both"/>
        <w:textAlignment w:val="center"/>
        <w:rPr>
          <w:rFonts w:ascii="Century Gothic" w:hAnsi="Century Gothic" w:cs="Arial"/>
          <w:bCs/>
          <w:sz w:val="20"/>
          <w:szCs w:val="20"/>
          <w:lang w:val="es-ES_tradnl"/>
        </w:rPr>
      </w:pPr>
      <w:r w:rsidRPr="00690ED0">
        <w:rPr>
          <w:rFonts w:ascii="Century Gothic" w:hAnsi="Century Gothic" w:cs="Arial"/>
          <w:bCs/>
          <w:sz w:val="20"/>
          <w:szCs w:val="20"/>
          <w:lang w:val="es-ES_tradnl"/>
        </w:rPr>
        <w:t>El presente proyecto pretende establecer</w:t>
      </w:r>
      <w:r w:rsidRPr="00690ED0">
        <w:rPr>
          <w:rFonts w:ascii="Century Gothic" w:hAnsi="Century Gothic" w:cs="Arial"/>
          <w:b/>
          <w:bCs/>
          <w:sz w:val="20"/>
          <w:szCs w:val="20"/>
          <w:lang w:val="es-ES_tradnl"/>
        </w:rPr>
        <w:t xml:space="preserve"> </w:t>
      </w:r>
      <w:r w:rsidRPr="00690ED0">
        <w:rPr>
          <w:rFonts w:ascii="Century Gothic" w:hAnsi="Century Gothic" w:cs="Arial"/>
          <w:sz w:val="20"/>
          <w:szCs w:val="20"/>
          <w:lang w:val="es-ES_tradnl"/>
        </w:rPr>
        <w:t>la</w:t>
      </w:r>
      <w:r w:rsidRPr="00690ED0">
        <w:rPr>
          <w:rFonts w:ascii="Century Gothic" w:hAnsi="Century Gothic" w:cs="Arial"/>
          <w:b/>
          <w:sz w:val="20"/>
          <w:szCs w:val="20"/>
          <w:lang w:val="es-ES_tradnl"/>
        </w:rPr>
        <w:t xml:space="preserve"> </w:t>
      </w:r>
      <w:r w:rsidRPr="00690ED0">
        <w:rPr>
          <w:rFonts w:ascii="Century Gothic" w:hAnsi="Century Gothic" w:cs="Arial"/>
          <w:sz w:val="20"/>
          <w:szCs w:val="20"/>
          <w:lang w:val="es-ES_tradnl"/>
        </w:rPr>
        <w:t>jornada nacional de conciliación, como espacio para incentivar el uso de este mecanismo alternativo de solución de conflictos, en todas sus modalidades, como herramienta para la solución de controversias, en aras de superar las mismas y de encontrar una solución para descongestionar asuntos propios de</w:t>
      </w:r>
      <w:r w:rsidR="00BC71EC" w:rsidRPr="00690ED0">
        <w:rPr>
          <w:rFonts w:ascii="Century Gothic" w:hAnsi="Century Gothic" w:cs="Arial"/>
          <w:sz w:val="20"/>
          <w:szCs w:val="20"/>
          <w:lang w:val="es-ES_tradnl"/>
        </w:rPr>
        <w:t xml:space="preserve"> la administración de justicia y generar mejores espacios para el acceso a la administración de justicia.</w:t>
      </w:r>
    </w:p>
    <w:p w:rsidR="00EB181F" w:rsidRPr="00690ED0" w:rsidRDefault="00EB181F" w:rsidP="00160A26">
      <w:pPr>
        <w:adjustRightInd w:val="0"/>
        <w:spacing w:before="45" w:after="45" w:line="360" w:lineRule="auto"/>
        <w:ind w:firstLine="708"/>
        <w:jc w:val="both"/>
        <w:textAlignment w:val="center"/>
        <w:rPr>
          <w:rFonts w:ascii="Century Gothic" w:hAnsi="Century Gothic" w:cs="Arial"/>
          <w:bCs/>
          <w:sz w:val="20"/>
          <w:szCs w:val="20"/>
          <w:lang w:val="es-ES_tradnl"/>
        </w:rPr>
      </w:pPr>
    </w:p>
    <w:p w:rsidR="00D407E9" w:rsidRPr="00690ED0" w:rsidRDefault="00D407E9" w:rsidP="00D407E9">
      <w:pPr>
        <w:pStyle w:val="Prrafodelista"/>
        <w:numPr>
          <w:ilvl w:val="0"/>
          <w:numId w:val="3"/>
        </w:numPr>
        <w:adjustRightInd w:val="0"/>
        <w:spacing w:before="45" w:after="45" w:line="360" w:lineRule="auto"/>
        <w:jc w:val="both"/>
        <w:textAlignment w:val="center"/>
        <w:rPr>
          <w:rFonts w:ascii="Century Gothic" w:hAnsi="Century Gothic" w:cs="Arial"/>
          <w:b/>
          <w:bCs/>
          <w:sz w:val="20"/>
          <w:szCs w:val="20"/>
          <w:lang w:val="es-ES_tradnl"/>
        </w:rPr>
      </w:pPr>
      <w:r w:rsidRPr="00690ED0">
        <w:rPr>
          <w:rFonts w:ascii="Century Gothic" w:hAnsi="Century Gothic" w:cs="Arial"/>
          <w:b/>
          <w:bCs/>
          <w:sz w:val="20"/>
          <w:szCs w:val="20"/>
          <w:lang w:val="es-ES_tradnl"/>
        </w:rPr>
        <w:t>HISTORIA</w:t>
      </w:r>
    </w:p>
    <w:p w:rsidR="00D407E9" w:rsidRPr="00690ED0" w:rsidRDefault="00D407E9" w:rsidP="00160A26">
      <w:pPr>
        <w:adjustRightInd w:val="0"/>
        <w:spacing w:before="45" w:after="45" w:line="360" w:lineRule="auto"/>
        <w:ind w:firstLine="708"/>
        <w:jc w:val="both"/>
        <w:textAlignment w:val="center"/>
        <w:rPr>
          <w:rFonts w:ascii="Century Gothic" w:hAnsi="Century Gothic" w:cs="Arial"/>
          <w:bCs/>
          <w:sz w:val="20"/>
          <w:szCs w:val="20"/>
          <w:lang w:val="es-ES_tradnl"/>
        </w:rPr>
      </w:pPr>
    </w:p>
    <w:p w:rsidR="00160A26" w:rsidRPr="00690ED0" w:rsidRDefault="00361532" w:rsidP="00160A26">
      <w:pPr>
        <w:adjustRightInd w:val="0"/>
        <w:spacing w:before="45" w:after="45" w:line="360" w:lineRule="auto"/>
        <w:ind w:firstLine="708"/>
        <w:jc w:val="both"/>
        <w:textAlignment w:val="center"/>
        <w:rPr>
          <w:rFonts w:ascii="Verdana" w:hAnsi="Verdana"/>
          <w:color w:val="335533"/>
          <w:sz w:val="20"/>
          <w:szCs w:val="20"/>
          <w:shd w:val="clear" w:color="auto" w:fill="FFFFFF"/>
        </w:rPr>
      </w:pPr>
      <w:r w:rsidRPr="00690ED0">
        <w:rPr>
          <w:rFonts w:ascii="Century Gothic" w:hAnsi="Century Gothic" w:cs="Arial"/>
          <w:bCs/>
          <w:sz w:val="20"/>
          <w:szCs w:val="20"/>
          <w:lang w:val="es-ES_tradnl"/>
        </w:rPr>
        <w:t xml:space="preserve">La </w:t>
      </w:r>
      <w:r w:rsidR="00ED6341" w:rsidRPr="00690ED0">
        <w:rPr>
          <w:rFonts w:ascii="Century Gothic" w:hAnsi="Century Gothic" w:cs="Arial"/>
          <w:bCs/>
          <w:sz w:val="20"/>
          <w:szCs w:val="20"/>
          <w:lang w:val="es-ES_tradnl"/>
        </w:rPr>
        <w:t>institucionalidad</w:t>
      </w:r>
      <w:r w:rsidRPr="00690ED0">
        <w:rPr>
          <w:rFonts w:ascii="Century Gothic" w:hAnsi="Century Gothic" w:cs="Arial"/>
          <w:bCs/>
          <w:sz w:val="20"/>
          <w:szCs w:val="20"/>
          <w:lang w:val="es-ES_tradnl"/>
        </w:rPr>
        <w:t xml:space="preserve"> de la conciliación en Colombia ha tenido sus grandes inicios desde su regulación por medio de los decretos 2158 de 1948</w:t>
      </w:r>
      <w:r w:rsidRPr="00690ED0">
        <w:rPr>
          <w:rStyle w:val="Refdenotaalpie"/>
          <w:rFonts w:ascii="Century Gothic" w:hAnsi="Century Gothic" w:cs="Arial"/>
          <w:bCs/>
          <w:sz w:val="20"/>
          <w:szCs w:val="20"/>
          <w:lang w:val="es-ES_tradnl"/>
        </w:rPr>
        <w:footnoteReference w:id="1"/>
      </w:r>
      <w:r w:rsidR="00D407E9" w:rsidRPr="00690ED0">
        <w:rPr>
          <w:rFonts w:ascii="Century Gothic" w:hAnsi="Century Gothic" w:cs="Arial"/>
          <w:bCs/>
          <w:sz w:val="20"/>
          <w:szCs w:val="20"/>
          <w:lang w:val="es-ES_tradnl"/>
        </w:rPr>
        <w:t>, el cual reglamentó</w:t>
      </w:r>
      <w:r w:rsidRPr="00690ED0">
        <w:rPr>
          <w:rFonts w:ascii="Century Gothic" w:hAnsi="Century Gothic" w:cs="Arial"/>
          <w:bCs/>
          <w:sz w:val="20"/>
          <w:szCs w:val="20"/>
          <w:lang w:val="es-ES_tradnl"/>
        </w:rPr>
        <w:t xml:space="preserve"> la conciliación en asuntos laborales.</w:t>
      </w:r>
      <w:r w:rsidR="00ED6341" w:rsidRPr="00690ED0">
        <w:rPr>
          <w:rFonts w:ascii="Century Gothic" w:hAnsi="Century Gothic" w:cs="Arial"/>
          <w:bCs/>
          <w:sz w:val="20"/>
          <w:szCs w:val="20"/>
          <w:lang w:val="es-ES_tradnl"/>
        </w:rPr>
        <w:t xml:space="preserve"> Seguidamente, se expide el decreto 1400 de 1970</w:t>
      </w:r>
      <w:r w:rsidR="00ED6341" w:rsidRPr="00690ED0">
        <w:rPr>
          <w:rStyle w:val="Refdenotaalpie"/>
          <w:rFonts w:ascii="Century Gothic" w:hAnsi="Century Gothic" w:cs="Arial"/>
          <w:bCs/>
          <w:sz w:val="20"/>
          <w:szCs w:val="20"/>
          <w:lang w:val="es-ES_tradnl"/>
        </w:rPr>
        <w:footnoteReference w:id="2"/>
      </w:r>
      <w:r w:rsidR="00621395" w:rsidRPr="00690ED0">
        <w:rPr>
          <w:rFonts w:ascii="Century Gothic" w:hAnsi="Century Gothic" w:cs="Arial"/>
          <w:bCs/>
          <w:sz w:val="20"/>
          <w:szCs w:val="20"/>
          <w:lang w:val="es-ES_tradnl"/>
        </w:rPr>
        <w:t>, en el cual se establece la conciliación para asuntos de mínima cuantía.</w:t>
      </w:r>
      <w:r w:rsidR="00160A26" w:rsidRPr="00690ED0">
        <w:rPr>
          <w:rFonts w:ascii="Century Gothic" w:hAnsi="Century Gothic" w:cs="Arial"/>
          <w:bCs/>
          <w:sz w:val="20"/>
          <w:szCs w:val="20"/>
          <w:lang w:val="es-ES_tradnl"/>
        </w:rPr>
        <w:t xml:space="preserve"> En 1989, con la expedición el decreto 2282</w:t>
      </w:r>
      <w:r w:rsidR="00160A26" w:rsidRPr="00690ED0">
        <w:rPr>
          <w:rStyle w:val="Refdenotaalpie"/>
          <w:rFonts w:ascii="Century Gothic" w:hAnsi="Century Gothic" w:cs="Arial"/>
          <w:bCs/>
          <w:sz w:val="20"/>
          <w:szCs w:val="20"/>
          <w:lang w:val="es-ES_tradnl"/>
        </w:rPr>
        <w:footnoteReference w:id="3"/>
      </w:r>
      <w:r w:rsidR="00160A26" w:rsidRPr="00690ED0">
        <w:rPr>
          <w:rFonts w:ascii="Century Gothic" w:hAnsi="Century Gothic" w:cs="Arial"/>
          <w:bCs/>
          <w:sz w:val="20"/>
          <w:szCs w:val="20"/>
          <w:lang w:val="es-ES_tradnl"/>
        </w:rPr>
        <w:t>, se implementa la conciliación judicial en procesos regulados por el Código de Procedimiento Civil.</w:t>
      </w:r>
      <w:r w:rsidR="00160A26" w:rsidRPr="00690ED0">
        <w:rPr>
          <w:rFonts w:ascii="Verdana" w:hAnsi="Verdana"/>
          <w:color w:val="335533"/>
          <w:sz w:val="20"/>
          <w:szCs w:val="20"/>
          <w:shd w:val="clear" w:color="auto" w:fill="FFFFFF"/>
        </w:rPr>
        <w:t xml:space="preserve"> </w:t>
      </w:r>
    </w:p>
    <w:p w:rsidR="00657B85" w:rsidRPr="00690ED0" w:rsidRDefault="00657B85" w:rsidP="00160A26">
      <w:pPr>
        <w:adjustRightInd w:val="0"/>
        <w:spacing w:before="45" w:after="45" w:line="360" w:lineRule="auto"/>
        <w:ind w:firstLine="708"/>
        <w:jc w:val="both"/>
        <w:textAlignment w:val="center"/>
        <w:rPr>
          <w:rFonts w:ascii="Verdana" w:hAnsi="Verdana"/>
          <w:color w:val="335533"/>
          <w:sz w:val="20"/>
          <w:szCs w:val="20"/>
          <w:shd w:val="clear" w:color="auto" w:fill="FFFFFF"/>
        </w:rPr>
      </w:pPr>
    </w:p>
    <w:p w:rsidR="00E77A99" w:rsidRPr="00690ED0" w:rsidRDefault="00657B85" w:rsidP="00E77A99">
      <w:pPr>
        <w:adjustRightInd w:val="0"/>
        <w:spacing w:before="45" w:after="45" w:line="360" w:lineRule="auto"/>
        <w:ind w:firstLine="708"/>
        <w:jc w:val="both"/>
        <w:textAlignment w:val="center"/>
        <w:rPr>
          <w:rFonts w:ascii="Century Gothic" w:hAnsi="Century Gothic" w:cs="Arial"/>
          <w:bCs/>
          <w:sz w:val="20"/>
          <w:szCs w:val="20"/>
          <w:lang w:val="es-ES_tradnl"/>
        </w:rPr>
      </w:pPr>
      <w:r w:rsidRPr="00690ED0">
        <w:rPr>
          <w:rFonts w:ascii="Century Gothic" w:hAnsi="Century Gothic" w:cs="Arial"/>
          <w:bCs/>
          <w:sz w:val="20"/>
          <w:szCs w:val="20"/>
          <w:lang w:val="es-ES_tradnl"/>
        </w:rPr>
        <w:t xml:space="preserve">En lo que respecta a la ley estatutaria de la administración de justicias – Ley 270 - , ésta igualmente regula la conciliación, tratándola en sus artículos 8, 13,42A y 151, como un mecanismo de </w:t>
      </w:r>
      <w:r w:rsidR="00E77A99" w:rsidRPr="00690ED0">
        <w:rPr>
          <w:rFonts w:ascii="Century Gothic" w:hAnsi="Century Gothic" w:cs="Arial"/>
          <w:bCs/>
          <w:sz w:val="20"/>
          <w:szCs w:val="20"/>
          <w:lang w:val="es-ES_tradnl"/>
        </w:rPr>
        <w:t>solución</w:t>
      </w:r>
      <w:r w:rsidRPr="00690ED0">
        <w:rPr>
          <w:rFonts w:ascii="Century Gothic" w:hAnsi="Century Gothic" w:cs="Arial"/>
          <w:bCs/>
          <w:sz w:val="20"/>
          <w:szCs w:val="20"/>
          <w:lang w:val="es-ES_tradnl"/>
        </w:rPr>
        <w:t xml:space="preserve"> de controversias que puede realizarse de manera judicial y extrajudicial. </w:t>
      </w:r>
      <w:r w:rsidR="00E77A99" w:rsidRPr="00690ED0">
        <w:rPr>
          <w:rFonts w:ascii="Century Gothic" w:hAnsi="Century Gothic" w:cs="Arial"/>
          <w:bCs/>
          <w:sz w:val="20"/>
          <w:szCs w:val="20"/>
          <w:lang w:val="es-ES_tradnl"/>
        </w:rPr>
        <w:t xml:space="preserve">Para 1998, se expide la ley 446, en donde se trata con mayor rigor </w:t>
      </w:r>
      <w:r w:rsidR="007F498F" w:rsidRPr="00690ED0">
        <w:rPr>
          <w:rFonts w:ascii="Century Gothic" w:hAnsi="Century Gothic" w:cs="Arial"/>
          <w:bCs/>
          <w:sz w:val="20"/>
          <w:szCs w:val="20"/>
          <w:lang w:val="es-ES_tradnl"/>
        </w:rPr>
        <w:t xml:space="preserve">y definición </w:t>
      </w:r>
      <w:r w:rsidR="00E77A99" w:rsidRPr="00690ED0">
        <w:rPr>
          <w:rFonts w:ascii="Century Gothic" w:hAnsi="Century Gothic" w:cs="Arial"/>
          <w:bCs/>
          <w:sz w:val="20"/>
          <w:szCs w:val="20"/>
          <w:lang w:val="es-ES_tradnl"/>
        </w:rPr>
        <w:t>la figura de la conciliación</w:t>
      </w:r>
      <w:r w:rsidR="00D407E9" w:rsidRPr="00690ED0">
        <w:rPr>
          <w:rFonts w:ascii="Century Gothic" w:hAnsi="Century Gothic" w:cs="Arial"/>
          <w:bCs/>
          <w:sz w:val="20"/>
          <w:szCs w:val="20"/>
          <w:lang w:val="es-ES_tradnl"/>
        </w:rPr>
        <w:t xml:space="preserve"> ampliando su campo de acción.</w:t>
      </w:r>
      <w:r w:rsidR="00E77A99" w:rsidRPr="00690ED0">
        <w:rPr>
          <w:rFonts w:ascii="Century Gothic" w:hAnsi="Century Gothic" w:cs="Arial"/>
          <w:bCs/>
          <w:sz w:val="20"/>
          <w:szCs w:val="20"/>
          <w:lang w:val="es-ES_tradnl"/>
        </w:rPr>
        <w:t xml:space="preserve"> Para 1999, se expide la ley 497, en la cual igualmente se implementa la figura de la conciliación en la jurisdicción de paz.</w:t>
      </w:r>
    </w:p>
    <w:p w:rsidR="00E77A99" w:rsidRPr="00690ED0" w:rsidRDefault="00E77A99" w:rsidP="00E77A99">
      <w:pPr>
        <w:adjustRightInd w:val="0"/>
        <w:spacing w:before="45" w:after="45" w:line="360" w:lineRule="auto"/>
        <w:ind w:firstLine="708"/>
        <w:jc w:val="both"/>
        <w:textAlignment w:val="center"/>
        <w:rPr>
          <w:rFonts w:ascii="Century Gothic" w:hAnsi="Century Gothic" w:cs="Arial"/>
          <w:bCs/>
          <w:sz w:val="20"/>
          <w:szCs w:val="20"/>
          <w:lang w:val="es-ES_tradnl"/>
        </w:rPr>
      </w:pPr>
    </w:p>
    <w:p w:rsidR="00CE097C" w:rsidRPr="00690ED0" w:rsidRDefault="007F662F" w:rsidP="007F498F">
      <w:pPr>
        <w:adjustRightInd w:val="0"/>
        <w:spacing w:before="45" w:after="45" w:line="360" w:lineRule="auto"/>
        <w:ind w:firstLine="708"/>
        <w:jc w:val="both"/>
        <w:textAlignment w:val="center"/>
        <w:rPr>
          <w:rFonts w:ascii="Century Gothic" w:hAnsi="Century Gothic" w:cs="Arial"/>
          <w:bCs/>
          <w:sz w:val="20"/>
          <w:szCs w:val="20"/>
          <w:lang w:val="es-ES_tradnl"/>
        </w:rPr>
      </w:pPr>
      <w:r w:rsidRPr="00690ED0">
        <w:rPr>
          <w:rFonts w:ascii="Century Gothic" w:hAnsi="Century Gothic" w:cs="Arial"/>
          <w:bCs/>
          <w:sz w:val="20"/>
          <w:szCs w:val="20"/>
          <w:lang w:val="es-ES_tradnl"/>
        </w:rPr>
        <w:lastRenderedPageBreak/>
        <w:t xml:space="preserve">Como puede evidenciarse, la conciliación en el orden jurídico colombiano se ha posicionado como una figura que además de permitir el acceso a la administración de justicia, se constituye en una herramienta eficaz para la </w:t>
      </w:r>
      <w:r w:rsidR="00306EB3" w:rsidRPr="00690ED0">
        <w:rPr>
          <w:rFonts w:ascii="Century Gothic" w:hAnsi="Century Gothic" w:cs="Arial"/>
          <w:bCs/>
          <w:sz w:val="20"/>
          <w:szCs w:val="20"/>
          <w:lang w:val="es-ES_tradnl"/>
        </w:rPr>
        <w:t>resolución</w:t>
      </w:r>
      <w:r w:rsidRPr="00690ED0">
        <w:rPr>
          <w:rFonts w:ascii="Century Gothic" w:hAnsi="Century Gothic" w:cs="Arial"/>
          <w:bCs/>
          <w:sz w:val="20"/>
          <w:szCs w:val="20"/>
          <w:lang w:val="es-ES_tradnl"/>
        </w:rPr>
        <w:t xml:space="preserve"> </w:t>
      </w:r>
      <w:r w:rsidR="00306EB3" w:rsidRPr="00690ED0">
        <w:rPr>
          <w:rFonts w:ascii="Century Gothic" w:hAnsi="Century Gothic" w:cs="Arial"/>
          <w:bCs/>
          <w:sz w:val="20"/>
          <w:szCs w:val="20"/>
          <w:lang w:val="es-ES_tradnl"/>
        </w:rPr>
        <w:t>pacífica</w:t>
      </w:r>
      <w:r w:rsidRPr="00690ED0">
        <w:rPr>
          <w:rFonts w:ascii="Century Gothic" w:hAnsi="Century Gothic" w:cs="Arial"/>
          <w:bCs/>
          <w:sz w:val="20"/>
          <w:szCs w:val="20"/>
          <w:lang w:val="es-ES_tradnl"/>
        </w:rPr>
        <w:t xml:space="preserve"> de los</w:t>
      </w:r>
      <w:r w:rsidR="00306EB3" w:rsidRPr="00690ED0">
        <w:rPr>
          <w:rFonts w:ascii="Century Gothic" w:hAnsi="Century Gothic" w:cs="Arial"/>
          <w:bCs/>
          <w:sz w:val="20"/>
          <w:szCs w:val="20"/>
          <w:lang w:val="es-ES_tradnl"/>
        </w:rPr>
        <w:t xml:space="preserve"> </w:t>
      </w:r>
      <w:r w:rsidRPr="00690ED0">
        <w:rPr>
          <w:rFonts w:ascii="Century Gothic" w:hAnsi="Century Gothic" w:cs="Arial"/>
          <w:bCs/>
          <w:sz w:val="20"/>
          <w:szCs w:val="20"/>
          <w:lang w:val="es-ES_tradnl"/>
        </w:rPr>
        <w:t xml:space="preserve"> conflictos. </w:t>
      </w:r>
      <w:r w:rsidR="00CE097C" w:rsidRPr="00690ED0">
        <w:rPr>
          <w:rFonts w:ascii="Century Gothic" w:hAnsi="Century Gothic" w:cs="Arial"/>
          <w:bCs/>
          <w:sz w:val="20"/>
          <w:szCs w:val="20"/>
          <w:lang w:val="es-ES_tradnl"/>
        </w:rPr>
        <w:t xml:space="preserve"> </w:t>
      </w:r>
    </w:p>
    <w:p w:rsidR="00054E95" w:rsidRPr="00690ED0" w:rsidRDefault="00054E95" w:rsidP="007F498F">
      <w:pPr>
        <w:adjustRightInd w:val="0"/>
        <w:spacing w:before="45" w:after="45" w:line="360" w:lineRule="auto"/>
        <w:ind w:firstLine="708"/>
        <w:jc w:val="both"/>
        <w:textAlignment w:val="center"/>
        <w:rPr>
          <w:rFonts w:ascii="Century Gothic" w:hAnsi="Century Gothic" w:cs="Arial"/>
          <w:bCs/>
          <w:sz w:val="20"/>
          <w:szCs w:val="20"/>
          <w:lang w:val="es-ES_tradnl"/>
        </w:rPr>
      </w:pPr>
    </w:p>
    <w:p w:rsidR="00D407E9" w:rsidRPr="00690ED0" w:rsidRDefault="00D407E9" w:rsidP="00D407E9">
      <w:pPr>
        <w:pStyle w:val="Prrafodelista"/>
        <w:numPr>
          <w:ilvl w:val="0"/>
          <w:numId w:val="3"/>
        </w:numPr>
        <w:adjustRightInd w:val="0"/>
        <w:spacing w:before="45" w:after="45" w:line="360" w:lineRule="auto"/>
        <w:jc w:val="both"/>
        <w:textAlignment w:val="center"/>
        <w:rPr>
          <w:rFonts w:ascii="Century Gothic" w:hAnsi="Century Gothic" w:cs="Arial"/>
          <w:b/>
          <w:bCs/>
          <w:sz w:val="20"/>
          <w:szCs w:val="20"/>
          <w:lang w:val="es-ES_tradnl"/>
        </w:rPr>
      </w:pPr>
      <w:r w:rsidRPr="00690ED0">
        <w:rPr>
          <w:rFonts w:ascii="Century Gothic" w:hAnsi="Century Gothic" w:cs="Arial"/>
          <w:b/>
          <w:bCs/>
          <w:sz w:val="20"/>
          <w:szCs w:val="20"/>
          <w:lang w:val="es-ES_tradnl"/>
        </w:rPr>
        <w:t>DATOS CUANTITATIVOS DE LA CONCILIACION EN COLOMBIA</w:t>
      </w:r>
    </w:p>
    <w:p w:rsidR="00054E95" w:rsidRPr="00690ED0" w:rsidRDefault="00054E95" w:rsidP="007F498F">
      <w:pPr>
        <w:adjustRightInd w:val="0"/>
        <w:spacing w:before="45" w:after="45" w:line="360" w:lineRule="auto"/>
        <w:ind w:firstLine="708"/>
        <w:jc w:val="both"/>
        <w:textAlignment w:val="center"/>
        <w:rPr>
          <w:rFonts w:ascii="Century Gothic" w:hAnsi="Century Gothic" w:cs="Arial"/>
          <w:bCs/>
          <w:sz w:val="20"/>
          <w:szCs w:val="20"/>
          <w:lang w:val="es-ES_tradnl"/>
        </w:rPr>
      </w:pPr>
      <w:r w:rsidRPr="00690ED0">
        <w:rPr>
          <w:rFonts w:ascii="Century Gothic" w:hAnsi="Century Gothic" w:cs="Arial"/>
          <w:bCs/>
          <w:sz w:val="20"/>
          <w:szCs w:val="20"/>
          <w:lang w:val="es-ES_tradnl"/>
        </w:rPr>
        <w:t>Conforme a la información suministrada por el Programa Nacional de Conciliación - Ministerio de Justicia</w:t>
      </w:r>
      <w:r w:rsidR="00121284" w:rsidRPr="00690ED0">
        <w:rPr>
          <w:rFonts w:ascii="Century Gothic" w:hAnsi="Century Gothic" w:cs="Arial"/>
          <w:bCs/>
          <w:sz w:val="20"/>
          <w:szCs w:val="20"/>
          <w:lang w:val="es-ES_tradnl"/>
        </w:rPr>
        <w:t xml:space="preserve"> </w:t>
      </w:r>
      <w:sdt>
        <w:sdtPr>
          <w:rPr>
            <w:rFonts w:ascii="Century Gothic" w:hAnsi="Century Gothic" w:cs="Arial"/>
            <w:bCs/>
            <w:sz w:val="20"/>
            <w:szCs w:val="20"/>
            <w:lang w:val="es-ES_tradnl"/>
          </w:rPr>
          <w:id w:val="1061207232"/>
          <w:citation/>
        </w:sdtPr>
        <w:sdtEndPr/>
        <w:sdtContent>
          <w:r w:rsidR="00121284" w:rsidRPr="00690ED0">
            <w:rPr>
              <w:rFonts w:ascii="Century Gothic" w:hAnsi="Century Gothic" w:cs="Arial"/>
              <w:bCs/>
              <w:sz w:val="20"/>
              <w:szCs w:val="20"/>
              <w:lang w:val="es-ES_tradnl"/>
            </w:rPr>
            <w:fldChar w:fldCharType="begin"/>
          </w:r>
          <w:r w:rsidR="00121284" w:rsidRPr="00690ED0">
            <w:rPr>
              <w:rFonts w:ascii="Century Gothic" w:hAnsi="Century Gothic" w:cs="Arial"/>
              <w:bCs/>
              <w:sz w:val="20"/>
              <w:szCs w:val="20"/>
            </w:rPr>
            <w:instrText xml:space="preserve"> CITATION Pro14 \l 9226 </w:instrText>
          </w:r>
          <w:r w:rsidR="00121284" w:rsidRPr="00690ED0">
            <w:rPr>
              <w:rFonts w:ascii="Century Gothic" w:hAnsi="Century Gothic" w:cs="Arial"/>
              <w:bCs/>
              <w:sz w:val="20"/>
              <w:szCs w:val="20"/>
              <w:lang w:val="es-ES_tradnl"/>
            </w:rPr>
            <w:fldChar w:fldCharType="separate"/>
          </w:r>
          <w:r w:rsidR="00121284" w:rsidRPr="00690ED0">
            <w:rPr>
              <w:rFonts w:ascii="Century Gothic" w:hAnsi="Century Gothic" w:cs="Arial"/>
              <w:noProof/>
              <w:sz w:val="20"/>
              <w:szCs w:val="20"/>
            </w:rPr>
            <w:t>(Programa Nacional de Conciliación)</w:t>
          </w:r>
          <w:r w:rsidR="00121284" w:rsidRPr="00690ED0">
            <w:rPr>
              <w:rFonts w:ascii="Century Gothic" w:hAnsi="Century Gothic" w:cs="Arial"/>
              <w:bCs/>
              <w:sz w:val="20"/>
              <w:szCs w:val="20"/>
              <w:lang w:val="es-ES_tradnl"/>
            </w:rPr>
            <w:fldChar w:fldCharType="end"/>
          </w:r>
        </w:sdtContent>
      </w:sdt>
      <w:r w:rsidRPr="00690ED0">
        <w:rPr>
          <w:rFonts w:ascii="Century Gothic" w:hAnsi="Century Gothic" w:cs="Arial"/>
          <w:bCs/>
          <w:sz w:val="20"/>
          <w:szCs w:val="20"/>
          <w:lang w:val="es-ES_tradnl"/>
        </w:rPr>
        <w:t>, se reportaron por los centros de conciliación los siguientes datos</w:t>
      </w:r>
      <w:r w:rsidR="00B5015B" w:rsidRPr="00690ED0">
        <w:rPr>
          <w:rStyle w:val="Refdenotaalpie"/>
          <w:rFonts w:ascii="Century Gothic" w:hAnsi="Century Gothic" w:cs="Arial"/>
          <w:bCs/>
          <w:sz w:val="20"/>
          <w:szCs w:val="20"/>
          <w:lang w:val="es-ES_tradnl"/>
        </w:rPr>
        <w:footnoteReference w:id="4"/>
      </w:r>
      <w:r w:rsidRPr="00690ED0">
        <w:rPr>
          <w:rFonts w:ascii="Century Gothic" w:hAnsi="Century Gothic" w:cs="Arial"/>
          <w:bCs/>
          <w:sz w:val="20"/>
          <w:szCs w:val="20"/>
          <w:lang w:val="es-ES_tradnl"/>
        </w:rPr>
        <w:t xml:space="preserve">:  </w:t>
      </w:r>
    </w:p>
    <w:p w:rsidR="000D180B" w:rsidRPr="00690ED0" w:rsidRDefault="000D180B" w:rsidP="007F498F">
      <w:pPr>
        <w:adjustRightInd w:val="0"/>
        <w:spacing w:before="45" w:after="45" w:line="360" w:lineRule="auto"/>
        <w:ind w:firstLine="708"/>
        <w:jc w:val="both"/>
        <w:textAlignment w:val="center"/>
        <w:rPr>
          <w:rFonts w:ascii="Century Gothic" w:hAnsi="Century Gothic" w:cs="Arial"/>
          <w:bCs/>
          <w:sz w:val="20"/>
          <w:szCs w:val="20"/>
          <w:lang w:val="es-ES_tradnl"/>
        </w:rPr>
      </w:pPr>
    </w:p>
    <w:p w:rsidR="00B5015B" w:rsidRPr="00690ED0" w:rsidRDefault="00B5015B" w:rsidP="007F498F">
      <w:pPr>
        <w:adjustRightInd w:val="0"/>
        <w:spacing w:before="45" w:after="45" w:line="360" w:lineRule="auto"/>
        <w:ind w:firstLine="708"/>
        <w:jc w:val="both"/>
        <w:textAlignment w:val="center"/>
        <w:rPr>
          <w:rFonts w:ascii="Century Gothic" w:hAnsi="Century Gothic" w:cs="Arial"/>
          <w:bCs/>
          <w:sz w:val="20"/>
          <w:szCs w:val="20"/>
          <w:lang w:val="es-ES_tradnl"/>
        </w:rPr>
      </w:pPr>
      <w:r w:rsidRPr="00690ED0">
        <w:rPr>
          <w:rFonts w:ascii="Century Gothic" w:hAnsi="Century Gothic" w:cs="Arial"/>
          <w:bCs/>
          <w:sz w:val="20"/>
          <w:szCs w:val="20"/>
          <w:lang w:val="es-ES_tradnl"/>
        </w:rPr>
        <w:t>Para 2013</w:t>
      </w:r>
    </w:p>
    <w:p w:rsidR="00054E95" w:rsidRPr="00690ED0" w:rsidRDefault="00054E95" w:rsidP="00054E95">
      <w:pPr>
        <w:adjustRightInd w:val="0"/>
        <w:spacing w:before="45" w:after="45" w:line="360" w:lineRule="auto"/>
        <w:ind w:firstLine="708"/>
        <w:jc w:val="center"/>
        <w:textAlignment w:val="center"/>
        <w:rPr>
          <w:rFonts w:ascii="Century Gothic" w:hAnsi="Century Gothic" w:cs="Arial"/>
          <w:bCs/>
          <w:sz w:val="20"/>
          <w:szCs w:val="20"/>
          <w:lang w:val="es-ES_tradnl"/>
        </w:rPr>
      </w:pPr>
      <w:r w:rsidRPr="00690ED0">
        <w:rPr>
          <w:noProof/>
          <w:sz w:val="20"/>
          <w:szCs w:val="20"/>
        </w:rPr>
        <w:drawing>
          <wp:inline distT="0" distB="0" distL="0" distR="0" wp14:anchorId="316AB2F7" wp14:editId="65606999">
            <wp:extent cx="5132717" cy="2303253"/>
            <wp:effectExtent l="0" t="0" r="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12099" t="19875" r="26200" b="19747"/>
                    <a:stretch/>
                  </pic:blipFill>
                  <pic:spPr bwMode="auto">
                    <a:xfrm>
                      <a:off x="0" y="0"/>
                      <a:ext cx="5125751" cy="2300127"/>
                    </a:xfrm>
                    <a:prstGeom prst="rect">
                      <a:avLst/>
                    </a:prstGeom>
                    <a:ln>
                      <a:noFill/>
                    </a:ln>
                    <a:extLst>
                      <a:ext uri="{53640926-AAD7-44D8-BBD7-CCE9431645EC}">
                        <a14:shadowObscured xmlns:a14="http://schemas.microsoft.com/office/drawing/2010/main"/>
                      </a:ext>
                    </a:extLst>
                  </pic:spPr>
                </pic:pic>
              </a:graphicData>
            </a:graphic>
          </wp:inline>
        </w:drawing>
      </w:r>
    </w:p>
    <w:p w:rsidR="00054E95" w:rsidRPr="00690ED0" w:rsidRDefault="000E25FC" w:rsidP="00121284">
      <w:pPr>
        <w:adjustRightInd w:val="0"/>
        <w:spacing w:before="45" w:after="45" w:line="360" w:lineRule="auto"/>
        <w:ind w:firstLine="708"/>
        <w:jc w:val="right"/>
        <w:textAlignment w:val="center"/>
        <w:rPr>
          <w:rFonts w:ascii="Century Gothic" w:hAnsi="Century Gothic" w:cs="Arial"/>
          <w:bCs/>
          <w:sz w:val="20"/>
          <w:szCs w:val="20"/>
          <w:lang w:val="es-ES_tradnl"/>
        </w:rPr>
      </w:pPr>
      <w:sdt>
        <w:sdtPr>
          <w:rPr>
            <w:rFonts w:ascii="Century Gothic" w:hAnsi="Century Gothic" w:cs="Arial"/>
            <w:bCs/>
            <w:sz w:val="20"/>
            <w:szCs w:val="20"/>
            <w:lang w:val="es-ES_tradnl"/>
          </w:rPr>
          <w:id w:val="-1829043719"/>
          <w:citation/>
        </w:sdtPr>
        <w:sdtEndPr/>
        <w:sdtContent>
          <w:r w:rsidR="00121284" w:rsidRPr="00690ED0">
            <w:rPr>
              <w:rFonts w:ascii="Century Gothic" w:hAnsi="Century Gothic" w:cs="Arial"/>
              <w:bCs/>
              <w:sz w:val="20"/>
              <w:szCs w:val="20"/>
              <w:lang w:val="es-ES_tradnl"/>
            </w:rPr>
            <w:fldChar w:fldCharType="begin"/>
          </w:r>
          <w:r w:rsidR="00121284" w:rsidRPr="00690ED0">
            <w:rPr>
              <w:rFonts w:ascii="Century Gothic" w:hAnsi="Century Gothic" w:cs="Arial"/>
              <w:bCs/>
              <w:sz w:val="20"/>
              <w:szCs w:val="20"/>
            </w:rPr>
            <w:instrText xml:space="preserve"> CITATION Pro14 \l 9226 </w:instrText>
          </w:r>
          <w:r w:rsidR="00121284" w:rsidRPr="00690ED0">
            <w:rPr>
              <w:rFonts w:ascii="Century Gothic" w:hAnsi="Century Gothic" w:cs="Arial"/>
              <w:bCs/>
              <w:sz w:val="20"/>
              <w:szCs w:val="20"/>
              <w:lang w:val="es-ES_tradnl"/>
            </w:rPr>
            <w:fldChar w:fldCharType="separate"/>
          </w:r>
          <w:r w:rsidR="00121284" w:rsidRPr="00690ED0">
            <w:rPr>
              <w:rFonts w:ascii="Century Gothic" w:hAnsi="Century Gothic" w:cs="Arial"/>
              <w:noProof/>
              <w:sz w:val="20"/>
              <w:szCs w:val="20"/>
            </w:rPr>
            <w:t>(Programa Nacional de Conciliación)</w:t>
          </w:r>
          <w:r w:rsidR="00121284" w:rsidRPr="00690ED0">
            <w:rPr>
              <w:rFonts w:ascii="Century Gothic" w:hAnsi="Century Gothic" w:cs="Arial"/>
              <w:bCs/>
              <w:sz w:val="20"/>
              <w:szCs w:val="20"/>
              <w:lang w:val="es-ES_tradnl"/>
            </w:rPr>
            <w:fldChar w:fldCharType="end"/>
          </w:r>
        </w:sdtContent>
      </w:sdt>
    </w:p>
    <w:p w:rsidR="00054E95" w:rsidRPr="00690ED0" w:rsidRDefault="000D180B" w:rsidP="007F498F">
      <w:pPr>
        <w:adjustRightInd w:val="0"/>
        <w:spacing w:before="45" w:after="45" w:line="360" w:lineRule="auto"/>
        <w:ind w:firstLine="708"/>
        <w:jc w:val="both"/>
        <w:textAlignment w:val="center"/>
        <w:rPr>
          <w:rFonts w:ascii="Century Gothic" w:hAnsi="Century Gothic" w:cs="Arial"/>
          <w:bCs/>
          <w:sz w:val="20"/>
          <w:szCs w:val="20"/>
          <w:lang w:val="es-ES_tradnl"/>
        </w:rPr>
      </w:pPr>
      <w:r w:rsidRPr="00690ED0">
        <w:rPr>
          <w:rFonts w:ascii="Century Gothic" w:hAnsi="Century Gothic" w:cs="Arial"/>
          <w:bCs/>
          <w:sz w:val="20"/>
          <w:szCs w:val="20"/>
          <w:lang w:val="es-ES_tradnl"/>
        </w:rPr>
        <w:t>A 31 de diciembre de 2013 se reportan un total de 353 centros de conciliación activos.</w:t>
      </w:r>
    </w:p>
    <w:p w:rsidR="00FC7432" w:rsidRPr="00690ED0" w:rsidRDefault="00FC7432" w:rsidP="007F498F">
      <w:pPr>
        <w:adjustRightInd w:val="0"/>
        <w:spacing w:before="45" w:after="45" w:line="360" w:lineRule="auto"/>
        <w:ind w:firstLine="708"/>
        <w:jc w:val="both"/>
        <w:textAlignment w:val="center"/>
        <w:rPr>
          <w:rFonts w:ascii="Century Gothic" w:hAnsi="Century Gothic" w:cs="Arial"/>
          <w:bCs/>
          <w:sz w:val="20"/>
          <w:szCs w:val="20"/>
          <w:lang w:val="es-ES_tradnl"/>
        </w:rPr>
      </w:pPr>
    </w:p>
    <w:p w:rsidR="00CF5B92" w:rsidRDefault="00CF5B92" w:rsidP="007F498F">
      <w:pPr>
        <w:adjustRightInd w:val="0"/>
        <w:spacing w:before="45" w:after="45" w:line="360" w:lineRule="auto"/>
        <w:ind w:firstLine="708"/>
        <w:jc w:val="both"/>
        <w:textAlignment w:val="center"/>
        <w:rPr>
          <w:rFonts w:ascii="Century Gothic" w:hAnsi="Century Gothic" w:cs="Arial"/>
          <w:bCs/>
          <w:sz w:val="20"/>
          <w:szCs w:val="20"/>
          <w:lang w:val="es-ES_tradnl"/>
        </w:rPr>
      </w:pPr>
    </w:p>
    <w:p w:rsidR="00CF5B92" w:rsidRDefault="00CF5B92" w:rsidP="007F498F">
      <w:pPr>
        <w:adjustRightInd w:val="0"/>
        <w:spacing w:before="45" w:after="45" w:line="360" w:lineRule="auto"/>
        <w:ind w:firstLine="708"/>
        <w:jc w:val="both"/>
        <w:textAlignment w:val="center"/>
        <w:rPr>
          <w:rFonts w:ascii="Century Gothic" w:hAnsi="Century Gothic" w:cs="Arial"/>
          <w:bCs/>
          <w:sz w:val="20"/>
          <w:szCs w:val="20"/>
          <w:lang w:val="es-ES_tradnl"/>
        </w:rPr>
      </w:pPr>
    </w:p>
    <w:p w:rsidR="00CF5B92" w:rsidRDefault="00CF5B92" w:rsidP="007F498F">
      <w:pPr>
        <w:adjustRightInd w:val="0"/>
        <w:spacing w:before="45" w:after="45" w:line="360" w:lineRule="auto"/>
        <w:ind w:firstLine="708"/>
        <w:jc w:val="both"/>
        <w:textAlignment w:val="center"/>
        <w:rPr>
          <w:rFonts w:ascii="Century Gothic" w:hAnsi="Century Gothic" w:cs="Arial"/>
          <w:bCs/>
          <w:sz w:val="20"/>
          <w:szCs w:val="20"/>
          <w:lang w:val="es-ES_tradnl"/>
        </w:rPr>
      </w:pPr>
    </w:p>
    <w:p w:rsidR="00073B7C" w:rsidRPr="00690ED0" w:rsidRDefault="00073B7C" w:rsidP="007F498F">
      <w:pPr>
        <w:adjustRightInd w:val="0"/>
        <w:spacing w:before="45" w:after="45" w:line="360" w:lineRule="auto"/>
        <w:ind w:firstLine="708"/>
        <w:jc w:val="both"/>
        <w:textAlignment w:val="center"/>
        <w:rPr>
          <w:rFonts w:ascii="Century Gothic" w:hAnsi="Century Gothic" w:cs="Arial"/>
          <w:bCs/>
          <w:sz w:val="20"/>
          <w:szCs w:val="20"/>
          <w:lang w:val="es-ES_tradnl"/>
        </w:rPr>
      </w:pPr>
      <w:r w:rsidRPr="00690ED0">
        <w:rPr>
          <w:rFonts w:ascii="Century Gothic" w:hAnsi="Century Gothic" w:cs="Arial"/>
          <w:bCs/>
          <w:sz w:val="20"/>
          <w:szCs w:val="20"/>
          <w:lang w:val="es-ES_tradnl"/>
        </w:rPr>
        <w:lastRenderedPageBreak/>
        <w:t>Para 2011</w:t>
      </w:r>
    </w:p>
    <w:p w:rsidR="00073B7C" w:rsidRPr="00690ED0" w:rsidRDefault="00073B7C" w:rsidP="00073B7C">
      <w:pPr>
        <w:adjustRightInd w:val="0"/>
        <w:spacing w:before="45" w:after="45" w:line="360" w:lineRule="auto"/>
        <w:ind w:firstLine="708"/>
        <w:jc w:val="center"/>
        <w:textAlignment w:val="center"/>
        <w:rPr>
          <w:rFonts w:ascii="Century Gothic" w:hAnsi="Century Gothic" w:cs="Arial"/>
          <w:bCs/>
          <w:sz w:val="20"/>
          <w:szCs w:val="20"/>
          <w:lang w:val="es-ES_tradnl"/>
        </w:rPr>
      </w:pPr>
      <w:r w:rsidRPr="00690ED0">
        <w:rPr>
          <w:noProof/>
          <w:sz w:val="20"/>
          <w:szCs w:val="20"/>
        </w:rPr>
        <w:drawing>
          <wp:inline distT="0" distB="0" distL="0" distR="0" wp14:anchorId="3EBFF171" wp14:editId="649E543D">
            <wp:extent cx="5088597" cy="2656936"/>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12000" t="17000" r="34400" b="23497"/>
                    <a:stretch/>
                  </pic:blipFill>
                  <pic:spPr bwMode="auto">
                    <a:xfrm>
                      <a:off x="0" y="0"/>
                      <a:ext cx="5167711" cy="2698244"/>
                    </a:xfrm>
                    <a:prstGeom prst="rect">
                      <a:avLst/>
                    </a:prstGeom>
                    <a:ln>
                      <a:noFill/>
                    </a:ln>
                    <a:extLst>
                      <a:ext uri="{53640926-AAD7-44D8-BBD7-CCE9431645EC}">
                        <a14:shadowObscured xmlns:a14="http://schemas.microsoft.com/office/drawing/2010/main"/>
                      </a:ext>
                    </a:extLst>
                  </pic:spPr>
                </pic:pic>
              </a:graphicData>
            </a:graphic>
          </wp:inline>
        </w:drawing>
      </w:r>
    </w:p>
    <w:p w:rsidR="00073B7C" w:rsidRPr="00690ED0" w:rsidRDefault="000E25FC" w:rsidP="00121284">
      <w:pPr>
        <w:adjustRightInd w:val="0"/>
        <w:spacing w:before="45" w:after="45" w:line="360" w:lineRule="auto"/>
        <w:ind w:firstLine="708"/>
        <w:jc w:val="right"/>
        <w:textAlignment w:val="center"/>
        <w:rPr>
          <w:rFonts w:ascii="Century Gothic" w:hAnsi="Century Gothic" w:cs="Arial"/>
          <w:bCs/>
          <w:sz w:val="20"/>
          <w:szCs w:val="20"/>
          <w:lang w:val="es-ES_tradnl"/>
        </w:rPr>
      </w:pPr>
      <w:sdt>
        <w:sdtPr>
          <w:rPr>
            <w:rFonts w:ascii="Century Gothic" w:hAnsi="Century Gothic" w:cs="Arial"/>
            <w:bCs/>
            <w:sz w:val="20"/>
            <w:szCs w:val="20"/>
            <w:lang w:val="es-ES_tradnl"/>
          </w:rPr>
          <w:id w:val="12128725"/>
          <w:citation/>
        </w:sdtPr>
        <w:sdtEndPr/>
        <w:sdtContent>
          <w:r w:rsidR="00121284" w:rsidRPr="00690ED0">
            <w:rPr>
              <w:rFonts w:ascii="Century Gothic" w:hAnsi="Century Gothic" w:cs="Arial"/>
              <w:bCs/>
              <w:sz w:val="20"/>
              <w:szCs w:val="20"/>
              <w:lang w:val="es-ES_tradnl"/>
            </w:rPr>
            <w:fldChar w:fldCharType="begin"/>
          </w:r>
          <w:r w:rsidR="00121284" w:rsidRPr="00690ED0">
            <w:rPr>
              <w:rFonts w:ascii="Century Gothic" w:hAnsi="Century Gothic" w:cs="Arial"/>
              <w:bCs/>
              <w:sz w:val="20"/>
              <w:szCs w:val="20"/>
            </w:rPr>
            <w:instrText xml:space="preserve"> CITATION Pro14 \l 9226 </w:instrText>
          </w:r>
          <w:r w:rsidR="00121284" w:rsidRPr="00690ED0">
            <w:rPr>
              <w:rFonts w:ascii="Century Gothic" w:hAnsi="Century Gothic" w:cs="Arial"/>
              <w:bCs/>
              <w:sz w:val="20"/>
              <w:szCs w:val="20"/>
              <w:lang w:val="es-ES_tradnl"/>
            </w:rPr>
            <w:fldChar w:fldCharType="separate"/>
          </w:r>
          <w:r w:rsidR="00121284" w:rsidRPr="00690ED0">
            <w:rPr>
              <w:rFonts w:ascii="Century Gothic" w:hAnsi="Century Gothic" w:cs="Arial"/>
              <w:noProof/>
              <w:sz w:val="20"/>
              <w:szCs w:val="20"/>
            </w:rPr>
            <w:t>(Programa Nacional de Conciliación)</w:t>
          </w:r>
          <w:r w:rsidR="00121284" w:rsidRPr="00690ED0">
            <w:rPr>
              <w:rFonts w:ascii="Century Gothic" w:hAnsi="Century Gothic" w:cs="Arial"/>
              <w:bCs/>
              <w:sz w:val="20"/>
              <w:szCs w:val="20"/>
              <w:lang w:val="es-ES_tradnl"/>
            </w:rPr>
            <w:fldChar w:fldCharType="end"/>
          </w:r>
        </w:sdtContent>
      </w:sdt>
    </w:p>
    <w:p w:rsidR="00073B7C" w:rsidRPr="00690ED0" w:rsidRDefault="00073B7C" w:rsidP="007F498F">
      <w:pPr>
        <w:adjustRightInd w:val="0"/>
        <w:spacing w:before="45" w:after="45" w:line="360" w:lineRule="auto"/>
        <w:ind w:firstLine="708"/>
        <w:jc w:val="both"/>
        <w:textAlignment w:val="center"/>
        <w:rPr>
          <w:rFonts w:ascii="Century Gothic" w:hAnsi="Century Gothic" w:cs="Arial"/>
          <w:bCs/>
          <w:sz w:val="20"/>
          <w:szCs w:val="20"/>
          <w:lang w:val="es-ES_tradnl"/>
        </w:rPr>
      </w:pPr>
      <w:r w:rsidRPr="00690ED0">
        <w:rPr>
          <w:rFonts w:ascii="Century Gothic" w:hAnsi="Century Gothic" w:cs="Arial"/>
          <w:bCs/>
          <w:sz w:val="20"/>
          <w:szCs w:val="20"/>
          <w:lang w:val="es-ES_tradnl"/>
        </w:rPr>
        <w:t>Para 2010</w:t>
      </w:r>
    </w:p>
    <w:p w:rsidR="00073B7C" w:rsidRPr="00690ED0" w:rsidRDefault="00073B7C" w:rsidP="00073B7C">
      <w:pPr>
        <w:adjustRightInd w:val="0"/>
        <w:spacing w:before="45" w:after="45" w:line="360" w:lineRule="auto"/>
        <w:ind w:firstLine="708"/>
        <w:jc w:val="center"/>
        <w:textAlignment w:val="center"/>
        <w:rPr>
          <w:rFonts w:ascii="Century Gothic" w:hAnsi="Century Gothic" w:cs="Arial"/>
          <w:bCs/>
          <w:sz w:val="20"/>
          <w:szCs w:val="20"/>
          <w:lang w:val="es-ES_tradnl"/>
        </w:rPr>
      </w:pPr>
      <w:r w:rsidRPr="00690ED0">
        <w:rPr>
          <w:noProof/>
          <w:sz w:val="20"/>
          <w:szCs w:val="20"/>
        </w:rPr>
        <w:drawing>
          <wp:inline distT="0" distB="0" distL="0" distR="0" wp14:anchorId="2912A059" wp14:editId="4A9E374B">
            <wp:extent cx="4977439" cy="2708694"/>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1900" t="17876" r="34500" b="23371"/>
                    <a:stretch/>
                  </pic:blipFill>
                  <pic:spPr bwMode="auto">
                    <a:xfrm>
                      <a:off x="0" y="0"/>
                      <a:ext cx="4971600" cy="2705516"/>
                    </a:xfrm>
                    <a:prstGeom prst="rect">
                      <a:avLst/>
                    </a:prstGeom>
                    <a:ln>
                      <a:noFill/>
                    </a:ln>
                    <a:extLst>
                      <a:ext uri="{53640926-AAD7-44D8-BBD7-CCE9431645EC}">
                        <a14:shadowObscured xmlns:a14="http://schemas.microsoft.com/office/drawing/2010/main"/>
                      </a:ext>
                    </a:extLst>
                  </pic:spPr>
                </pic:pic>
              </a:graphicData>
            </a:graphic>
          </wp:inline>
        </w:drawing>
      </w:r>
    </w:p>
    <w:p w:rsidR="00073B7C" w:rsidRPr="00690ED0" w:rsidRDefault="000E25FC" w:rsidP="00121284">
      <w:pPr>
        <w:adjustRightInd w:val="0"/>
        <w:spacing w:before="45" w:after="45" w:line="360" w:lineRule="auto"/>
        <w:ind w:firstLine="708"/>
        <w:jc w:val="right"/>
        <w:textAlignment w:val="center"/>
        <w:rPr>
          <w:rFonts w:ascii="Century Gothic" w:hAnsi="Century Gothic" w:cs="Arial"/>
          <w:bCs/>
          <w:sz w:val="20"/>
          <w:szCs w:val="20"/>
          <w:lang w:val="es-ES_tradnl"/>
        </w:rPr>
      </w:pPr>
      <w:sdt>
        <w:sdtPr>
          <w:rPr>
            <w:rFonts w:ascii="Century Gothic" w:hAnsi="Century Gothic" w:cs="Arial"/>
            <w:bCs/>
            <w:sz w:val="20"/>
            <w:szCs w:val="20"/>
            <w:lang w:val="es-ES_tradnl"/>
          </w:rPr>
          <w:id w:val="-1043677439"/>
          <w:citation/>
        </w:sdtPr>
        <w:sdtEndPr/>
        <w:sdtContent>
          <w:r w:rsidR="00121284" w:rsidRPr="00690ED0">
            <w:rPr>
              <w:rFonts w:ascii="Century Gothic" w:hAnsi="Century Gothic" w:cs="Arial"/>
              <w:bCs/>
              <w:sz w:val="20"/>
              <w:szCs w:val="20"/>
              <w:lang w:val="es-ES_tradnl"/>
            </w:rPr>
            <w:fldChar w:fldCharType="begin"/>
          </w:r>
          <w:r w:rsidR="00121284" w:rsidRPr="00690ED0">
            <w:rPr>
              <w:rFonts w:ascii="Century Gothic" w:hAnsi="Century Gothic" w:cs="Arial"/>
              <w:bCs/>
              <w:sz w:val="20"/>
              <w:szCs w:val="20"/>
            </w:rPr>
            <w:instrText xml:space="preserve"> CITATION Pro14 \l 9226 </w:instrText>
          </w:r>
          <w:r w:rsidR="00121284" w:rsidRPr="00690ED0">
            <w:rPr>
              <w:rFonts w:ascii="Century Gothic" w:hAnsi="Century Gothic" w:cs="Arial"/>
              <w:bCs/>
              <w:sz w:val="20"/>
              <w:szCs w:val="20"/>
              <w:lang w:val="es-ES_tradnl"/>
            </w:rPr>
            <w:fldChar w:fldCharType="separate"/>
          </w:r>
          <w:r w:rsidR="00121284" w:rsidRPr="00690ED0">
            <w:rPr>
              <w:rFonts w:ascii="Century Gothic" w:hAnsi="Century Gothic" w:cs="Arial"/>
              <w:noProof/>
              <w:sz w:val="20"/>
              <w:szCs w:val="20"/>
            </w:rPr>
            <w:t>(Programa Nacional de Conciliación)</w:t>
          </w:r>
          <w:r w:rsidR="00121284" w:rsidRPr="00690ED0">
            <w:rPr>
              <w:rFonts w:ascii="Century Gothic" w:hAnsi="Century Gothic" w:cs="Arial"/>
              <w:bCs/>
              <w:sz w:val="20"/>
              <w:szCs w:val="20"/>
              <w:lang w:val="es-ES_tradnl"/>
            </w:rPr>
            <w:fldChar w:fldCharType="end"/>
          </w:r>
        </w:sdtContent>
      </w:sdt>
    </w:p>
    <w:p w:rsidR="00CF5B92" w:rsidRDefault="00CF5B92" w:rsidP="007F498F">
      <w:pPr>
        <w:adjustRightInd w:val="0"/>
        <w:spacing w:before="45" w:after="45" w:line="360" w:lineRule="auto"/>
        <w:ind w:firstLine="708"/>
        <w:jc w:val="both"/>
        <w:textAlignment w:val="center"/>
        <w:rPr>
          <w:rFonts w:ascii="Century Gothic" w:hAnsi="Century Gothic" w:cs="Arial"/>
          <w:bCs/>
          <w:sz w:val="20"/>
          <w:szCs w:val="20"/>
          <w:lang w:val="es-ES_tradnl"/>
        </w:rPr>
      </w:pPr>
    </w:p>
    <w:p w:rsidR="00CF5B92" w:rsidRDefault="00CF5B92" w:rsidP="007F498F">
      <w:pPr>
        <w:adjustRightInd w:val="0"/>
        <w:spacing w:before="45" w:after="45" w:line="360" w:lineRule="auto"/>
        <w:ind w:firstLine="708"/>
        <w:jc w:val="both"/>
        <w:textAlignment w:val="center"/>
        <w:rPr>
          <w:rFonts w:ascii="Century Gothic" w:hAnsi="Century Gothic" w:cs="Arial"/>
          <w:bCs/>
          <w:sz w:val="20"/>
          <w:szCs w:val="20"/>
          <w:lang w:val="es-ES_tradnl"/>
        </w:rPr>
      </w:pPr>
    </w:p>
    <w:p w:rsidR="00CF5B92" w:rsidRDefault="00CF5B92" w:rsidP="007F498F">
      <w:pPr>
        <w:adjustRightInd w:val="0"/>
        <w:spacing w:before="45" w:after="45" w:line="360" w:lineRule="auto"/>
        <w:ind w:firstLine="708"/>
        <w:jc w:val="both"/>
        <w:textAlignment w:val="center"/>
        <w:rPr>
          <w:rFonts w:ascii="Century Gothic" w:hAnsi="Century Gothic" w:cs="Arial"/>
          <w:bCs/>
          <w:sz w:val="20"/>
          <w:szCs w:val="20"/>
          <w:lang w:val="es-ES_tradnl"/>
        </w:rPr>
      </w:pPr>
    </w:p>
    <w:p w:rsidR="00CF5B92" w:rsidRDefault="00CF5B92" w:rsidP="007F498F">
      <w:pPr>
        <w:adjustRightInd w:val="0"/>
        <w:spacing w:before="45" w:after="45" w:line="360" w:lineRule="auto"/>
        <w:ind w:firstLine="708"/>
        <w:jc w:val="both"/>
        <w:textAlignment w:val="center"/>
        <w:rPr>
          <w:rFonts w:ascii="Century Gothic" w:hAnsi="Century Gothic" w:cs="Arial"/>
          <w:bCs/>
          <w:sz w:val="20"/>
          <w:szCs w:val="20"/>
          <w:lang w:val="es-ES_tradnl"/>
        </w:rPr>
      </w:pPr>
    </w:p>
    <w:p w:rsidR="00073B7C" w:rsidRPr="00690ED0" w:rsidRDefault="00073B7C" w:rsidP="007F498F">
      <w:pPr>
        <w:adjustRightInd w:val="0"/>
        <w:spacing w:before="45" w:after="45" w:line="360" w:lineRule="auto"/>
        <w:ind w:firstLine="708"/>
        <w:jc w:val="both"/>
        <w:textAlignment w:val="center"/>
        <w:rPr>
          <w:rFonts w:ascii="Century Gothic" w:hAnsi="Century Gothic" w:cs="Arial"/>
          <w:bCs/>
          <w:sz w:val="20"/>
          <w:szCs w:val="20"/>
          <w:lang w:val="es-ES_tradnl"/>
        </w:rPr>
      </w:pPr>
      <w:r w:rsidRPr="00690ED0">
        <w:rPr>
          <w:rFonts w:ascii="Century Gothic" w:hAnsi="Century Gothic" w:cs="Arial"/>
          <w:bCs/>
          <w:sz w:val="20"/>
          <w:szCs w:val="20"/>
          <w:lang w:val="es-ES_tradnl"/>
        </w:rPr>
        <w:t>Para 2009</w:t>
      </w:r>
    </w:p>
    <w:p w:rsidR="00073B7C" w:rsidRPr="00690ED0" w:rsidRDefault="00073B7C" w:rsidP="00073B7C">
      <w:pPr>
        <w:adjustRightInd w:val="0"/>
        <w:spacing w:before="45" w:after="45" w:line="360" w:lineRule="auto"/>
        <w:ind w:firstLine="708"/>
        <w:jc w:val="center"/>
        <w:textAlignment w:val="center"/>
        <w:rPr>
          <w:rFonts w:ascii="Century Gothic" w:hAnsi="Century Gothic" w:cs="Arial"/>
          <w:bCs/>
          <w:sz w:val="20"/>
          <w:szCs w:val="20"/>
          <w:lang w:val="es-ES_tradnl"/>
        </w:rPr>
      </w:pPr>
      <w:r w:rsidRPr="00690ED0">
        <w:rPr>
          <w:noProof/>
          <w:sz w:val="20"/>
          <w:szCs w:val="20"/>
        </w:rPr>
        <w:drawing>
          <wp:inline distT="0" distB="0" distL="0" distR="0" wp14:anchorId="32BC2498" wp14:editId="76D4A7B8">
            <wp:extent cx="5149970" cy="2700068"/>
            <wp:effectExtent l="0" t="0" r="0" b="508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2000" t="32125" r="34400" b="29248"/>
                    <a:stretch/>
                  </pic:blipFill>
                  <pic:spPr bwMode="auto">
                    <a:xfrm>
                      <a:off x="0" y="0"/>
                      <a:ext cx="5150678" cy="2700439"/>
                    </a:xfrm>
                    <a:prstGeom prst="rect">
                      <a:avLst/>
                    </a:prstGeom>
                    <a:ln>
                      <a:noFill/>
                    </a:ln>
                    <a:extLst>
                      <a:ext uri="{53640926-AAD7-44D8-BBD7-CCE9431645EC}">
                        <a14:shadowObscured xmlns:a14="http://schemas.microsoft.com/office/drawing/2010/main"/>
                      </a:ext>
                    </a:extLst>
                  </pic:spPr>
                </pic:pic>
              </a:graphicData>
            </a:graphic>
          </wp:inline>
        </w:drawing>
      </w:r>
    </w:p>
    <w:p w:rsidR="00073B7C" w:rsidRPr="00690ED0" w:rsidRDefault="000E25FC" w:rsidP="00121284">
      <w:pPr>
        <w:adjustRightInd w:val="0"/>
        <w:spacing w:before="45" w:after="45" w:line="360" w:lineRule="auto"/>
        <w:ind w:firstLine="708"/>
        <w:jc w:val="right"/>
        <w:textAlignment w:val="center"/>
        <w:rPr>
          <w:rFonts w:ascii="Century Gothic" w:hAnsi="Century Gothic" w:cs="Arial"/>
          <w:bCs/>
          <w:sz w:val="20"/>
          <w:szCs w:val="20"/>
          <w:lang w:val="es-ES_tradnl"/>
        </w:rPr>
      </w:pPr>
      <w:sdt>
        <w:sdtPr>
          <w:rPr>
            <w:rFonts w:ascii="Century Gothic" w:hAnsi="Century Gothic" w:cs="Arial"/>
            <w:bCs/>
            <w:sz w:val="20"/>
            <w:szCs w:val="20"/>
            <w:lang w:val="es-ES_tradnl"/>
          </w:rPr>
          <w:id w:val="2146317877"/>
          <w:citation/>
        </w:sdtPr>
        <w:sdtEndPr/>
        <w:sdtContent>
          <w:r w:rsidR="00121284" w:rsidRPr="00690ED0">
            <w:rPr>
              <w:rFonts w:ascii="Century Gothic" w:hAnsi="Century Gothic" w:cs="Arial"/>
              <w:bCs/>
              <w:sz w:val="20"/>
              <w:szCs w:val="20"/>
              <w:lang w:val="es-ES_tradnl"/>
            </w:rPr>
            <w:fldChar w:fldCharType="begin"/>
          </w:r>
          <w:r w:rsidR="00121284" w:rsidRPr="00690ED0">
            <w:rPr>
              <w:rFonts w:ascii="Century Gothic" w:hAnsi="Century Gothic" w:cs="Arial"/>
              <w:bCs/>
              <w:sz w:val="20"/>
              <w:szCs w:val="20"/>
            </w:rPr>
            <w:instrText xml:space="preserve"> CITATION Pro14 \l 9226 </w:instrText>
          </w:r>
          <w:r w:rsidR="00121284" w:rsidRPr="00690ED0">
            <w:rPr>
              <w:rFonts w:ascii="Century Gothic" w:hAnsi="Century Gothic" w:cs="Arial"/>
              <w:bCs/>
              <w:sz w:val="20"/>
              <w:szCs w:val="20"/>
              <w:lang w:val="es-ES_tradnl"/>
            </w:rPr>
            <w:fldChar w:fldCharType="separate"/>
          </w:r>
          <w:r w:rsidR="00121284" w:rsidRPr="00690ED0">
            <w:rPr>
              <w:rFonts w:ascii="Century Gothic" w:hAnsi="Century Gothic" w:cs="Arial"/>
              <w:noProof/>
              <w:sz w:val="20"/>
              <w:szCs w:val="20"/>
            </w:rPr>
            <w:t>(Programa Nacional de Conciliación)</w:t>
          </w:r>
          <w:r w:rsidR="00121284" w:rsidRPr="00690ED0">
            <w:rPr>
              <w:rFonts w:ascii="Century Gothic" w:hAnsi="Century Gothic" w:cs="Arial"/>
              <w:bCs/>
              <w:sz w:val="20"/>
              <w:szCs w:val="20"/>
              <w:lang w:val="es-ES_tradnl"/>
            </w:rPr>
            <w:fldChar w:fldCharType="end"/>
          </w:r>
        </w:sdtContent>
      </w:sdt>
    </w:p>
    <w:p w:rsidR="00073B7C" w:rsidRPr="00690ED0" w:rsidRDefault="00073B7C" w:rsidP="007F498F">
      <w:pPr>
        <w:adjustRightInd w:val="0"/>
        <w:spacing w:before="45" w:after="45" w:line="360" w:lineRule="auto"/>
        <w:ind w:firstLine="708"/>
        <w:jc w:val="both"/>
        <w:textAlignment w:val="center"/>
        <w:rPr>
          <w:rFonts w:ascii="Century Gothic" w:hAnsi="Century Gothic" w:cs="Arial"/>
          <w:bCs/>
          <w:sz w:val="20"/>
          <w:szCs w:val="20"/>
          <w:lang w:val="es-ES_tradnl"/>
        </w:rPr>
      </w:pPr>
      <w:r w:rsidRPr="00690ED0">
        <w:rPr>
          <w:rFonts w:ascii="Century Gothic" w:hAnsi="Century Gothic" w:cs="Arial"/>
          <w:bCs/>
          <w:sz w:val="20"/>
          <w:szCs w:val="20"/>
          <w:lang w:val="es-ES_tradnl"/>
        </w:rPr>
        <w:t>Para 2008</w:t>
      </w:r>
    </w:p>
    <w:p w:rsidR="00073B7C" w:rsidRPr="00690ED0" w:rsidRDefault="00073B7C" w:rsidP="007F498F">
      <w:pPr>
        <w:adjustRightInd w:val="0"/>
        <w:spacing w:before="45" w:after="45" w:line="360" w:lineRule="auto"/>
        <w:ind w:firstLine="708"/>
        <w:jc w:val="both"/>
        <w:textAlignment w:val="center"/>
        <w:rPr>
          <w:rFonts w:ascii="Century Gothic" w:hAnsi="Century Gothic" w:cs="Arial"/>
          <w:bCs/>
          <w:sz w:val="20"/>
          <w:szCs w:val="20"/>
          <w:lang w:val="es-ES_tradnl"/>
        </w:rPr>
      </w:pPr>
    </w:p>
    <w:p w:rsidR="00073B7C" w:rsidRPr="00690ED0" w:rsidRDefault="00073B7C" w:rsidP="00073B7C">
      <w:pPr>
        <w:adjustRightInd w:val="0"/>
        <w:spacing w:before="45" w:after="45" w:line="360" w:lineRule="auto"/>
        <w:ind w:firstLine="708"/>
        <w:jc w:val="center"/>
        <w:textAlignment w:val="center"/>
        <w:rPr>
          <w:rFonts w:ascii="Century Gothic" w:hAnsi="Century Gothic" w:cs="Arial"/>
          <w:bCs/>
          <w:sz w:val="20"/>
          <w:szCs w:val="20"/>
          <w:lang w:val="es-ES_tradnl"/>
        </w:rPr>
      </w:pPr>
      <w:r w:rsidRPr="00690ED0">
        <w:rPr>
          <w:noProof/>
          <w:sz w:val="20"/>
          <w:szCs w:val="20"/>
        </w:rPr>
        <w:drawing>
          <wp:inline distT="0" distB="0" distL="0" distR="0" wp14:anchorId="57332924" wp14:editId="60BE281D">
            <wp:extent cx="5201728" cy="2930539"/>
            <wp:effectExtent l="0" t="0" r="0" b="317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12000" t="22875" r="17800" b="22247"/>
                    <a:stretch/>
                  </pic:blipFill>
                  <pic:spPr bwMode="auto">
                    <a:xfrm>
                      <a:off x="0" y="0"/>
                      <a:ext cx="5215833" cy="2938485"/>
                    </a:xfrm>
                    <a:prstGeom prst="rect">
                      <a:avLst/>
                    </a:prstGeom>
                    <a:ln>
                      <a:noFill/>
                    </a:ln>
                    <a:extLst>
                      <a:ext uri="{53640926-AAD7-44D8-BBD7-CCE9431645EC}">
                        <a14:shadowObscured xmlns:a14="http://schemas.microsoft.com/office/drawing/2010/main"/>
                      </a:ext>
                    </a:extLst>
                  </pic:spPr>
                </pic:pic>
              </a:graphicData>
            </a:graphic>
          </wp:inline>
        </w:drawing>
      </w:r>
    </w:p>
    <w:p w:rsidR="00073B7C" w:rsidRPr="00690ED0" w:rsidRDefault="00073B7C" w:rsidP="007F498F">
      <w:pPr>
        <w:adjustRightInd w:val="0"/>
        <w:spacing w:before="45" w:after="45" w:line="360" w:lineRule="auto"/>
        <w:ind w:firstLine="708"/>
        <w:jc w:val="both"/>
        <w:textAlignment w:val="center"/>
        <w:rPr>
          <w:rFonts w:ascii="Century Gothic" w:hAnsi="Century Gothic" w:cs="Arial"/>
          <w:bCs/>
          <w:sz w:val="20"/>
          <w:szCs w:val="20"/>
          <w:lang w:val="es-ES_tradnl"/>
        </w:rPr>
      </w:pPr>
    </w:p>
    <w:p w:rsidR="00FC7432" w:rsidRPr="00690ED0" w:rsidRDefault="000E25FC" w:rsidP="00121284">
      <w:pPr>
        <w:adjustRightInd w:val="0"/>
        <w:spacing w:before="45" w:after="45" w:line="360" w:lineRule="auto"/>
        <w:ind w:firstLine="708"/>
        <w:jc w:val="right"/>
        <w:textAlignment w:val="center"/>
        <w:rPr>
          <w:rFonts w:ascii="Century Gothic" w:hAnsi="Century Gothic" w:cs="Arial"/>
          <w:bCs/>
          <w:sz w:val="20"/>
          <w:szCs w:val="20"/>
          <w:lang w:val="es-ES_tradnl"/>
        </w:rPr>
      </w:pPr>
      <w:sdt>
        <w:sdtPr>
          <w:rPr>
            <w:rFonts w:ascii="Century Gothic" w:hAnsi="Century Gothic" w:cs="Arial"/>
            <w:bCs/>
            <w:sz w:val="20"/>
            <w:szCs w:val="20"/>
            <w:lang w:val="es-ES_tradnl"/>
          </w:rPr>
          <w:id w:val="-1274931453"/>
          <w:citation/>
        </w:sdtPr>
        <w:sdtEndPr/>
        <w:sdtContent>
          <w:r w:rsidR="00121284" w:rsidRPr="00690ED0">
            <w:rPr>
              <w:rFonts w:ascii="Century Gothic" w:hAnsi="Century Gothic" w:cs="Arial"/>
              <w:bCs/>
              <w:sz w:val="20"/>
              <w:szCs w:val="20"/>
              <w:lang w:val="es-ES_tradnl"/>
            </w:rPr>
            <w:fldChar w:fldCharType="begin"/>
          </w:r>
          <w:r w:rsidR="00121284" w:rsidRPr="00690ED0">
            <w:rPr>
              <w:rFonts w:ascii="Century Gothic" w:hAnsi="Century Gothic" w:cs="Arial"/>
              <w:bCs/>
              <w:sz w:val="20"/>
              <w:szCs w:val="20"/>
            </w:rPr>
            <w:instrText xml:space="preserve"> CITATION Pro14 \l 9226 </w:instrText>
          </w:r>
          <w:r w:rsidR="00121284" w:rsidRPr="00690ED0">
            <w:rPr>
              <w:rFonts w:ascii="Century Gothic" w:hAnsi="Century Gothic" w:cs="Arial"/>
              <w:bCs/>
              <w:sz w:val="20"/>
              <w:szCs w:val="20"/>
              <w:lang w:val="es-ES_tradnl"/>
            </w:rPr>
            <w:fldChar w:fldCharType="separate"/>
          </w:r>
          <w:r w:rsidR="00121284" w:rsidRPr="00690ED0">
            <w:rPr>
              <w:rFonts w:ascii="Century Gothic" w:hAnsi="Century Gothic" w:cs="Arial"/>
              <w:noProof/>
              <w:sz w:val="20"/>
              <w:szCs w:val="20"/>
            </w:rPr>
            <w:t>(Programa Nacional de Conciliación)</w:t>
          </w:r>
          <w:r w:rsidR="00121284" w:rsidRPr="00690ED0">
            <w:rPr>
              <w:rFonts w:ascii="Century Gothic" w:hAnsi="Century Gothic" w:cs="Arial"/>
              <w:bCs/>
              <w:sz w:val="20"/>
              <w:szCs w:val="20"/>
              <w:lang w:val="es-ES_tradnl"/>
            </w:rPr>
            <w:fldChar w:fldCharType="end"/>
          </w:r>
        </w:sdtContent>
      </w:sdt>
    </w:p>
    <w:p w:rsidR="00CF5B92" w:rsidRDefault="00CF5B92" w:rsidP="007F498F">
      <w:pPr>
        <w:adjustRightInd w:val="0"/>
        <w:spacing w:before="45" w:after="45" w:line="360" w:lineRule="auto"/>
        <w:ind w:firstLine="708"/>
        <w:jc w:val="both"/>
        <w:textAlignment w:val="center"/>
        <w:rPr>
          <w:rFonts w:ascii="Century Gothic" w:hAnsi="Century Gothic" w:cs="Arial"/>
          <w:bCs/>
          <w:sz w:val="20"/>
          <w:szCs w:val="20"/>
          <w:lang w:val="es-ES_tradnl"/>
        </w:rPr>
      </w:pPr>
    </w:p>
    <w:p w:rsidR="00054E95" w:rsidRPr="00690ED0" w:rsidRDefault="00B5015B" w:rsidP="007F498F">
      <w:pPr>
        <w:adjustRightInd w:val="0"/>
        <w:spacing w:before="45" w:after="45" w:line="360" w:lineRule="auto"/>
        <w:ind w:firstLine="708"/>
        <w:jc w:val="both"/>
        <w:textAlignment w:val="center"/>
        <w:rPr>
          <w:rFonts w:ascii="Century Gothic" w:hAnsi="Century Gothic" w:cs="Arial"/>
          <w:bCs/>
          <w:sz w:val="20"/>
          <w:szCs w:val="20"/>
          <w:lang w:val="es-ES_tradnl"/>
        </w:rPr>
      </w:pPr>
      <w:r w:rsidRPr="00690ED0">
        <w:rPr>
          <w:rFonts w:ascii="Century Gothic" w:hAnsi="Century Gothic" w:cs="Arial"/>
          <w:bCs/>
          <w:sz w:val="20"/>
          <w:szCs w:val="20"/>
          <w:lang w:val="es-ES_tradnl"/>
        </w:rPr>
        <w:t>Para 2007</w:t>
      </w:r>
    </w:p>
    <w:p w:rsidR="00B5015B" w:rsidRPr="00690ED0" w:rsidRDefault="00B5015B" w:rsidP="00B5015B">
      <w:pPr>
        <w:adjustRightInd w:val="0"/>
        <w:spacing w:before="45" w:after="45" w:line="360" w:lineRule="auto"/>
        <w:ind w:firstLine="708"/>
        <w:jc w:val="center"/>
        <w:textAlignment w:val="center"/>
        <w:rPr>
          <w:rFonts w:ascii="Century Gothic" w:hAnsi="Century Gothic" w:cs="Arial"/>
          <w:bCs/>
          <w:sz w:val="20"/>
          <w:szCs w:val="20"/>
          <w:lang w:val="es-ES_tradnl"/>
        </w:rPr>
      </w:pPr>
      <w:r w:rsidRPr="00690ED0">
        <w:rPr>
          <w:noProof/>
          <w:sz w:val="20"/>
          <w:szCs w:val="20"/>
        </w:rPr>
        <w:drawing>
          <wp:inline distT="0" distB="0" distL="0" distR="0" wp14:anchorId="7A15B8CC" wp14:editId="2E5F6944">
            <wp:extent cx="5236234" cy="2674189"/>
            <wp:effectExtent l="0" t="0" r="254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12000" t="15375" r="26600" b="30372"/>
                    <a:stretch/>
                  </pic:blipFill>
                  <pic:spPr bwMode="auto">
                    <a:xfrm>
                      <a:off x="0" y="0"/>
                      <a:ext cx="5200382" cy="2655879"/>
                    </a:xfrm>
                    <a:prstGeom prst="rect">
                      <a:avLst/>
                    </a:prstGeom>
                    <a:ln>
                      <a:noFill/>
                    </a:ln>
                    <a:extLst>
                      <a:ext uri="{53640926-AAD7-44D8-BBD7-CCE9431645EC}">
                        <a14:shadowObscured xmlns:a14="http://schemas.microsoft.com/office/drawing/2010/main"/>
                      </a:ext>
                    </a:extLst>
                  </pic:spPr>
                </pic:pic>
              </a:graphicData>
            </a:graphic>
          </wp:inline>
        </w:drawing>
      </w:r>
    </w:p>
    <w:p w:rsidR="00B5015B" w:rsidRPr="00690ED0" w:rsidRDefault="000E25FC" w:rsidP="00121284">
      <w:pPr>
        <w:adjustRightInd w:val="0"/>
        <w:spacing w:before="45" w:after="45" w:line="360" w:lineRule="auto"/>
        <w:ind w:firstLine="708"/>
        <w:jc w:val="right"/>
        <w:textAlignment w:val="center"/>
        <w:rPr>
          <w:rFonts w:ascii="Century Gothic" w:hAnsi="Century Gothic" w:cs="Arial"/>
          <w:bCs/>
          <w:sz w:val="20"/>
          <w:szCs w:val="20"/>
          <w:lang w:val="es-ES_tradnl"/>
        </w:rPr>
      </w:pPr>
      <w:sdt>
        <w:sdtPr>
          <w:rPr>
            <w:rFonts w:ascii="Century Gothic" w:hAnsi="Century Gothic" w:cs="Arial"/>
            <w:bCs/>
            <w:sz w:val="20"/>
            <w:szCs w:val="20"/>
            <w:lang w:val="es-ES_tradnl"/>
          </w:rPr>
          <w:id w:val="-2131317822"/>
          <w:citation/>
        </w:sdtPr>
        <w:sdtEndPr/>
        <w:sdtContent>
          <w:r w:rsidR="00121284" w:rsidRPr="00690ED0">
            <w:rPr>
              <w:rFonts w:ascii="Century Gothic" w:hAnsi="Century Gothic" w:cs="Arial"/>
              <w:bCs/>
              <w:sz w:val="20"/>
              <w:szCs w:val="20"/>
              <w:lang w:val="es-ES_tradnl"/>
            </w:rPr>
            <w:fldChar w:fldCharType="begin"/>
          </w:r>
          <w:r w:rsidR="00121284" w:rsidRPr="00690ED0">
            <w:rPr>
              <w:rFonts w:ascii="Century Gothic" w:hAnsi="Century Gothic" w:cs="Arial"/>
              <w:bCs/>
              <w:sz w:val="20"/>
              <w:szCs w:val="20"/>
            </w:rPr>
            <w:instrText xml:space="preserve"> CITATION Pro14 \l 9226 </w:instrText>
          </w:r>
          <w:r w:rsidR="00121284" w:rsidRPr="00690ED0">
            <w:rPr>
              <w:rFonts w:ascii="Century Gothic" w:hAnsi="Century Gothic" w:cs="Arial"/>
              <w:bCs/>
              <w:sz w:val="20"/>
              <w:szCs w:val="20"/>
              <w:lang w:val="es-ES_tradnl"/>
            </w:rPr>
            <w:fldChar w:fldCharType="separate"/>
          </w:r>
          <w:r w:rsidR="00121284" w:rsidRPr="00690ED0">
            <w:rPr>
              <w:rFonts w:ascii="Century Gothic" w:hAnsi="Century Gothic" w:cs="Arial"/>
              <w:noProof/>
              <w:sz w:val="20"/>
              <w:szCs w:val="20"/>
            </w:rPr>
            <w:t>(Programa Nacional de Conciliación)</w:t>
          </w:r>
          <w:r w:rsidR="00121284" w:rsidRPr="00690ED0">
            <w:rPr>
              <w:rFonts w:ascii="Century Gothic" w:hAnsi="Century Gothic" w:cs="Arial"/>
              <w:bCs/>
              <w:sz w:val="20"/>
              <w:szCs w:val="20"/>
              <w:lang w:val="es-ES_tradnl"/>
            </w:rPr>
            <w:fldChar w:fldCharType="end"/>
          </w:r>
        </w:sdtContent>
      </w:sdt>
    </w:p>
    <w:p w:rsidR="00121284" w:rsidRPr="00690ED0" w:rsidRDefault="00121284" w:rsidP="00121284">
      <w:pPr>
        <w:adjustRightInd w:val="0"/>
        <w:spacing w:before="45" w:after="45" w:line="360" w:lineRule="auto"/>
        <w:ind w:firstLine="708"/>
        <w:jc w:val="right"/>
        <w:textAlignment w:val="center"/>
        <w:rPr>
          <w:rFonts w:ascii="Century Gothic" w:hAnsi="Century Gothic" w:cs="Arial"/>
          <w:bCs/>
          <w:sz w:val="20"/>
          <w:szCs w:val="20"/>
          <w:lang w:val="es-ES_tradnl"/>
        </w:rPr>
      </w:pPr>
    </w:p>
    <w:p w:rsidR="00F42408" w:rsidRPr="00690ED0" w:rsidRDefault="00F42408" w:rsidP="007F498F">
      <w:pPr>
        <w:adjustRightInd w:val="0"/>
        <w:spacing w:before="45" w:after="45" w:line="360" w:lineRule="auto"/>
        <w:ind w:firstLine="708"/>
        <w:jc w:val="both"/>
        <w:textAlignment w:val="center"/>
        <w:rPr>
          <w:rFonts w:ascii="Century Gothic" w:hAnsi="Century Gothic" w:cs="Arial"/>
          <w:bCs/>
          <w:sz w:val="20"/>
          <w:szCs w:val="20"/>
          <w:lang w:val="es-ES_tradnl"/>
        </w:rPr>
      </w:pPr>
      <w:r w:rsidRPr="00690ED0">
        <w:rPr>
          <w:rFonts w:ascii="Century Gothic" w:hAnsi="Century Gothic" w:cs="Arial"/>
          <w:bCs/>
          <w:sz w:val="20"/>
          <w:szCs w:val="20"/>
          <w:lang w:val="es-ES_tradnl"/>
        </w:rPr>
        <w:t>De</w:t>
      </w:r>
      <w:r w:rsidR="00D407E9" w:rsidRPr="00690ED0">
        <w:rPr>
          <w:rFonts w:ascii="Century Gothic" w:hAnsi="Century Gothic" w:cs="Arial"/>
          <w:bCs/>
          <w:sz w:val="20"/>
          <w:szCs w:val="20"/>
          <w:lang w:val="es-ES_tradnl"/>
        </w:rPr>
        <w:t>l</w:t>
      </w:r>
      <w:r w:rsidRPr="00690ED0">
        <w:rPr>
          <w:rFonts w:ascii="Century Gothic" w:hAnsi="Century Gothic" w:cs="Arial"/>
          <w:bCs/>
          <w:sz w:val="20"/>
          <w:szCs w:val="20"/>
          <w:lang w:val="es-ES_tradnl"/>
        </w:rPr>
        <w:t xml:space="preserve"> análisis de la anterior información</w:t>
      </w:r>
      <w:r w:rsidR="00D407E9" w:rsidRPr="00690ED0">
        <w:rPr>
          <w:rFonts w:ascii="Century Gothic" w:hAnsi="Century Gothic" w:cs="Arial"/>
          <w:bCs/>
          <w:sz w:val="20"/>
          <w:szCs w:val="20"/>
          <w:lang w:val="es-ES_tradnl"/>
        </w:rPr>
        <w:t>,</w:t>
      </w:r>
      <w:r w:rsidRPr="00690ED0">
        <w:rPr>
          <w:rFonts w:ascii="Century Gothic" w:hAnsi="Century Gothic" w:cs="Arial"/>
          <w:bCs/>
          <w:sz w:val="20"/>
          <w:szCs w:val="20"/>
          <w:lang w:val="es-ES_tradnl"/>
        </w:rPr>
        <w:t xml:space="preserve"> pueden obtenerse como resultado que el número de solicitudes tuvo como constante el aumento, al igual que el número de conciliaciones totales y parciales, los cuales siempre estuvieron aproximadamente por encima de 24.455 y llegaron a un máximo de 36.642 conciliaciones. </w:t>
      </w:r>
    </w:p>
    <w:p w:rsidR="00B5015B" w:rsidRPr="00690ED0" w:rsidRDefault="00B5015B" w:rsidP="007F498F">
      <w:pPr>
        <w:adjustRightInd w:val="0"/>
        <w:spacing w:before="45" w:after="45" w:line="360" w:lineRule="auto"/>
        <w:ind w:firstLine="708"/>
        <w:jc w:val="both"/>
        <w:textAlignment w:val="center"/>
        <w:rPr>
          <w:rFonts w:ascii="Century Gothic" w:hAnsi="Century Gothic" w:cs="Arial"/>
          <w:bCs/>
          <w:sz w:val="20"/>
          <w:szCs w:val="20"/>
          <w:lang w:val="es-ES_tradnl"/>
        </w:rPr>
      </w:pPr>
    </w:p>
    <w:p w:rsidR="00D407E9" w:rsidRPr="00690ED0" w:rsidRDefault="00D407E9" w:rsidP="00D407E9">
      <w:pPr>
        <w:pStyle w:val="Prrafodelista"/>
        <w:numPr>
          <w:ilvl w:val="0"/>
          <w:numId w:val="3"/>
        </w:numPr>
        <w:adjustRightInd w:val="0"/>
        <w:spacing w:before="45" w:after="45" w:line="360" w:lineRule="auto"/>
        <w:jc w:val="both"/>
        <w:textAlignment w:val="center"/>
        <w:rPr>
          <w:rFonts w:ascii="Century Gothic" w:hAnsi="Century Gothic" w:cs="Arial"/>
          <w:b/>
          <w:bCs/>
          <w:sz w:val="20"/>
          <w:szCs w:val="20"/>
          <w:lang w:val="es-ES_tradnl"/>
        </w:rPr>
      </w:pPr>
      <w:r w:rsidRPr="00690ED0">
        <w:rPr>
          <w:rFonts w:ascii="Century Gothic" w:hAnsi="Century Gothic" w:cs="Arial"/>
          <w:b/>
          <w:bCs/>
          <w:sz w:val="20"/>
          <w:szCs w:val="20"/>
          <w:lang w:val="es-ES_tradnl"/>
        </w:rPr>
        <w:t>ANTECEDENTES JURÍDICOS EN COLOMBIA</w:t>
      </w:r>
    </w:p>
    <w:p w:rsidR="00D407E9" w:rsidRPr="00690ED0" w:rsidRDefault="00D407E9" w:rsidP="00D407E9">
      <w:pPr>
        <w:pStyle w:val="Prrafodelista"/>
        <w:adjustRightInd w:val="0"/>
        <w:spacing w:before="45" w:after="45" w:line="360" w:lineRule="auto"/>
        <w:jc w:val="both"/>
        <w:textAlignment w:val="center"/>
        <w:rPr>
          <w:rFonts w:ascii="Century Gothic" w:hAnsi="Century Gothic" w:cs="Arial"/>
          <w:bCs/>
          <w:sz w:val="20"/>
          <w:szCs w:val="20"/>
          <w:lang w:val="es-ES_tradnl"/>
        </w:rPr>
      </w:pPr>
    </w:p>
    <w:p w:rsidR="00CE097C" w:rsidRPr="00690ED0" w:rsidRDefault="00CE097C" w:rsidP="00D407E9">
      <w:pPr>
        <w:pStyle w:val="Prrafodelista"/>
        <w:adjustRightInd w:val="0"/>
        <w:spacing w:before="45" w:after="45" w:line="360" w:lineRule="auto"/>
        <w:jc w:val="both"/>
        <w:textAlignment w:val="center"/>
        <w:rPr>
          <w:rFonts w:ascii="Century Gothic" w:hAnsi="Century Gothic" w:cs="Arial"/>
          <w:bCs/>
          <w:sz w:val="20"/>
          <w:szCs w:val="20"/>
          <w:lang w:val="es-ES_tradnl"/>
        </w:rPr>
      </w:pPr>
      <w:r w:rsidRPr="00690ED0">
        <w:rPr>
          <w:rFonts w:ascii="Century Gothic" w:hAnsi="Century Gothic" w:cs="Arial"/>
          <w:bCs/>
          <w:sz w:val="20"/>
          <w:szCs w:val="20"/>
          <w:lang w:val="es-ES_tradnl"/>
        </w:rPr>
        <w:t xml:space="preserve">La Corte Constitucional, por medio de la sentencia C - 222 de 2013, define y señala las características de la conciliación como mecanismo de resolución de conflictos en los siguientes términos:  </w:t>
      </w:r>
    </w:p>
    <w:p w:rsidR="00CE097C" w:rsidRPr="00690ED0" w:rsidRDefault="00CE097C" w:rsidP="00CE097C">
      <w:pPr>
        <w:shd w:val="clear" w:color="auto" w:fill="FFFFFF"/>
        <w:jc w:val="both"/>
        <w:rPr>
          <w:color w:val="000000"/>
          <w:sz w:val="20"/>
          <w:szCs w:val="20"/>
          <w:lang w:val="es-ES" w:eastAsia="es-ES"/>
        </w:rPr>
      </w:pPr>
    </w:p>
    <w:p w:rsidR="00CE097C" w:rsidRPr="00690ED0" w:rsidRDefault="00CE097C" w:rsidP="00CE097C">
      <w:pPr>
        <w:shd w:val="clear" w:color="auto" w:fill="FFFFFF"/>
        <w:ind w:left="1134" w:right="992"/>
        <w:jc w:val="both"/>
        <w:rPr>
          <w:rFonts w:ascii="Century Gothic" w:hAnsi="Century Gothic"/>
          <w:color w:val="000000"/>
          <w:sz w:val="20"/>
          <w:szCs w:val="20"/>
          <w:lang w:val="es-ES" w:eastAsia="es-ES"/>
        </w:rPr>
      </w:pPr>
      <w:r w:rsidRPr="00690ED0">
        <w:rPr>
          <w:rFonts w:ascii="Century Gothic" w:hAnsi="Century Gothic"/>
          <w:i/>
          <w:iCs/>
          <w:color w:val="000000"/>
          <w:sz w:val="20"/>
          <w:szCs w:val="20"/>
          <w:lang w:val="es-ES" w:eastAsia="es-ES"/>
        </w:rPr>
        <w:t xml:space="preserve">“La conciliación extrajudicial como mecanismo de resolución de conflictos se ha definido como un procedimiento por el cual un número determinado de individuos, trabados entre sí por causa de una controversia jurídica, se reúnen para componerla con la </w:t>
      </w:r>
      <w:r w:rsidRPr="00690ED0">
        <w:rPr>
          <w:rFonts w:ascii="Century Gothic" w:hAnsi="Century Gothic"/>
          <w:i/>
          <w:iCs/>
          <w:color w:val="000000"/>
          <w:sz w:val="20"/>
          <w:szCs w:val="20"/>
          <w:lang w:val="es-ES" w:eastAsia="es-ES"/>
        </w:rPr>
        <w:lastRenderedPageBreak/>
        <w:t xml:space="preserve">intervención de un tercero neutral - el conciliador </w:t>
      </w:r>
      <w:r w:rsidRPr="00690ED0">
        <w:rPr>
          <w:rFonts w:ascii="Century Gothic" w:hAnsi="Century Gothic"/>
          <w:i/>
          <w:iCs/>
          <w:color w:val="000000"/>
          <w:sz w:val="20"/>
          <w:szCs w:val="20"/>
          <w:lang w:val="es-ES" w:eastAsia="es-ES"/>
        </w:rPr>
        <w:noBreakHyphen/>
        <w:t xml:space="preserve"> quién, además de proponer fórmulas de acuerdo, da fe de la decisión de arreglo e imparte su aprobación. El convenio al que se llega como resultado del acuerdo es obligatorio y definitivo para las partes que concilian. Son caracteristicas propias de la conciliación: es un mecanismo de acceso a la administración de justicia, sea cuando los particulares actúan como conciliadores o cuando las partes en conflicto negocian sin la intervención de un tercero y llegan a un acuerdo, a través de la autocomposición; constituye una oportunidad para resolver de manera rápida un conflicto, a menores costos que la justicia formal;  promueve la participación de los particulares en la solución de controversias, bien sea como conciliadores, o como gestores de la resolución de sus propios conflictos;  contribuye a la consecución de la convivencia pacífica; favorece la realización del debido proceso, en la medida que reduce el riesgo de dilaciones injustificadas en la resolución del conflicto; y repercute de manera directa en la efectividad de la prestación del servicio público de administración de justicia.”</w:t>
      </w:r>
    </w:p>
    <w:p w:rsidR="00CE097C" w:rsidRPr="00690ED0" w:rsidRDefault="00CE097C" w:rsidP="00EF333A">
      <w:pPr>
        <w:adjustRightInd w:val="0"/>
        <w:spacing w:before="45" w:after="45" w:line="360" w:lineRule="auto"/>
        <w:jc w:val="center"/>
        <w:textAlignment w:val="center"/>
        <w:rPr>
          <w:rFonts w:ascii="Century Gothic" w:hAnsi="Century Gothic" w:cs="Arial"/>
          <w:b/>
          <w:bCs/>
          <w:sz w:val="20"/>
          <w:szCs w:val="20"/>
          <w:lang w:val="es-ES_tradnl"/>
        </w:rPr>
      </w:pPr>
    </w:p>
    <w:p w:rsidR="00CC6073" w:rsidRPr="00690ED0" w:rsidRDefault="00CC6073" w:rsidP="00D80C45">
      <w:pPr>
        <w:adjustRightInd w:val="0"/>
        <w:spacing w:before="45" w:after="45" w:line="360" w:lineRule="auto"/>
        <w:ind w:firstLine="708"/>
        <w:jc w:val="both"/>
        <w:textAlignment w:val="center"/>
        <w:rPr>
          <w:rFonts w:ascii="Century Gothic" w:hAnsi="Century Gothic" w:cs="Arial"/>
          <w:bCs/>
          <w:sz w:val="20"/>
          <w:szCs w:val="20"/>
          <w:lang w:val="es-ES_tradnl"/>
        </w:rPr>
      </w:pPr>
      <w:r w:rsidRPr="00690ED0">
        <w:rPr>
          <w:rFonts w:ascii="Century Gothic" w:hAnsi="Century Gothic" w:cs="Arial"/>
          <w:bCs/>
          <w:sz w:val="20"/>
          <w:szCs w:val="20"/>
          <w:lang w:val="es-ES_tradnl"/>
        </w:rPr>
        <w:t xml:space="preserve">Adicionalmente, se ha pronunciado la Corte Constitucional en la sentencia C 1195 – 01, señalando los diferentes sentidos en que debe entenderse la </w:t>
      </w:r>
      <w:r w:rsidR="00CE2039" w:rsidRPr="00690ED0">
        <w:rPr>
          <w:rFonts w:ascii="Century Gothic" w:hAnsi="Century Gothic" w:cs="Arial"/>
          <w:bCs/>
          <w:sz w:val="20"/>
          <w:szCs w:val="20"/>
          <w:lang w:val="es-ES_tradnl"/>
        </w:rPr>
        <w:t>Conciliación</w:t>
      </w:r>
      <w:r w:rsidRPr="00690ED0">
        <w:rPr>
          <w:rFonts w:ascii="Century Gothic" w:hAnsi="Century Gothic" w:cs="Arial"/>
          <w:bCs/>
          <w:sz w:val="20"/>
          <w:szCs w:val="20"/>
          <w:lang w:val="es-ES_tradnl"/>
        </w:rPr>
        <w:t xml:space="preserve"> como figura jurídica, así: </w:t>
      </w:r>
    </w:p>
    <w:p w:rsidR="00CC6073" w:rsidRPr="00690ED0" w:rsidRDefault="00CC6073" w:rsidP="00216669">
      <w:pPr>
        <w:adjustRightInd w:val="0"/>
        <w:spacing w:before="45" w:after="45" w:line="360" w:lineRule="auto"/>
        <w:ind w:left="567" w:right="1133"/>
        <w:jc w:val="both"/>
        <w:textAlignment w:val="center"/>
        <w:rPr>
          <w:rFonts w:ascii="Century Gothic" w:hAnsi="Century Gothic" w:cs="Arial"/>
          <w:b/>
          <w:bCs/>
          <w:sz w:val="20"/>
          <w:szCs w:val="20"/>
          <w:lang w:val="es-ES_tradnl"/>
        </w:rPr>
      </w:pPr>
    </w:p>
    <w:p w:rsidR="00CC6073" w:rsidRPr="00690ED0" w:rsidRDefault="00216669" w:rsidP="00325384">
      <w:pPr>
        <w:shd w:val="clear" w:color="auto" w:fill="FFFFFF"/>
        <w:spacing w:line="324" w:lineRule="atLeast"/>
        <w:ind w:left="1134" w:right="992"/>
        <w:jc w:val="both"/>
        <w:textAlignment w:val="baseline"/>
        <w:rPr>
          <w:rFonts w:ascii="Century Gothic" w:hAnsi="Century Gothic"/>
          <w:i/>
          <w:iCs/>
          <w:color w:val="000000"/>
          <w:sz w:val="20"/>
          <w:szCs w:val="20"/>
          <w:lang w:val="es-ES" w:eastAsia="es-ES"/>
        </w:rPr>
      </w:pPr>
      <w:r w:rsidRPr="00690ED0">
        <w:rPr>
          <w:rFonts w:ascii="Century Gothic" w:hAnsi="Century Gothic"/>
          <w:i/>
          <w:iCs/>
          <w:color w:val="000000"/>
          <w:sz w:val="20"/>
          <w:szCs w:val="20"/>
          <w:lang w:val="es-ES" w:eastAsia="es-ES"/>
        </w:rPr>
        <w:t>“</w:t>
      </w:r>
      <w:r w:rsidR="00CC6073" w:rsidRPr="00690ED0">
        <w:rPr>
          <w:rFonts w:ascii="Century Gothic" w:hAnsi="Century Gothic"/>
          <w:i/>
          <w:iCs/>
          <w:color w:val="000000"/>
          <w:sz w:val="20"/>
          <w:szCs w:val="20"/>
          <w:lang w:val="es-ES" w:eastAsia="es-ES"/>
        </w:rPr>
        <w:t>CONCILIACION-Sentidos</w:t>
      </w:r>
    </w:p>
    <w:p w:rsidR="00CC6073" w:rsidRPr="00690ED0" w:rsidRDefault="00CC6073" w:rsidP="00325384">
      <w:pPr>
        <w:shd w:val="clear" w:color="auto" w:fill="FFFFFF"/>
        <w:spacing w:line="324" w:lineRule="atLeast"/>
        <w:ind w:left="1134" w:right="992"/>
        <w:jc w:val="both"/>
        <w:textAlignment w:val="baseline"/>
        <w:rPr>
          <w:rFonts w:ascii="Century Gothic" w:hAnsi="Century Gothic"/>
          <w:i/>
          <w:iCs/>
          <w:color w:val="000000"/>
          <w:sz w:val="20"/>
          <w:szCs w:val="20"/>
          <w:lang w:val="es-ES" w:eastAsia="es-ES"/>
        </w:rPr>
      </w:pPr>
      <w:r w:rsidRPr="00690ED0">
        <w:rPr>
          <w:rFonts w:ascii="Century Gothic" w:hAnsi="Century Gothic"/>
          <w:i/>
          <w:iCs/>
          <w:color w:val="000000"/>
          <w:sz w:val="20"/>
          <w:szCs w:val="20"/>
          <w:lang w:val="es-ES" w:eastAsia="es-ES"/>
        </w:rPr>
        <w:t> </w:t>
      </w:r>
    </w:p>
    <w:p w:rsidR="00CC6073" w:rsidRPr="00690ED0" w:rsidRDefault="00CC6073" w:rsidP="00325384">
      <w:pPr>
        <w:pStyle w:val="Textoindependiente3"/>
        <w:shd w:val="clear" w:color="auto" w:fill="FFFFFF"/>
        <w:spacing w:after="0"/>
        <w:ind w:left="1134" w:right="992"/>
        <w:jc w:val="both"/>
        <w:textAlignment w:val="baseline"/>
        <w:rPr>
          <w:rFonts w:ascii="Century Gothic" w:hAnsi="Century Gothic"/>
          <w:i/>
          <w:iCs/>
          <w:color w:val="000000"/>
          <w:sz w:val="20"/>
          <w:szCs w:val="20"/>
          <w:lang w:val="es-ES" w:eastAsia="es-ES"/>
        </w:rPr>
      </w:pPr>
      <w:r w:rsidRPr="00690ED0">
        <w:rPr>
          <w:rFonts w:ascii="Century Gothic" w:hAnsi="Century Gothic"/>
          <w:i/>
          <w:iCs/>
          <w:color w:val="000000"/>
          <w:sz w:val="20"/>
          <w:szCs w:val="20"/>
          <w:lang w:val="es-ES" w:eastAsia="es-ES"/>
        </w:rPr>
        <w:t>El término conciliación tiene dos sentidos distintos según el contexto en que es utilizado: uno procedimental y otro sustancial. En relación con su acepción procedimental, la conciliación es “un mecanismo de resolución de conflictos a través del cual, dos o más personas gestionan por sí mismas la solución de sus diferencias, con la ayuda de un tercero neutral y calificado, denominado conciliador.” Según esta acepción, la conciliación es apenas una serie de pasos preestablecidos que tiene por objeto</w:t>
      </w:r>
      <w:r w:rsidRPr="00690ED0">
        <w:rPr>
          <w:rFonts w:ascii="Century Gothic" w:hAnsi="Century Gothic"/>
          <w:color w:val="000000"/>
          <w:sz w:val="20"/>
          <w:szCs w:val="20"/>
          <w:lang w:val="es-ES" w:eastAsia="es-ES"/>
        </w:rPr>
        <w:t> </w:t>
      </w:r>
      <w:r w:rsidRPr="00690ED0">
        <w:rPr>
          <w:rFonts w:ascii="Century Gothic" w:hAnsi="Century Gothic"/>
          <w:i/>
          <w:iCs/>
          <w:color w:val="000000"/>
          <w:sz w:val="20"/>
          <w:szCs w:val="20"/>
          <w:lang w:val="es-ES" w:eastAsia="es-ES"/>
        </w:rPr>
        <w:noBreakHyphen/>
        <w:t>eventual, no necesario</w:t>
      </w:r>
      <w:r w:rsidRPr="00690ED0">
        <w:rPr>
          <w:rFonts w:ascii="Century Gothic" w:hAnsi="Century Gothic"/>
          <w:i/>
          <w:iCs/>
          <w:color w:val="000000"/>
          <w:sz w:val="20"/>
          <w:szCs w:val="20"/>
          <w:lang w:val="es-ES" w:eastAsia="es-ES"/>
        </w:rPr>
        <w:noBreakHyphen/>
        <w:t xml:space="preserve"> la celebración de un acuerdo entre dos o más personas. No obstante, el término conciliación también se refiere al acuerdo al que se llega mediante la celebración del procedimiento conciliatorio. En este segundo sentido sustancial, la conciliación se materializa</w:t>
      </w:r>
      <w:r w:rsidRPr="00690ED0">
        <w:rPr>
          <w:rFonts w:ascii="Century Gothic" w:hAnsi="Century Gothic"/>
          <w:color w:val="000000"/>
          <w:sz w:val="20"/>
          <w:szCs w:val="20"/>
          <w:lang w:val="es-ES" w:eastAsia="es-ES"/>
        </w:rPr>
        <w:t> </w:t>
      </w:r>
      <w:r w:rsidRPr="00690ED0">
        <w:rPr>
          <w:rFonts w:ascii="Century Gothic" w:hAnsi="Century Gothic"/>
          <w:i/>
          <w:iCs/>
          <w:color w:val="000000"/>
          <w:sz w:val="20"/>
          <w:szCs w:val="20"/>
          <w:lang w:val="es-ES" w:eastAsia="es-ES"/>
        </w:rPr>
        <w:t>en un acta que consigna el acuerdo al que llegan las partes, certificado por el conciliador.</w:t>
      </w:r>
      <w:r w:rsidR="00216669" w:rsidRPr="00690ED0">
        <w:rPr>
          <w:rFonts w:ascii="Century Gothic" w:hAnsi="Century Gothic"/>
          <w:i/>
          <w:iCs/>
          <w:color w:val="000000"/>
          <w:sz w:val="20"/>
          <w:szCs w:val="20"/>
          <w:lang w:val="es-ES" w:eastAsia="es-ES"/>
        </w:rPr>
        <w:t>”</w:t>
      </w:r>
    </w:p>
    <w:p w:rsidR="00CC6073" w:rsidRPr="00690ED0" w:rsidRDefault="00CC6073" w:rsidP="00325384">
      <w:pPr>
        <w:adjustRightInd w:val="0"/>
        <w:spacing w:before="45" w:after="45" w:line="360" w:lineRule="auto"/>
        <w:ind w:left="1134" w:right="992"/>
        <w:jc w:val="both"/>
        <w:textAlignment w:val="center"/>
        <w:rPr>
          <w:rFonts w:ascii="Century Gothic" w:hAnsi="Century Gothic"/>
          <w:i/>
          <w:iCs/>
          <w:color w:val="000000"/>
          <w:sz w:val="20"/>
          <w:szCs w:val="20"/>
          <w:lang w:val="es-ES" w:eastAsia="es-ES"/>
        </w:rPr>
      </w:pPr>
      <w:r w:rsidRPr="00690ED0">
        <w:rPr>
          <w:rFonts w:ascii="Century Gothic" w:hAnsi="Century Gothic"/>
          <w:i/>
          <w:iCs/>
          <w:color w:val="000000"/>
          <w:sz w:val="20"/>
          <w:szCs w:val="20"/>
          <w:lang w:val="es-ES" w:eastAsia="es-ES"/>
        </w:rPr>
        <w:t xml:space="preserve"> </w:t>
      </w:r>
    </w:p>
    <w:p w:rsidR="00A07AA1" w:rsidRDefault="00BC71EC" w:rsidP="00EF333A">
      <w:pPr>
        <w:adjustRightInd w:val="0"/>
        <w:spacing w:before="45" w:after="45" w:line="360" w:lineRule="auto"/>
        <w:ind w:firstLine="708"/>
        <w:jc w:val="both"/>
        <w:textAlignment w:val="center"/>
        <w:rPr>
          <w:rFonts w:ascii="Century Gothic" w:hAnsi="Century Gothic" w:cs="Arial"/>
          <w:sz w:val="20"/>
          <w:szCs w:val="20"/>
          <w:lang w:val="es-ES_tradnl"/>
        </w:rPr>
      </w:pPr>
      <w:r w:rsidRPr="00690ED0">
        <w:rPr>
          <w:rFonts w:ascii="Century Gothic" w:hAnsi="Century Gothic" w:cs="Arial"/>
          <w:sz w:val="20"/>
          <w:szCs w:val="20"/>
          <w:lang w:val="es-ES_tradnl"/>
        </w:rPr>
        <w:t xml:space="preserve">Con el decreto 1829 de 2013 se estableció la implementación de una jornada gratuita de Conciliación, Arbitraje y Amigable Composición por parte de Centros de </w:t>
      </w:r>
      <w:r w:rsidRPr="00690ED0">
        <w:rPr>
          <w:rFonts w:ascii="Century Gothic" w:hAnsi="Century Gothic" w:cs="Arial"/>
          <w:sz w:val="20"/>
          <w:szCs w:val="20"/>
          <w:lang w:val="es-ES_tradnl"/>
        </w:rPr>
        <w:lastRenderedPageBreak/>
        <w:t>entidades sin ánimo de lucro, conforme la coordinación que para el efecto realice el Ministerio de Justicia y del Derecho</w:t>
      </w:r>
      <w:r w:rsidR="00A840A6" w:rsidRPr="00690ED0">
        <w:rPr>
          <w:rFonts w:ascii="Century Gothic" w:hAnsi="Century Gothic" w:cs="Arial"/>
          <w:sz w:val="20"/>
          <w:szCs w:val="20"/>
          <w:lang w:val="es-ES_tradnl"/>
        </w:rPr>
        <w:t>;</w:t>
      </w:r>
      <w:r w:rsidRPr="00690ED0">
        <w:rPr>
          <w:rFonts w:ascii="Century Gothic" w:hAnsi="Century Gothic" w:cs="Arial"/>
          <w:sz w:val="20"/>
          <w:szCs w:val="20"/>
          <w:lang w:val="es-ES_tradnl"/>
        </w:rPr>
        <w:t xml:space="preserve"> y las condiciones de tiempo, modo </w:t>
      </w:r>
      <w:r w:rsidR="00A840A6" w:rsidRPr="00690ED0">
        <w:rPr>
          <w:rFonts w:ascii="Century Gothic" w:hAnsi="Century Gothic" w:cs="Arial"/>
          <w:sz w:val="20"/>
          <w:szCs w:val="20"/>
          <w:lang w:val="es-ES_tradnl"/>
        </w:rPr>
        <w:t>y</w:t>
      </w:r>
      <w:r w:rsidRPr="00690ED0">
        <w:rPr>
          <w:rFonts w:ascii="Century Gothic" w:hAnsi="Century Gothic" w:cs="Arial"/>
          <w:sz w:val="20"/>
          <w:szCs w:val="20"/>
          <w:lang w:val="es-ES_tradnl"/>
        </w:rPr>
        <w:t xml:space="preserve"> lugar que defina el centro de conciliación.  </w:t>
      </w:r>
      <w:r w:rsidR="00A07AA1">
        <w:rPr>
          <w:rFonts w:ascii="Century Gothic" w:hAnsi="Century Gothic" w:cs="Arial"/>
          <w:sz w:val="20"/>
          <w:szCs w:val="20"/>
          <w:lang w:val="es-ES_tradnl"/>
        </w:rPr>
        <w:t xml:space="preserve">Lo anterior, se constituye en una aproximación al objeto del presente proyecto, el cual obedece a la implementación de una política de Estado en el mismo sentido pero con factores de obligatorio cumplimiento al incentivar jornadas de </w:t>
      </w:r>
      <w:r w:rsidR="003F4B1C">
        <w:rPr>
          <w:rFonts w:ascii="Century Gothic" w:hAnsi="Century Gothic" w:cs="Arial"/>
          <w:sz w:val="20"/>
          <w:szCs w:val="20"/>
          <w:lang w:val="es-ES_tradnl"/>
        </w:rPr>
        <w:t xml:space="preserve">conciliaciones  específicas </w:t>
      </w:r>
      <w:r w:rsidR="00A07AA1">
        <w:rPr>
          <w:rFonts w:ascii="Century Gothic" w:hAnsi="Century Gothic" w:cs="Arial"/>
          <w:sz w:val="20"/>
          <w:szCs w:val="20"/>
          <w:lang w:val="es-ES_tradnl"/>
        </w:rPr>
        <w:t xml:space="preserve"> y de carácter</w:t>
      </w:r>
      <w:r w:rsidR="00770014">
        <w:rPr>
          <w:rFonts w:ascii="Century Gothic" w:hAnsi="Century Gothic" w:cs="Arial"/>
          <w:sz w:val="20"/>
          <w:szCs w:val="20"/>
          <w:lang w:val="es-ES_tradnl"/>
        </w:rPr>
        <w:t xml:space="preserve"> gratuito con un carácter más amplio. </w:t>
      </w:r>
    </w:p>
    <w:p w:rsidR="00770014" w:rsidRPr="00690ED0" w:rsidRDefault="00770014" w:rsidP="00EF333A">
      <w:pPr>
        <w:adjustRightInd w:val="0"/>
        <w:spacing w:before="45" w:after="45" w:line="360" w:lineRule="auto"/>
        <w:ind w:firstLine="708"/>
        <w:jc w:val="both"/>
        <w:textAlignment w:val="center"/>
        <w:rPr>
          <w:rFonts w:ascii="Century Gothic" w:hAnsi="Century Gothic" w:cs="Arial"/>
          <w:sz w:val="20"/>
          <w:szCs w:val="20"/>
          <w:lang w:val="es-ES_tradnl"/>
        </w:rPr>
      </w:pPr>
    </w:p>
    <w:p w:rsidR="00D407E9" w:rsidRPr="00690ED0" w:rsidRDefault="00D407E9" w:rsidP="00D407E9">
      <w:pPr>
        <w:pStyle w:val="Prrafodelista"/>
        <w:numPr>
          <w:ilvl w:val="0"/>
          <w:numId w:val="3"/>
        </w:numPr>
        <w:adjustRightInd w:val="0"/>
        <w:spacing w:before="45" w:after="45" w:line="360" w:lineRule="auto"/>
        <w:jc w:val="both"/>
        <w:textAlignment w:val="center"/>
        <w:rPr>
          <w:rFonts w:ascii="Century Gothic" w:hAnsi="Century Gothic" w:cs="Arial"/>
          <w:b/>
          <w:bCs/>
          <w:sz w:val="20"/>
          <w:szCs w:val="20"/>
          <w:lang w:val="es-ES_tradnl"/>
        </w:rPr>
      </w:pPr>
      <w:r w:rsidRPr="00690ED0">
        <w:rPr>
          <w:rFonts w:ascii="Century Gothic" w:hAnsi="Century Gothic" w:cs="Arial"/>
          <w:b/>
          <w:bCs/>
          <w:sz w:val="20"/>
          <w:szCs w:val="20"/>
          <w:lang w:val="es-ES_tradnl"/>
        </w:rPr>
        <w:t>DATOS DEL PROYECTO DE LEY</w:t>
      </w:r>
    </w:p>
    <w:p w:rsidR="00250EDA" w:rsidRPr="00690ED0" w:rsidRDefault="00D80C45" w:rsidP="00EF333A">
      <w:pPr>
        <w:adjustRightInd w:val="0"/>
        <w:spacing w:before="45" w:after="45" w:line="360" w:lineRule="auto"/>
        <w:ind w:firstLine="708"/>
        <w:jc w:val="both"/>
        <w:textAlignment w:val="center"/>
        <w:rPr>
          <w:rFonts w:ascii="Century Gothic" w:hAnsi="Century Gothic" w:cs="Arial"/>
          <w:sz w:val="20"/>
          <w:szCs w:val="20"/>
          <w:lang w:val="es-ES_tradnl"/>
        </w:rPr>
      </w:pPr>
      <w:r w:rsidRPr="00690ED0">
        <w:rPr>
          <w:rFonts w:ascii="Century Gothic" w:hAnsi="Century Gothic" w:cs="Arial"/>
          <w:sz w:val="20"/>
          <w:szCs w:val="20"/>
          <w:lang w:val="es-ES_tradnl"/>
        </w:rPr>
        <w:t xml:space="preserve">En memoria del holocausto del Palacio de Justicia, acaecido el 06 de noviembre de 1985, se establece en el presente proyecto como </w:t>
      </w:r>
      <w:r w:rsidR="00770014">
        <w:rPr>
          <w:rFonts w:ascii="Century Gothic" w:hAnsi="Century Gothic" w:cs="Arial"/>
          <w:sz w:val="20"/>
          <w:szCs w:val="20"/>
          <w:lang w:val="es-ES_tradnl"/>
        </w:rPr>
        <w:t xml:space="preserve">una de las jornadas </w:t>
      </w:r>
      <w:r w:rsidRPr="00690ED0">
        <w:rPr>
          <w:rFonts w:ascii="Century Gothic" w:hAnsi="Century Gothic" w:cs="Arial"/>
          <w:sz w:val="20"/>
          <w:szCs w:val="20"/>
          <w:lang w:val="es-ES_tradnl"/>
        </w:rPr>
        <w:t>de conciliación, la primera</w:t>
      </w:r>
      <w:r w:rsidR="009D3A1E" w:rsidRPr="00690ED0">
        <w:rPr>
          <w:rFonts w:ascii="Century Gothic" w:hAnsi="Century Gothic" w:cs="Arial"/>
          <w:sz w:val="20"/>
          <w:szCs w:val="20"/>
          <w:lang w:val="es-ES_tradnl"/>
        </w:rPr>
        <w:t>,</w:t>
      </w:r>
      <w:r w:rsidRPr="00690ED0">
        <w:rPr>
          <w:rFonts w:ascii="Century Gothic" w:hAnsi="Century Gothic" w:cs="Arial"/>
          <w:sz w:val="20"/>
          <w:szCs w:val="20"/>
          <w:lang w:val="es-ES_tradnl"/>
        </w:rPr>
        <w:t xml:space="preserve"> del mes de noviembre de cada año.   </w:t>
      </w:r>
    </w:p>
    <w:p w:rsidR="00D80C45" w:rsidRPr="00690ED0" w:rsidRDefault="00D80C45" w:rsidP="00EF333A">
      <w:pPr>
        <w:adjustRightInd w:val="0"/>
        <w:spacing w:before="45" w:after="45" w:line="360" w:lineRule="auto"/>
        <w:ind w:firstLine="708"/>
        <w:jc w:val="both"/>
        <w:textAlignment w:val="center"/>
        <w:rPr>
          <w:rFonts w:ascii="Century Gothic" w:hAnsi="Century Gothic" w:cs="Arial"/>
          <w:sz w:val="20"/>
          <w:szCs w:val="20"/>
          <w:lang w:val="es-ES_tradnl"/>
        </w:rPr>
      </w:pPr>
    </w:p>
    <w:p w:rsidR="00D80C45" w:rsidRPr="00690ED0" w:rsidRDefault="00D80C45" w:rsidP="00EF333A">
      <w:pPr>
        <w:adjustRightInd w:val="0"/>
        <w:spacing w:before="45" w:after="45" w:line="360" w:lineRule="auto"/>
        <w:ind w:firstLine="708"/>
        <w:jc w:val="both"/>
        <w:textAlignment w:val="center"/>
        <w:rPr>
          <w:rFonts w:ascii="Century Gothic" w:hAnsi="Century Gothic" w:cs="Arial"/>
          <w:sz w:val="20"/>
          <w:szCs w:val="20"/>
          <w:lang w:val="es-ES_tradnl"/>
        </w:rPr>
      </w:pPr>
    </w:p>
    <w:p w:rsidR="00D80C45" w:rsidRPr="00690ED0" w:rsidRDefault="00D80C45" w:rsidP="00EF333A">
      <w:pPr>
        <w:adjustRightInd w:val="0"/>
        <w:spacing w:before="45" w:after="45" w:line="360" w:lineRule="auto"/>
        <w:ind w:firstLine="708"/>
        <w:jc w:val="both"/>
        <w:textAlignment w:val="center"/>
        <w:rPr>
          <w:rFonts w:ascii="Century Gothic" w:hAnsi="Century Gothic" w:cs="Arial"/>
          <w:sz w:val="20"/>
          <w:szCs w:val="20"/>
          <w:lang w:val="es-ES_tradnl"/>
        </w:rPr>
      </w:pPr>
    </w:p>
    <w:p w:rsidR="00424C6E" w:rsidRPr="00690ED0" w:rsidRDefault="00424C6E" w:rsidP="00EF333A">
      <w:pPr>
        <w:adjustRightInd w:val="0"/>
        <w:spacing w:before="45" w:after="45" w:line="360" w:lineRule="auto"/>
        <w:ind w:firstLine="708"/>
        <w:jc w:val="both"/>
        <w:textAlignment w:val="center"/>
        <w:rPr>
          <w:rFonts w:ascii="Century Gothic" w:hAnsi="Century Gothic" w:cs="Arial"/>
          <w:sz w:val="20"/>
          <w:szCs w:val="20"/>
          <w:lang w:val="es-ES_tradnl"/>
        </w:rPr>
      </w:pPr>
    </w:p>
    <w:p w:rsidR="00BA7632" w:rsidRPr="00690ED0" w:rsidRDefault="00BA7632" w:rsidP="00690ED0">
      <w:pPr>
        <w:adjustRightInd w:val="0"/>
        <w:spacing w:before="45" w:after="45"/>
        <w:ind w:firstLine="708"/>
        <w:jc w:val="center"/>
        <w:textAlignment w:val="center"/>
        <w:rPr>
          <w:rFonts w:ascii="Century Gothic" w:hAnsi="Century Gothic" w:cs="Arial"/>
          <w:b/>
          <w:sz w:val="20"/>
          <w:szCs w:val="20"/>
          <w:lang w:val="es-ES_tradnl"/>
        </w:rPr>
      </w:pPr>
      <w:r w:rsidRPr="00690ED0">
        <w:rPr>
          <w:rFonts w:ascii="Century Gothic" w:hAnsi="Century Gothic" w:cs="Arial"/>
          <w:b/>
          <w:sz w:val="20"/>
          <w:szCs w:val="20"/>
          <w:lang w:val="es-ES_tradnl"/>
        </w:rPr>
        <w:t>LUIS FERNANDO DUQUE GARCIA</w:t>
      </w:r>
    </w:p>
    <w:p w:rsidR="00250EDA" w:rsidRPr="00690ED0" w:rsidRDefault="00634FC2" w:rsidP="00690ED0">
      <w:pPr>
        <w:adjustRightInd w:val="0"/>
        <w:spacing w:before="45" w:after="45"/>
        <w:ind w:firstLine="708"/>
        <w:jc w:val="center"/>
        <w:textAlignment w:val="center"/>
        <w:rPr>
          <w:rFonts w:ascii="Century Gothic" w:hAnsi="Century Gothic" w:cs="Arial"/>
          <w:b/>
          <w:sz w:val="20"/>
          <w:szCs w:val="20"/>
          <w:lang w:val="es-ES_tradnl"/>
        </w:rPr>
      </w:pPr>
      <w:r w:rsidRPr="00690ED0">
        <w:rPr>
          <w:rFonts w:ascii="Century Gothic" w:hAnsi="Century Gothic" w:cs="Arial"/>
          <w:b/>
          <w:sz w:val="20"/>
          <w:szCs w:val="20"/>
          <w:lang w:val="es-ES_tradnl"/>
        </w:rPr>
        <w:t xml:space="preserve">Senador </w:t>
      </w:r>
    </w:p>
    <w:p w:rsidR="00250EDA" w:rsidRPr="00690ED0" w:rsidRDefault="00250EDA" w:rsidP="00BA7632">
      <w:pPr>
        <w:adjustRightInd w:val="0"/>
        <w:spacing w:before="45" w:after="45" w:line="360" w:lineRule="auto"/>
        <w:ind w:firstLine="708"/>
        <w:jc w:val="center"/>
        <w:textAlignment w:val="center"/>
        <w:rPr>
          <w:rFonts w:ascii="Century Gothic" w:hAnsi="Century Gothic" w:cs="Arial"/>
          <w:b/>
          <w:sz w:val="20"/>
          <w:szCs w:val="20"/>
          <w:lang w:val="es-ES_tradnl"/>
        </w:rPr>
      </w:pPr>
    </w:p>
    <w:p w:rsidR="00250EDA" w:rsidRPr="00690ED0" w:rsidRDefault="00250EDA" w:rsidP="00BA7632">
      <w:pPr>
        <w:adjustRightInd w:val="0"/>
        <w:spacing w:before="45" w:after="45" w:line="360" w:lineRule="auto"/>
        <w:ind w:firstLine="708"/>
        <w:jc w:val="center"/>
        <w:textAlignment w:val="center"/>
        <w:rPr>
          <w:rFonts w:ascii="Century Gothic" w:hAnsi="Century Gothic" w:cs="Arial"/>
          <w:b/>
          <w:sz w:val="20"/>
          <w:szCs w:val="20"/>
          <w:lang w:val="es-ES_tradnl"/>
        </w:rPr>
      </w:pPr>
    </w:p>
    <w:p w:rsidR="00B43AE4" w:rsidRPr="00690ED0" w:rsidRDefault="00B43AE4" w:rsidP="00BA7632">
      <w:pPr>
        <w:adjustRightInd w:val="0"/>
        <w:spacing w:before="45" w:after="45" w:line="360" w:lineRule="auto"/>
        <w:ind w:firstLine="708"/>
        <w:jc w:val="center"/>
        <w:textAlignment w:val="center"/>
        <w:rPr>
          <w:rFonts w:ascii="Century Gothic" w:hAnsi="Century Gothic" w:cs="Arial"/>
          <w:b/>
          <w:sz w:val="20"/>
          <w:szCs w:val="20"/>
          <w:lang w:val="es-ES_tradnl"/>
        </w:rPr>
      </w:pPr>
    </w:p>
    <w:p w:rsidR="00B43AE4" w:rsidRPr="00690ED0" w:rsidRDefault="00B43AE4" w:rsidP="00BA7632">
      <w:pPr>
        <w:adjustRightInd w:val="0"/>
        <w:spacing w:before="45" w:after="45" w:line="360" w:lineRule="auto"/>
        <w:ind w:firstLine="708"/>
        <w:jc w:val="center"/>
        <w:textAlignment w:val="center"/>
        <w:rPr>
          <w:rFonts w:ascii="Century Gothic" w:hAnsi="Century Gothic" w:cs="Arial"/>
          <w:b/>
          <w:sz w:val="20"/>
          <w:szCs w:val="20"/>
          <w:lang w:val="es-ES_tradnl"/>
        </w:rPr>
      </w:pPr>
    </w:p>
    <w:p w:rsidR="00B43AE4" w:rsidRDefault="00B43AE4" w:rsidP="00BA7632">
      <w:pPr>
        <w:adjustRightInd w:val="0"/>
        <w:spacing w:before="45" w:after="45" w:line="360" w:lineRule="auto"/>
        <w:ind w:firstLine="708"/>
        <w:jc w:val="center"/>
        <w:textAlignment w:val="center"/>
        <w:rPr>
          <w:rFonts w:ascii="Century Gothic" w:hAnsi="Century Gothic" w:cs="Arial"/>
          <w:b/>
          <w:sz w:val="20"/>
          <w:szCs w:val="20"/>
          <w:lang w:val="es-ES_tradnl"/>
        </w:rPr>
      </w:pPr>
    </w:p>
    <w:p w:rsidR="00690ED0" w:rsidRDefault="00690ED0" w:rsidP="00BA7632">
      <w:pPr>
        <w:adjustRightInd w:val="0"/>
        <w:spacing w:before="45" w:after="45" w:line="360" w:lineRule="auto"/>
        <w:ind w:firstLine="708"/>
        <w:jc w:val="center"/>
        <w:textAlignment w:val="center"/>
        <w:rPr>
          <w:rFonts w:ascii="Century Gothic" w:hAnsi="Century Gothic" w:cs="Arial"/>
          <w:b/>
          <w:sz w:val="20"/>
          <w:szCs w:val="20"/>
          <w:lang w:val="es-ES_tradnl"/>
        </w:rPr>
      </w:pPr>
    </w:p>
    <w:p w:rsidR="00690ED0" w:rsidRDefault="00690ED0" w:rsidP="00BA7632">
      <w:pPr>
        <w:adjustRightInd w:val="0"/>
        <w:spacing w:before="45" w:after="45" w:line="360" w:lineRule="auto"/>
        <w:ind w:firstLine="708"/>
        <w:jc w:val="center"/>
        <w:textAlignment w:val="center"/>
        <w:rPr>
          <w:rFonts w:ascii="Century Gothic" w:hAnsi="Century Gothic" w:cs="Arial"/>
          <w:b/>
          <w:sz w:val="20"/>
          <w:szCs w:val="20"/>
          <w:lang w:val="es-ES_tradnl"/>
        </w:rPr>
      </w:pPr>
    </w:p>
    <w:p w:rsidR="00690ED0" w:rsidRDefault="00690ED0" w:rsidP="00BA7632">
      <w:pPr>
        <w:adjustRightInd w:val="0"/>
        <w:spacing w:before="45" w:after="45" w:line="360" w:lineRule="auto"/>
        <w:ind w:firstLine="708"/>
        <w:jc w:val="center"/>
        <w:textAlignment w:val="center"/>
        <w:rPr>
          <w:rFonts w:ascii="Century Gothic" w:hAnsi="Century Gothic" w:cs="Arial"/>
          <w:b/>
          <w:sz w:val="20"/>
          <w:szCs w:val="20"/>
          <w:lang w:val="es-ES_tradnl"/>
        </w:rPr>
      </w:pPr>
    </w:p>
    <w:p w:rsidR="00D65244" w:rsidRPr="00690ED0" w:rsidRDefault="00D65244" w:rsidP="00BA7632">
      <w:pPr>
        <w:adjustRightInd w:val="0"/>
        <w:spacing w:before="45" w:after="45" w:line="360" w:lineRule="auto"/>
        <w:ind w:firstLine="708"/>
        <w:jc w:val="center"/>
        <w:textAlignment w:val="center"/>
        <w:rPr>
          <w:rFonts w:ascii="Century Gothic" w:hAnsi="Century Gothic" w:cs="Arial"/>
          <w:b/>
          <w:sz w:val="20"/>
          <w:szCs w:val="20"/>
          <w:lang w:val="es-ES_tradnl"/>
        </w:rPr>
      </w:pPr>
    </w:p>
    <w:sdt>
      <w:sdtPr>
        <w:rPr>
          <w:b w:val="0"/>
          <w:bCs w:val="0"/>
          <w:kern w:val="0"/>
          <w:sz w:val="20"/>
          <w:szCs w:val="20"/>
          <w:lang w:val="es-CO" w:eastAsia="es-CO"/>
        </w:rPr>
        <w:id w:val="217869739"/>
        <w:docPartObj>
          <w:docPartGallery w:val="Bibliographies"/>
          <w:docPartUnique/>
        </w:docPartObj>
      </w:sdtPr>
      <w:sdtEndPr/>
      <w:sdtContent>
        <w:sdt>
          <w:sdtPr>
            <w:rPr>
              <w:b w:val="0"/>
              <w:bCs w:val="0"/>
              <w:kern w:val="0"/>
              <w:sz w:val="20"/>
              <w:szCs w:val="20"/>
              <w:lang w:val="es-CO" w:eastAsia="es-CO"/>
            </w:rPr>
            <w:id w:val="111145805"/>
            <w:bibliography/>
          </w:sdtPr>
          <w:sdtEndPr/>
          <w:sdtContent>
            <w:p w:rsidR="00250EDA" w:rsidRPr="00690ED0" w:rsidRDefault="00250EDA" w:rsidP="00250EDA">
              <w:pPr>
                <w:pStyle w:val="Ttulo1"/>
                <w:rPr>
                  <w:rFonts w:ascii="Century Gothic" w:hAnsi="Century Gothic"/>
                  <w:b w:val="0"/>
                  <w:noProof/>
                  <w:sz w:val="20"/>
                  <w:szCs w:val="20"/>
                </w:rPr>
              </w:pPr>
              <w:r w:rsidRPr="00690ED0">
                <w:rPr>
                  <w:rFonts w:ascii="Century Gothic" w:hAnsi="Century Gothic"/>
                  <w:b w:val="0"/>
                  <w:bCs w:val="0"/>
                  <w:sz w:val="20"/>
                  <w:szCs w:val="20"/>
                </w:rPr>
                <w:fldChar w:fldCharType="begin"/>
              </w:r>
              <w:r w:rsidRPr="00690ED0">
                <w:rPr>
                  <w:rFonts w:ascii="Century Gothic" w:hAnsi="Century Gothic"/>
                  <w:b w:val="0"/>
                  <w:sz w:val="20"/>
                  <w:szCs w:val="20"/>
                </w:rPr>
                <w:instrText>BIBLIOGRAPHY</w:instrText>
              </w:r>
              <w:r w:rsidRPr="00690ED0">
                <w:rPr>
                  <w:rFonts w:ascii="Century Gothic" w:hAnsi="Century Gothic"/>
                  <w:b w:val="0"/>
                  <w:bCs w:val="0"/>
                  <w:sz w:val="20"/>
                  <w:szCs w:val="20"/>
                </w:rPr>
                <w:fldChar w:fldCharType="separate"/>
              </w:r>
            </w:p>
            <w:p w:rsidR="00D72178" w:rsidRPr="00690ED0" w:rsidRDefault="00250EDA" w:rsidP="00250EDA">
              <w:pPr>
                <w:rPr>
                  <w:sz w:val="20"/>
                  <w:szCs w:val="20"/>
                </w:rPr>
              </w:pPr>
              <w:r w:rsidRPr="00690ED0">
                <w:rPr>
                  <w:rFonts w:ascii="Century Gothic" w:hAnsi="Century Gothic"/>
                  <w:bCs/>
                  <w:sz w:val="20"/>
                  <w:szCs w:val="20"/>
                </w:rPr>
                <w:fldChar w:fldCharType="end"/>
              </w:r>
            </w:p>
            <w:sdt>
              <w:sdtPr>
                <w:rPr>
                  <w:b w:val="0"/>
                  <w:bCs w:val="0"/>
                  <w:kern w:val="0"/>
                  <w:sz w:val="20"/>
                  <w:szCs w:val="20"/>
                  <w:lang w:val="es-CO" w:eastAsia="es-CO"/>
                </w:rPr>
                <w:id w:val="-9149451"/>
                <w:docPartObj>
                  <w:docPartGallery w:val="Bibliographies"/>
                  <w:docPartUnique/>
                </w:docPartObj>
              </w:sdtPr>
              <w:sdtEndPr/>
              <w:sdtContent>
                <w:p w:rsidR="00D72178" w:rsidRPr="00690ED0" w:rsidRDefault="00D72178">
                  <w:pPr>
                    <w:pStyle w:val="Ttulo1"/>
                    <w:rPr>
                      <w:sz w:val="20"/>
                      <w:szCs w:val="20"/>
                    </w:rPr>
                  </w:pPr>
                  <w:r w:rsidRPr="00690ED0">
                    <w:rPr>
                      <w:sz w:val="20"/>
                      <w:szCs w:val="20"/>
                    </w:rPr>
                    <w:t>Bibliografía</w:t>
                  </w:r>
                </w:p>
                <w:sdt>
                  <w:sdtPr>
                    <w:rPr>
                      <w:sz w:val="20"/>
                      <w:szCs w:val="20"/>
                    </w:rPr>
                    <w:id w:val="-1214654643"/>
                    <w:bibliography/>
                  </w:sdtPr>
                  <w:sdtEndPr/>
                  <w:sdtContent>
                    <w:p w:rsidR="00D72178" w:rsidRPr="00690ED0" w:rsidRDefault="00D72178" w:rsidP="00D72178">
                      <w:pPr>
                        <w:pStyle w:val="Bibliografa"/>
                        <w:ind w:left="720" w:hanging="720"/>
                        <w:rPr>
                          <w:noProof/>
                          <w:sz w:val="20"/>
                          <w:szCs w:val="20"/>
                        </w:rPr>
                      </w:pPr>
                      <w:r w:rsidRPr="00690ED0">
                        <w:rPr>
                          <w:sz w:val="20"/>
                          <w:szCs w:val="20"/>
                        </w:rPr>
                        <w:fldChar w:fldCharType="begin"/>
                      </w:r>
                      <w:r w:rsidRPr="00690ED0">
                        <w:rPr>
                          <w:sz w:val="20"/>
                          <w:szCs w:val="20"/>
                        </w:rPr>
                        <w:instrText>BIBLIOGRAPHY</w:instrText>
                      </w:r>
                      <w:r w:rsidRPr="00690ED0">
                        <w:rPr>
                          <w:sz w:val="20"/>
                          <w:szCs w:val="20"/>
                        </w:rPr>
                        <w:fldChar w:fldCharType="separate"/>
                      </w:r>
                      <w:r w:rsidRPr="00690ED0">
                        <w:rPr>
                          <w:noProof/>
                          <w:sz w:val="20"/>
                          <w:szCs w:val="20"/>
                        </w:rPr>
                        <w:t>(s.f.). Recuperado el 12 de agosto de 2014, de sadopsantafe.org.ar: http://www.sadopsantafe.org.ar/20-12.html</w:t>
                      </w:r>
                    </w:p>
                    <w:p w:rsidR="00D72178" w:rsidRPr="00690ED0" w:rsidRDefault="00D72178" w:rsidP="00D72178">
                      <w:pPr>
                        <w:pStyle w:val="Bibliografa"/>
                        <w:ind w:left="720" w:hanging="720"/>
                        <w:rPr>
                          <w:noProof/>
                          <w:sz w:val="20"/>
                          <w:szCs w:val="20"/>
                        </w:rPr>
                      </w:pPr>
                      <w:r w:rsidRPr="00690ED0">
                        <w:rPr>
                          <w:noProof/>
                          <w:sz w:val="20"/>
                          <w:szCs w:val="20"/>
                        </w:rPr>
                        <w:t xml:space="preserve">Programa Nacional de Conciliación. (s.f.). </w:t>
                      </w:r>
                      <w:r w:rsidRPr="00690ED0">
                        <w:rPr>
                          <w:i/>
                          <w:iCs/>
                          <w:noProof/>
                          <w:sz w:val="20"/>
                          <w:szCs w:val="20"/>
                        </w:rPr>
                        <w:t>Conciliación</w:t>
                      </w:r>
                      <w:r w:rsidRPr="00690ED0">
                        <w:rPr>
                          <w:noProof/>
                          <w:sz w:val="20"/>
                          <w:szCs w:val="20"/>
                        </w:rPr>
                        <w:t>. Recuperado el 30 de septiembre de 2014, de http://conciliacion.gov.co/portal/Estad%C3%ADsticas</w:t>
                      </w:r>
                    </w:p>
                    <w:p w:rsidR="00D72178" w:rsidRPr="00690ED0" w:rsidRDefault="00D72178" w:rsidP="00D72178">
                      <w:pPr>
                        <w:rPr>
                          <w:sz w:val="20"/>
                          <w:szCs w:val="20"/>
                        </w:rPr>
                      </w:pPr>
                      <w:r w:rsidRPr="00690ED0">
                        <w:rPr>
                          <w:b/>
                          <w:bCs/>
                          <w:sz w:val="20"/>
                          <w:szCs w:val="20"/>
                        </w:rPr>
                        <w:fldChar w:fldCharType="end"/>
                      </w:r>
                    </w:p>
                  </w:sdtContent>
                </w:sdt>
              </w:sdtContent>
            </w:sdt>
            <w:p w:rsidR="00250EDA" w:rsidRPr="00690ED0" w:rsidRDefault="000E25FC" w:rsidP="00250EDA">
              <w:pPr>
                <w:rPr>
                  <w:sz w:val="20"/>
                  <w:szCs w:val="20"/>
                </w:rPr>
              </w:pPr>
            </w:p>
          </w:sdtContent>
        </w:sdt>
      </w:sdtContent>
    </w:sdt>
    <w:sectPr w:rsidR="00250EDA" w:rsidRPr="00690ED0" w:rsidSect="008736E9">
      <w:headerReference w:type="default" r:id="rId15"/>
      <w:footerReference w:type="default" r:id="rId16"/>
      <w:pgSz w:w="12240" w:h="15840" w:code="1"/>
      <w:pgMar w:top="2552" w:right="1892" w:bottom="1701"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0014" w:rsidRDefault="00770014" w:rsidP="00E57E6D">
      <w:r>
        <w:separator/>
      </w:r>
    </w:p>
  </w:endnote>
  <w:endnote w:type="continuationSeparator" w:id="0">
    <w:p w:rsidR="00770014" w:rsidRDefault="00770014" w:rsidP="00E57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014" w:rsidRDefault="00770014" w:rsidP="00E57E6D">
    <w:pPr>
      <w:pStyle w:val="Piedepgina"/>
      <w:jc w:val="center"/>
      <w:rPr>
        <w:rFonts w:ascii="Gill Sans MT" w:hAnsi="Gill Sans MT"/>
        <w:spacing w:val="60"/>
        <w:sz w:val="20"/>
        <w:szCs w:val="20"/>
      </w:rPr>
    </w:pPr>
    <w:r>
      <w:rPr>
        <w:noProof/>
      </w:rPr>
      <w:drawing>
        <wp:inline distT="0" distB="0" distL="0" distR="0" wp14:anchorId="59C43A04" wp14:editId="57F29B3F">
          <wp:extent cx="3114675" cy="26670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14675" cy="266700"/>
                  </a:xfrm>
                  <a:prstGeom prst="rect">
                    <a:avLst/>
                  </a:prstGeom>
                  <a:noFill/>
                  <a:ln>
                    <a:noFill/>
                  </a:ln>
                </pic:spPr>
              </pic:pic>
            </a:graphicData>
          </a:graphic>
        </wp:inline>
      </w:drawing>
    </w:r>
  </w:p>
  <w:p w:rsidR="00770014" w:rsidRDefault="00770014" w:rsidP="00E57E6D">
    <w:pPr>
      <w:pStyle w:val="Piedepgina"/>
      <w:jc w:val="center"/>
      <w:rPr>
        <w:rFonts w:ascii="Gill Sans MT" w:hAnsi="Gill Sans MT"/>
        <w:spacing w:val="60"/>
        <w:sz w:val="20"/>
        <w:szCs w:val="20"/>
      </w:rPr>
    </w:pPr>
    <w:r>
      <w:rPr>
        <w:rFonts w:ascii="Gill Sans MT" w:hAnsi="Gill Sans MT"/>
        <w:spacing w:val="60"/>
        <w:sz w:val="20"/>
        <w:szCs w:val="20"/>
      </w:rPr>
      <w:t xml:space="preserve">Edificio Nuevo del Congreso </w:t>
    </w:r>
    <w:proofErr w:type="spellStart"/>
    <w:r>
      <w:rPr>
        <w:rFonts w:ascii="Gill Sans MT" w:hAnsi="Gill Sans MT"/>
        <w:spacing w:val="60"/>
        <w:sz w:val="20"/>
        <w:szCs w:val="20"/>
      </w:rPr>
      <w:t>Cra</w:t>
    </w:r>
    <w:proofErr w:type="spellEnd"/>
    <w:r>
      <w:rPr>
        <w:rFonts w:ascii="Gill Sans MT" w:hAnsi="Gill Sans MT"/>
        <w:spacing w:val="60"/>
        <w:sz w:val="20"/>
        <w:szCs w:val="20"/>
      </w:rPr>
      <w:t xml:space="preserve"> 7ª No 8-68 Oficina 230</w:t>
    </w:r>
  </w:p>
  <w:p w:rsidR="00770014" w:rsidRDefault="00770014" w:rsidP="00E57E6D">
    <w:pPr>
      <w:pStyle w:val="Piedepgina"/>
      <w:jc w:val="center"/>
      <w:rPr>
        <w:rFonts w:ascii="Gill Sans MT" w:hAnsi="Gill Sans MT"/>
        <w:spacing w:val="60"/>
        <w:sz w:val="20"/>
        <w:szCs w:val="20"/>
      </w:rPr>
    </w:pPr>
    <w:r w:rsidRPr="00493148">
      <w:rPr>
        <w:rFonts w:ascii="Gill Sans MT" w:hAnsi="Gill Sans MT"/>
        <w:spacing w:val="60"/>
        <w:sz w:val="20"/>
        <w:szCs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0014" w:rsidRDefault="00770014" w:rsidP="00E57E6D">
      <w:r>
        <w:separator/>
      </w:r>
    </w:p>
  </w:footnote>
  <w:footnote w:type="continuationSeparator" w:id="0">
    <w:p w:rsidR="00770014" w:rsidRDefault="00770014" w:rsidP="00E57E6D">
      <w:r>
        <w:continuationSeparator/>
      </w:r>
    </w:p>
  </w:footnote>
  <w:footnote w:id="1">
    <w:p w:rsidR="00770014" w:rsidRPr="008B7C35" w:rsidRDefault="00770014" w:rsidP="00160A26">
      <w:pPr>
        <w:pStyle w:val="section1"/>
        <w:shd w:val="clear" w:color="auto" w:fill="FFFFFF"/>
        <w:spacing w:before="0" w:beforeAutospacing="0" w:after="0" w:afterAutospacing="0"/>
        <w:jc w:val="both"/>
        <w:rPr>
          <w:rFonts w:ascii="Century Gothic" w:hAnsi="Century Gothic"/>
          <w:sz w:val="16"/>
          <w:szCs w:val="16"/>
        </w:rPr>
      </w:pPr>
      <w:r w:rsidRPr="008B7C35">
        <w:rPr>
          <w:rStyle w:val="Refdenotaalpie"/>
          <w:rFonts w:ascii="Century Gothic" w:hAnsi="Century Gothic"/>
          <w:sz w:val="16"/>
          <w:szCs w:val="16"/>
        </w:rPr>
        <w:footnoteRef/>
      </w:r>
      <w:r w:rsidRPr="008B7C35">
        <w:rPr>
          <w:rFonts w:ascii="Century Gothic" w:hAnsi="Century Gothic"/>
          <w:sz w:val="16"/>
          <w:szCs w:val="16"/>
        </w:rPr>
        <w:t xml:space="preserve"> República de Colombia, decreto ley 2158 de 1948, sobre Procedimientos en los juicios del Trabajo.</w:t>
      </w:r>
    </w:p>
  </w:footnote>
  <w:footnote w:id="2">
    <w:p w:rsidR="00770014" w:rsidRPr="008B7C35" w:rsidRDefault="00770014" w:rsidP="00160A26">
      <w:pPr>
        <w:pStyle w:val="NormalWeb"/>
        <w:shd w:val="clear" w:color="auto" w:fill="FFFFFF"/>
        <w:spacing w:after="0" w:afterAutospacing="0"/>
        <w:jc w:val="both"/>
        <w:rPr>
          <w:rFonts w:ascii="Century Gothic" w:hAnsi="Century Gothic"/>
          <w:sz w:val="16"/>
          <w:szCs w:val="16"/>
          <w:lang w:val="es-ES" w:eastAsia="es-ES"/>
        </w:rPr>
      </w:pPr>
      <w:r w:rsidRPr="008B7C35">
        <w:rPr>
          <w:rStyle w:val="Refdenotaalpie"/>
          <w:rFonts w:ascii="Century Gothic" w:hAnsi="Century Gothic"/>
          <w:sz w:val="16"/>
          <w:szCs w:val="16"/>
          <w:lang w:val="es-ES" w:eastAsia="es-ES"/>
        </w:rPr>
        <w:footnoteRef/>
      </w:r>
      <w:r w:rsidRPr="008B7C35">
        <w:rPr>
          <w:rFonts w:ascii="Century Gothic" w:hAnsi="Century Gothic"/>
          <w:sz w:val="16"/>
          <w:szCs w:val="16"/>
        </w:rPr>
        <w:t xml:space="preserve"> </w:t>
      </w:r>
      <w:r w:rsidRPr="008B7C35">
        <w:rPr>
          <w:rFonts w:ascii="Century Gothic" w:hAnsi="Century Gothic"/>
          <w:sz w:val="16"/>
          <w:szCs w:val="16"/>
          <w:lang w:val="es-ES" w:eastAsia="es-ES"/>
        </w:rPr>
        <w:t>República de Colombia, decreto 1400 de 1970, "Por el cual se expide el Código de Procedimiento Civil".</w:t>
      </w:r>
    </w:p>
  </w:footnote>
  <w:footnote w:id="3">
    <w:p w:rsidR="00770014" w:rsidRPr="008B7C35" w:rsidRDefault="00770014" w:rsidP="007F662F">
      <w:pPr>
        <w:ind w:left="142" w:hanging="142"/>
        <w:rPr>
          <w:rFonts w:ascii="Century Gothic" w:hAnsi="Century Gothic"/>
          <w:sz w:val="16"/>
          <w:szCs w:val="16"/>
        </w:rPr>
      </w:pPr>
      <w:r w:rsidRPr="008B7C35">
        <w:rPr>
          <w:rStyle w:val="Refdenotaalpie"/>
          <w:rFonts w:ascii="Century Gothic" w:hAnsi="Century Gothic"/>
          <w:sz w:val="16"/>
          <w:szCs w:val="16"/>
          <w:lang w:val="es-ES" w:eastAsia="es-ES"/>
        </w:rPr>
        <w:footnoteRef/>
      </w:r>
      <w:r w:rsidRPr="008B7C35">
        <w:rPr>
          <w:rFonts w:ascii="Century Gothic" w:hAnsi="Century Gothic"/>
          <w:sz w:val="16"/>
          <w:szCs w:val="16"/>
        </w:rPr>
        <w:t xml:space="preserve"> </w:t>
      </w:r>
      <w:r w:rsidRPr="008B7C35">
        <w:rPr>
          <w:rFonts w:ascii="Century Gothic" w:hAnsi="Century Gothic"/>
          <w:sz w:val="16"/>
          <w:szCs w:val="16"/>
          <w:lang w:val="es-ES" w:eastAsia="es-ES"/>
        </w:rPr>
        <w:t xml:space="preserve">República de Colombia, decreto 2282 de 1989, </w:t>
      </w:r>
      <w:r w:rsidRPr="00160A26">
        <w:rPr>
          <w:rFonts w:ascii="Century Gothic" w:hAnsi="Century Gothic"/>
          <w:sz w:val="16"/>
          <w:szCs w:val="16"/>
          <w:lang w:val="es-ES" w:eastAsia="es-ES"/>
        </w:rPr>
        <w:t>Por el cual se introducen algunas modificaciones al Código de Procedimiento Civil.</w:t>
      </w:r>
    </w:p>
  </w:footnote>
  <w:footnote w:id="4">
    <w:p w:rsidR="00770014" w:rsidRPr="008B7C35" w:rsidRDefault="00770014">
      <w:pPr>
        <w:pStyle w:val="Textonotapie"/>
        <w:rPr>
          <w:rFonts w:ascii="Century Gothic" w:hAnsi="Century Gothic"/>
          <w:sz w:val="16"/>
          <w:szCs w:val="16"/>
        </w:rPr>
      </w:pPr>
      <w:r w:rsidRPr="008B7C35">
        <w:rPr>
          <w:rStyle w:val="Refdenotaalpie"/>
          <w:rFonts w:ascii="Century Gothic" w:hAnsi="Century Gothic"/>
          <w:sz w:val="16"/>
          <w:szCs w:val="16"/>
        </w:rPr>
        <w:footnoteRef/>
      </w:r>
      <w:r w:rsidRPr="008B7C35">
        <w:rPr>
          <w:rFonts w:ascii="Century Gothic" w:hAnsi="Century Gothic"/>
          <w:sz w:val="16"/>
          <w:szCs w:val="16"/>
        </w:rPr>
        <w:t xml:space="preserve"> http://conciliacion.gov.co/portal/Estad%C3%ADsticas/Estad%C3%ADsticas-2013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014" w:rsidRPr="00D37089" w:rsidRDefault="00770014" w:rsidP="00E57E6D">
    <w:pPr>
      <w:pStyle w:val="Encabezado"/>
      <w:jc w:val="center"/>
      <w:rPr>
        <w:rFonts w:ascii="Century Gothic" w:hAnsi="Century Gothic"/>
      </w:rPr>
    </w:pPr>
    <w:r w:rsidRPr="00D37089">
      <w:rPr>
        <w:rFonts w:ascii="Century Gothic" w:hAnsi="Century Gothic"/>
        <w:noProof/>
      </w:rPr>
      <w:drawing>
        <wp:inline distT="0" distB="0" distL="0" distR="0" wp14:anchorId="6C9BA3FE" wp14:editId="29EF3B57">
          <wp:extent cx="2600325" cy="6858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00325" cy="685800"/>
                  </a:xfrm>
                  <a:prstGeom prst="rect">
                    <a:avLst/>
                  </a:prstGeom>
                  <a:noFill/>
                  <a:ln>
                    <a:noFill/>
                  </a:ln>
                </pic:spPr>
              </pic:pic>
            </a:graphicData>
          </a:graphic>
        </wp:inline>
      </w:drawing>
    </w:r>
  </w:p>
  <w:p w:rsidR="00770014" w:rsidRPr="00D37089" w:rsidRDefault="00770014" w:rsidP="00E57E6D">
    <w:pPr>
      <w:pStyle w:val="Encabezado"/>
      <w:jc w:val="center"/>
      <w:rPr>
        <w:rFonts w:ascii="Century Gothic" w:hAnsi="Century Gothic"/>
        <w:b/>
        <w:bCs/>
        <w:sz w:val="22"/>
        <w:szCs w:val="22"/>
        <w:lang w:val="es-ES_tradnl"/>
      </w:rPr>
    </w:pPr>
    <w:r w:rsidRPr="00D37089">
      <w:rPr>
        <w:rFonts w:ascii="Century Gothic" w:hAnsi="Century Gothic"/>
        <w:b/>
        <w:bCs/>
        <w:sz w:val="22"/>
        <w:szCs w:val="22"/>
        <w:lang w:val="es-ES_tradnl"/>
      </w:rPr>
      <w:t>LUIS FERNANDO DUQUE GARCIA</w:t>
    </w:r>
  </w:p>
  <w:p w:rsidR="00770014" w:rsidRPr="00D37089" w:rsidRDefault="00770014" w:rsidP="00E57E6D">
    <w:pPr>
      <w:pStyle w:val="Encabezado"/>
      <w:jc w:val="center"/>
      <w:rPr>
        <w:rFonts w:ascii="Century Gothic" w:hAnsi="Century Gothic"/>
        <w:sz w:val="18"/>
        <w:szCs w:val="18"/>
        <w:lang w:val="es-ES_tradnl"/>
      </w:rPr>
    </w:pPr>
    <w:r w:rsidRPr="00D37089">
      <w:rPr>
        <w:rFonts w:ascii="Century Gothic" w:hAnsi="Century Gothic"/>
        <w:sz w:val="18"/>
        <w:szCs w:val="18"/>
        <w:lang w:val="es-ES_tradnl"/>
      </w:rPr>
      <w:t>Senador de la República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11B65"/>
    <w:multiLevelType w:val="hybridMultilevel"/>
    <w:tmpl w:val="BE68311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C5A6234"/>
    <w:multiLevelType w:val="hybridMultilevel"/>
    <w:tmpl w:val="5F34AAF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4D947BC7"/>
    <w:multiLevelType w:val="hybridMultilevel"/>
    <w:tmpl w:val="948C60AA"/>
    <w:lvl w:ilvl="0" w:tplc="1382A648">
      <w:start w:val="1"/>
      <w:numFmt w:val="bullet"/>
      <w:lvlText w:val="-"/>
      <w:lvlJc w:val="left"/>
      <w:pPr>
        <w:ind w:left="420" w:hanging="360"/>
      </w:pPr>
      <w:rPr>
        <w:rFonts w:ascii="Century Gothic" w:eastAsia="Times New Roman" w:hAnsi="Century Gothic" w:cs="Arial" w:hint="default"/>
      </w:rPr>
    </w:lvl>
    <w:lvl w:ilvl="1" w:tplc="0C0A0003" w:tentative="1">
      <w:start w:val="1"/>
      <w:numFmt w:val="bullet"/>
      <w:lvlText w:val="o"/>
      <w:lvlJc w:val="left"/>
      <w:pPr>
        <w:ind w:left="1140" w:hanging="360"/>
      </w:pPr>
      <w:rPr>
        <w:rFonts w:ascii="Courier New" w:hAnsi="Courier New" w:cs="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cs="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cs="Courier New" w:hint="default"/>
      </w:rPr>
    </w:lvl>
    <w:lvl w:ilvl="8" w:tplc="0C0A0005" w:tentative="1">
      <w:start w:val="1"/>
      <w:numFmt w:val="bullet"/>
      <w:lvlText w:val=""/>
      <w:lvlJc w:val="left"/>
      <w:pPr>
        <w:ind w:left="6180" w:hanging="360"/>
      </w:pPr>
      <w:rPr>
        <w:rFonts w:ascii="Wingdings" w:hAnsi="Wingdings" w:hint="default"/>
      </w:rPr>
    </w:lvl>
  </w:abstractNum>
  <w:abstractNum w:abstractNumId="3">
    <w:nsid w:val="5E907534"/>
    <w:multiLevelType w:val="hybridMultilevel"/>
    <w:tmpl w:val="39EA2E1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70DE"/>
    <w:rsid w:val="000010C8"/>
    <w:rsid w:val="00004288"/>
    <w:rsid w:val="00006E0B"/>
    <w:rsid w:val="000104B4"/>
    <w:rsid w:val="0001064A"/>
    <w:rsid w:val="00014E01"/>
    <w:rsid w:val="000160EC"/>
    <w:rsid w:val="00035833"/>
    <w:rsid w:val="00040D2F"/>
    <w:rsid w:val="000448C3"/>
    <w:rsid w:val="00054E95"/>
    <w:rsid w:val="000565D3"/>
    <w:rsid w:val="00065C09"/>
    <w:rsid w:val="00065E8C"/>
    <w:rsid w:val="00073B7C"/>
    <w:rsid w:val="000777D7"/>
    <w:rsid w:val="0008405E"/>
    <w:rsid w:val="00087FB2"/>
    <w:rsid w:val="00092494"/>
    <w:rsid w:val="000954DD"/>
    <w:rsid w:val="000B2244"/>
    <w:rsid w:val="000B6B31"/>
    <w:rsid w:val="000D180B"/>
    <w:rsid w:val="000D2628"/>
    <w:rsid w:val="000D3905"/>
    <w:rsid w:val="000D737B"/>
    <w:rsid w:val="000D7A2D"/>
    <w:rsid w:val="000E235B"/>
    <w:rsid w:val="000E25FC"/>
    <w:rsid w:val="000F0680"/>
    <w:rsid w:val="000F4861"/>
    <w:rsid w:val="00100D4C"/>
    <w:rsid w:val="00100FC6"/>
    <w:rsid w:val="00121284"/>
    <w:rsid w:val="001272F2"/>
    <w:rsid w:val="00131320"/>
    <w:rsid w:val="00143422"/>
    <w:rsid w:val="00160A26"/>
    <w:rsid w:val="00160EF4"/>
    <w:rsid w:val="001623F6"/>
    <w:rsid w:val="00176F56"/>
    <w:rsid w:val="0018257B"/>
    <w:rsid w:val="00193168"/>
    <w:rsid w:val="001B1EC7"/>
    <w:rsid w:val="001B4696"/>
    <w:rsid w:val="001D4E21"/>
    <w:rsid w:val="001E3395"/>
    <w:rsid w:val="00207C6C"/>
    <w:rsid w:val="00216669"/>
    <w:rsid w:val="002170DE"/>
    <w:rsid w:val="0022056E"/>
    <w:rsid w:val="00236952"/>
    <w:rsid w:val="002372B0"/>
    <w:rsid w:val="00237597"/>
    <w:rsid w:val="00250899"/>
    <w:rsid w:val="00250EDA"/>
    <w:rsid w:val="00253C95"/>
    <w:rsid w:val="00260B54"/>
    <w:rsid w:val="0026651C"/>
    <w:rsid w:val="002A7244"/>
    <w:rsid w:val="002D7A82"/>
    <w:rsid w:val="002E5F46"/>
    <w:rsid w:val="002F0A20"/>
    <w:rsid w:val="002F577D"/>
    <w:rsid w:val="00300670"/>
    <w:rsid w:val="00306019"/>
    <w:rsid w:val="00306EB3"/>
    <w:rsid w:val="00311A4E"/>
    <w:rsid w:val="0032125D"/>
    <w:rsid w:val="00325384"/>
    <w:rsid w:val="00351F5C"/>
    <w:rsid w:val="00361532"/>
    <w:rsid w:val="003826AC"/>
    <w:rsid w:val="003920E5"/>
    <w:rsid w:val="003A0DD0"/>
    <w:rsid w:val="003A2E1F"/>
    <w:rsid w:val="003B1257"/>
    <w:rsid w:val="003B7321"/>
    <w:rsid w:val="003C0A78"/>
    <w:rsid w:val="003F0CC4"/>
    <w:rsid w:val="003F2DF9"/>
    <w:rsid w:val="003F4B1C"/>
    <w:rsid w:val="003F6452"/>
    <w:rsid w:val="00403705"/>
    <w:rsid w:val="004169DC"/>
    <w:rsid w:val="00424C6E"/>
    <w:rsid w:val="0042744D"/>
    <w:rsid w:val="00432D35"/>
    <w:rsid w:val="00434347"/>
    <w:rsid w:val="004354F6"/>
    <w:rsid w:val="00443C76"/>
    <w:rsid w:val="0046241E"/>
    <w:rsid w:val="004708D6"/>
    <w:rsid w:val="00473973"/>
    <w:rsid w:val="00477E5A"/>
    <w:rsid w:val="0048276B"/>
    <w:rsid w:val="00484990"/>
    <w:rsid w:val="004A54E9"/>
    <w:rsid w:val="004C7487"/>
    <w:rsid w:val="004D47D3"/>
    <w:rsid w:val="004E0DE1"/>
    <w:rsid w:val="004E5B73"/>
    <w:rsid w:val="004F173C"/>
    <w:rsid w:val="005069A1"/>
    <w:rsid w:val="00512E02"/>
    <w:rsid w:val="0051587D"/>
    <w:rsid w:val="005240A9"/>
    <w:rsid w:val="00554318"/>
    <w:rsid w:val="00557285"/>
    <w:rsid w:val="00573E0F"/>
    <w:rsid w:val="00593886"/>
    <w:rsid w:val="005C49AB"/>
    <w:rsid w:val="005E4306"/>
    <w:rsid w:val="005E69FB"/>
    <w:rsid w:val="00600002"/>
    <w:rsid w:val="0060048A"/>
    <w:rsid w:val="00607B98"/>
    <w:rsid w:val="00621395"/>
    <w:rsid w:val="0062174D"/>
    <w:rsid w:val="006300A1"/>
    <w:rsid w:val="00634FC2"/>
    <w:rsid w:val="00640431"/>
    <w:rsid w:val="006438FE"/>
    <w:rsid w:val="00651D3C"/>
    <w:rsid w:val="00657B85"/>
    <w:rsid w:val="00690ED0"/>
    <w:rsid w:val="006938BB"/>
    <w:rsid w:val="00694936"/>
    <w:rsid w:val="006963F6"/>
    <w:rsid w:val="006A6665"/>
    <w:rsid w:val="006C1D9B"/>
    <w:rsid w:val="006C47E4"/>
    <w:rsid w:val="006C6E66"/>
    <w:rsid w:val="006D6BD1"/>
    <w:rsid w:val="006E29A1"/>
    <w:rsid w:val="006F0CE3"/>
    <w:rsid w:val="00705AC0"/>
    <w:rsid w:val="00727198"/>
    <w:rsid w:val="00727438"/>
    <w:rsid w:val="007334DF"/>
    <w:rsid w:val="007343D4"/>
    <w:rsid w:val="00735596"/>
    <w:rsid w:val="00765533"/>
    <w:rsid w:val="00770014"/>
    <w:rsid w:val="0077357A"/>
    <w:rsid w:val="00782AEB"/>
    <w:rsid w:val="00785FA1"/>
    <w:rsid w:val="00791913"/>
    <w:rsid w:val="007B1D21"/>
    <w:rsid w:val="007D08D3"/>
    <w:rsid w:val="007F34C7"/>
    <w:rsid w:val="007F498F"/>
    <w:rsid w:val="007F662F"/>
    <w:rsid w:val="00800808"/>
    <w:rsid w:val="008018C7"/>
    <w:rsid w:val="008171DD"/>
    <w:rsid w:val="00823931"/>
    <w:rsid w:val="00835A80"/>
    <w:rsid w:val="008370ED"/>
    <w:rsid w:val="00837483"/>
    <w:rsid w:val="0084773E"/>
    <w:rsid w:val="00854033"/>
    <w:rsid w:val="00864373"/>
    <w:rsid w:val="008736E9"/>
    <w:rsid w:val="00882829"/>
    <w:rsid w:val="0088521B"/>
    <w:rsid w:val="008B0C96"/>
    <w:rsid w:val="008B29C6"/>
    <w:rsid w:val="008B6F81"/>
    <w:rsid w:val="008B7C35"/>
    <w:rsid w:val="008C0161"/>
    <w:rsid w:val="008C04DA"/>
    <w:rsid w:val="008C5327"/>
    <w:rsid w:val="008C686B"/>
    <w:rsid w:val="008D09A6"/>
    <w:rsid w:val="008D3C20"/>
    <w:rsid w:val="008E1294"/>
    <w:rsid w:val="008E21E2"/>
    <w:rsid w:val="008F3AAA"/>
    <w:rsid w:val="00900078"/>
    <w:rsid w:val="00910925"/>
    <w:rsid w:val="00951C24"/>
    <w:rsid w:val="00970B32"/>
    <w:rsid w:val="00973788"/>
    <w:rsid w:val="00991080"/>
    <w:rsid w:val="00993BC3"/>
    <w:rsid w:val="009B0C11"/>
    <w:rsid w:val="009C0329"/>
    <w:rsid w:val="009D3A1E"/>
    <w:rsid w:val="009E18CD"/>
    <w:rsid w:val="009E32BE"/>
    <w:rsid w:val="009E6675"/>
    <w:rsid w:val="009F0F5B"/>
    <w:rsid w:val="00A0302F"/>
    <w:rsid w:val="00A07876"/>
    <w:rsid w:val="00A07AA1"/>
    <w:rsid w:val="00A13B24"/>
    <w:rsid w:val="00A33738"/>
    <w:rsid w:val="00A33DF3"/>
    <w:rsid w:val="00A364AA"/>
    <w:rsid w:val="00A40661"/>
    <w:rsid w:val="00A44802"/>
    <w:rsid w:val="00A50B08"/>
    <w:rsid w:val="00A51128"/>
    <w:rsid w:val="00A57981"/>
    <w:rsid w:val="00A7109C"/>
    <w:rsid w:val="00A7112D"/>
    <w:rsid w:val="00A72F91"/>
    <w:rsid w:val="00A820F4"/>
    <w:rsid w:val="00A840A6"/>
    <w:rsid w:val="00A97B6C"/>
    <w:rsid w:val="00AA12F5"/>
    <w:rsid w:val="00AA191D"/>
    <w:rsid w:val="00AA2160"/>
    <w:rsid w:val="00AA7F15"/>
    <w:rsid w:val="00AD2314"/>
    <w:rsid w:val="00AD39E7"/>
    <w:rsid w:val="00AE07C2"/>
    <w:rsid w:val="00AE3257"/>
    <w:rsid w:val="00AF02BE"/>
    <w:rsid w:val="00AF295E"/>
    <w:rsid w:val="00AF4022"/>
    <w:rsid w:val="00B0220F"/>
    <w:rsid w:val="00B04995"/>
    <w:rsid w:val="00B0765D"/>
    <w:rsid w:val="00B238F5"/>
    <w:rsid w:val="00B31E01"/>
    <w:rsid w:val="00B436C3"/>
    <w:rsid w:val="00B43AE4"/>
    <w:rsid w:val="00B5004D"/>
    <w:rsid w:val="00B5015B"/>
    <w:rsid w:val="00B54954"/>
    <w:rsid w:val="00B55457"/>
    <w:rsid w:val="00B67F01"/>
    <w:rsid w:val="00B73525"/>
    <w:rsid w:val="00B96B21"/>
    <w:rsid w:val="00BA7632"/>
    <w:rsid w:val="00BB1085"/>
    <w:rsid w:val="00BC71EC"/>
    <w:rsid w:val="00BE129E"/>
    <w:rsid w:val="00C11CEC"/>
    <w:rsid w:val="00C2240C"/>
    <w:rsid w:val="00C26DE2"/>
    <w:rsid w:val="00C35816"/>
    <w:rsid w:val="00C408DC"/>
    <w:rsid w:val="00C50BD4"/>
    <w:rsid w:val="00C52A0F"/>
    <w:rsid w:val="00C6638B"/>
    <w:rsid w:val="00C85835"/>
    <w:rsid w:val="00C878D9"/>
    <w:rsid w:val="00C90A32"/>
    <w:rsid w:val="00CB2AC7"/>
    <w:rsid w:val="00CB591C"/>
    <w:rsid w:val="00CB5B05"/>
    <w:rsid w:val="00CC6073"/>
    <w:rsid w:val="00CD0F67"/>
    <w:rsid w:val="00CE097C"/>
    <w:rsid w:val="00CE2039"/>
    <w:rsid w:val="00CE3D2A"/>
    <w:rsid w:val="00CE717E"/>
    <w:rsid w:val="00CF475A"/>
    <w:rsid w:val="00CF5B92"/>
    <w:rsid w:val="00D0049F"/>
    <w:rsid w:val="00D13F25"/>
    <w:rsid w:val="00D2724B"/>
    <w:rsid w:val="00D27304"/>
    <w:rsid w:val="00D32038"/>
    <w:rsid w:val="00D3336D"/>
    <w:rsid w:val="00D3410F"/>
    <w:rsid w:val="00D35B0E"/>
    <w:rsid w:val="00D37089"/>
    <w:rsid w:val="00D37D9F"/>
    <w:rsid w:val="00D407E9"/>
    <w:rsid w:val="00D61804"/>
    <w:rsid w:val="00D65244"/>
    <w:rsid w:val="00D72178"/>
    <w:rsid w:val="00D7470E"/>
    <w:rsid w:val="00D760AD"/>
    <w:rsid w:val="00D80C45"/>
    <w:rsid w:val="00D80E2B"/>
    <w:rsid w:val="00DA1814"/>
    <w:rsid w:val="00DA28B4"/>
    <w:rsid w:val="00DB1544"/>
    <w:rsid w:val="00DC1F6B"/>
    <w:rsid w:val="00DC37F2"/>
    <w:rsid w:val="00DE6C00"/>
    <w:rsid w:val="00DF52D5"/>
    <w:rsid w:val="00DF7EF8"/>
    <w:rsid w:val="00E03844"/>
    <w:rsid w:val="00E03CFA"/>
    <w:rsid w:val="00E13324"/>
    <w:rsid w:val="00E31FB4"/>
    <w:rsid w:val="00E3584E"/>
    <w:rsid w:val="00E3715F"/>
    <w:rsid w:val="00E56233"/>
    <w:rsid w:val="00E57E6D"/>
    <w:rsid w:val="00E61D4C"/>
    <w:rsid w:val="00E74AFB"/>
    <w:rsid w:val="00E77987"/>
    <w:rsid w:val="00E77A99"/>
    <w:rsid w:val="00E80166"/>
    <w:rsid w:val="00E81FA4"/>
    <w:rsid w:val="00E820FE"/>
    <w:rsid w:val="00E84BA4"/>
    <w:rsid w:val="00E92DD9"/>
    <w:rsid w:val="00EA1F8A"/>
    <w:rsid w:val="00EA2B34"/>
    <w:rsid w:val="00EB181F"/>
    <w:rsid w:val="00EC2598"/>
    <w:rsid w:val="00ED229E"/>
    <w:rsid w:val="00ED6341"/>
    <w:rsid w:val="00EE1DEA"/>
    <w:rsid w:val="00EF0BB6"/>
    <w:rsid w:val="00EF333A"/>
    <w:rsid w:val="00EF3C9A"/>
    <w:rsid w:val="00EF43A3"/>
    <w:rsid w:val="00F025EB"/>
    <w:rsid w:val="00F1682F"/>
    <w:rsid w:val="00F305D7"/>
    <w:rsid w:val="00F32DFA"/>
    <w:rsid w:val="00F341EC"/>
    <w:rsid w:val="00F42408"/>
    <w:rsid w:val="00F502A4"/>
    <w:rsid w:val="00F72A05"/>
    <w:rsid w:val="00F72E1E"/>
    <w:rsid w:val="00F73293"/>
    <w:rsid w:val="00F809B8"/>
    <w:rsid w:val="00F80CD1"/>
    <w:rsid w:val="00FA043D"/>
    <w:rsid w:val="00FA203E"/>
    <w:rsid w:val="00FA22DC"/>
    <w:rsid w:val="00FA25A1"/>
    <w:rsid w:val="00FB2822"/>
    <w:rsid w:val="00FC28DC"/>
    <w:rsid w:val="00FC7432"/>
    <w:rsid w:val="00FD20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70DE"/>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link w:val="Ttulo1Car"/>
    <w:uiPriority w:val="9"/>
    <w:qFormat/>
    <w:rsid w:val="004C7487"/>
    <w:pPr>
      <w:spacing w:before="100" w:beforeAutospacing="1" w:after="100" w:afterAutospacing="1"/>
      <w:outlineLvl w:val="0"/>
    </w:pPr>
    <w:rPr>
      <w:b/>
      <w:bCs/>
      <w:kern w:val="36"/>
      <w:sz w:val="48"/>
      <w:szCs w:val="4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2170DE"/>
    <w:pPr>
      <w:spacing w:before="100" w:beforeAutospacing="1" w:after="100" w:afterAutospacing="1"/>
    </w:pPr>
  </w:style>
  <w:style w:type="character" w:styleId="Textoennegrita">
    <w:name w:val="Strong"/>
    <w:basedOn w:val="Fuentedeprrafopredeter"/>
    <w:uiPriority w:val="22"/>
    <w:qFormat/>
    <w:rsid w:val="002170DE"/>
    <w:rPr>
      <w:b/>
      <w:bCs/>
    </w:rPr>
  </w:style>
  <w:style w:type="paragraph" w:styleId="Textodeglobo">
    <w:name w:val="Balloon Text"/>
    <w:basedOn w:val="Normal"/>
    <w:link w:val="TextodegloboCar"/>
    <w:uiPriority w:val="99"/>
    <w:semiHidden/>
    <w:unhideWhenUsed/>
    <w:rsid w:val="00600002"/>
    <w:rPr>
      <w:rFonts w:ascii="Tahoma" w:hAnsi="Tahoma" w:cs="Tahoma"/>
      <w:sz w:val="16"/>
      <w:szCs w:val="16"/>
    </w:rPr>
  </w:style>
  <w:style w:type="character" w:customStyle="1" w:styleId="TextodegloboCar">
    <w:name w:val="Texto de globo Car"/>
    <w:basedOn w:val="Fuentedeprrafopredeter"/>
    <w:link w:val="Textodeglobo"/>
    <w:uiPriority w:val="99"/>
    <w:semiHidden/>
    <w:rsid w:val="00600002"/>
    <w:rPr>
      <w:rFonts w:ascii="Tahoma" w:eastAsia="Times New Roman" w:hAnsi="Tahoma" w:cs="Tahoma"/>
      <w:sz w:val="16"/>
      <w:szCs w:val="16"/>
      <w:lang w:eastAsia="es-CO"/>
    </w:rPr>
  </w:style>
  <w:style w:type="paragraph" w:styleId="Encabezado">
    <w:name w:val="header"/>
    <w:basedOn w:val="Normal"/>
    <w:link w:val="EncabezadoCar"/>
    <w:unhideWhenUsed/>
    <w:rsid w:val="00E57E6D"/>
    <w:pPr>
      <w:tabs>
        <w:tab w:val="center" w:pos="4419"/>
        <w:tab w:val="right" w:pos="8838"/>
      </w:tabs>
    </w:pPr>
  </w:style>
  <w:style w:type="character" w:customStyle="1" w:styleId="EncabezadoCar">
    <w:name w:val="Encabezado Car"/>
    <w:basedOn w:val="Fuentedeprrafopredeter"/>
    <w:link w:val="Encabezado"/>
    <w:uiPriority w:val="99"/>
    <w:rsid w:val="00E57E6D"/>
    <w:rPr>
      <w:rFonts w:ascii="Times New Roman" w:eastAsia="Times New Roman" w:hAnsi="Times New Roman" w:cs="Times New Roman"/>
      <w:sz w:val="24"/>
      <w:szCs w:val="24"/>
      <w:lang w:eastAsia="es-CO"/>
    </w:rPr>
  </w:style>
  <w:style w:type="paragraph" w:styleId="Piedepgina">
    <w:name w:val="footer"/>
    <w:basedOn w:val="Normal"/>
    <w:link w:val="PiedepginaCar"/>
    <w:unhideWhenUsed/>
    <w:rsid w:val="00E57E6D"/>
    <w:pPr>
      <w:tabs>
        <w:tab w:val="center" w:pos="4419"/>
        <w:tab w:val="right" w:pos="8838"/>
      </w:tabs>
    </w:pPr>
  </w:style>
  <w:style w:type="character" w:customStyle="1" w:styleId="PiedepginaCar">
    <w:name w:val="Pie de página Car"/>
    <w:basedOn w:val="Fuentedeprrafopredeter"/>
    <w:link w:val="Piedepgina"/>
    <w:uiPriority w:val="99"/>
    <w:rsid w:val="00E57E6D"/>
    <w:rPr>
      <w:rFonts w:ascii="Times New Roman" w:eastAsia="Times New Roman" w:hAnsi="Times New Roman" w:cs="Times New Roman"/>
      <w:sz w:val="24"/>
      <w:szCs w:val="24"/>
      <w:lang w:eastAsia="es-CO"/>
    </w:rPr>
  </w:style>
  <w:style w:type="character" w:customStyle="1" w:styleId="Ttulo1Car">
    <w:name w:val="Título 1 Car"/>
    <w:basedOn w:val="Fuentedeprrafopredeter"/>
    <w:link w:val="Ttulo1"/>
    <w:uiPriority w:val="9"/>
    <w:rsid w:val="004C7487"/>
    <w:rPr>
      <w:rFonts w:ascii="Times New Roman" w:eastAsia="Times New Roman" w:hAnsi="Times New Roman" w:cs="Times New Roman"/>
      <w:b/>
      <w:bCs/>
      <w:kern w:val="36"/>
      <w:sz w:val="48"/>
      <w:szCs w:val="48"/>
      <w:lang w:val="es-ES" w:eastAsia="es-ES"/>
    </w:rPr>
  </w:style>
  <w:style w:type="character" w:customStyle="1" w:styleId="apple-converted-space">
    <w:name w:val="apple-converted-space"/>
    <w:basedOn w:val="Fuentedeprrafopredeter"/>
    <w:rsid w:val="00FD206A"/>
  </w:style>
  <w:style w:type="paragraph" w:styleId="Textonotapie">
    <w:name w:val="footnote text"/>
    <w:basedOn w:val="Normal"/>
    <w:link w:val="TextonotapieCar"/>
    <w:uiPriority w:val="99"/>
    <w:semiHidden/>
    <w:unhideWhenUsed/>
    <w:rsid w:val="00DF52D5"/>
    <w:rPr>
      <w:sz w:val="20"/>
      <w:szCs w:val="20"/>
    </w:rPr>
  </w:style>
  <w:style w:type="character" w:customStyle="1" w:styleId="TextonotapieCar">
    <w:name w:val="Texto nota pie Car"/>
    <w:basedOn w:val="Fuentedeprrafopredeter"/>
    <w:link w:val="Textonotapie"/>
    <w:uiPriority w:val="99"/>
    <w:semiHidden/>
    <w:rsid w:val="00DF52D5"/>
    <w:rPr>
      <w:rFonts w:ascii="Times New Roman" w:eastAsia="Times New Roman" w:hAnsi="Times New Roman" w:cs="Times New Roman"/>
      <w:sz w:val="20"/>
      <w:szCs w:val="20"/>
      <w:lang w:eastAsia="es-CO"/>
    </w:rPr>
  </w:style>
  <w:style w:type="character" w:styleId="Refdenotaalpie">
    <w:name w:val="footnote reference"/>
    <w:basedOn w:val="Fuentedeprrafopredeter"/>
    <w:uiPriority w:val="99"/>
    <w:semiHidden/>
    <w:unhideWhenUsed/>
    <w:rsid w:val="00DF52D5"/>
    <w:rPr>
      <w:vertAlign w:val="superscript"/>
    </w:rPr>
  </w:style>
  <w:style w:type="table" w:styleId="Tablaconcuadrcula">
    <w:name w:val="Table Grid"/>
    <w:basedOn w:val="Tablanormal"/>
    <w:uiPriority w:val="59"/>
    <w:rsid w:val="00D32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fa">
    <w:name w:val="Bibliography"/>
    <w:basedOn w:val="Normal"/>
    <w:next w:val="Normal"/>
    <w:uiPriority w:val="37"/>
    <w:unhideWhenUsed/>
    <w:rsid w:val="00991080"/>
  </w:style>
  <w:style w:type="paragraph" w:styleId="Prrafodelista">
    <w:name w:val="List Paragraph"/>
    <w:basedOn w:val="Normal"/>
    <w:uiPriority w:val="34"/>
    <w:qFormat/>
    <w:rsid w:val="00EA2B34"/>
    <w:pPr>
      <w:ind w:left="720"/>
      <w:contextualSpacing/>
    </w:pPr>
  </w:style>
  <w:style w:type="character" w:styleId="Hipervnculo">
    <w:name w:val="Hyperlink"/>
    <w:basedOn w:val="Fuentedeprrafopredeter"/>
    <w:uiPriority w:val="99"/>
    <w:unhideWhenUsed/>
    <w:rsid w:val="00207C6C"/>
    <w:rPr>
      <w:color w:val="0000FF" w:themeColor="hyperlink"/>
      <w:u w:val="single"/>
    </w:rPr>
  </w:style>
  <w:style w:type="paragraph" w:styleId="Textoindependiente2">
    <w:name w:val="Body Text 2"/>
    <w:basedOn w:val="Normal"/>
    <w:link w:val="Textoindependiente2Car"/>
    <w:uiPriority w:val="99"/>
    <w:semiHidden/>
    <w:unhideWhenUsed/>
    <w:rsid w:val="00CE097C"/>
    <w:pPr>
      <w:spacing w:before="100" w:beforeAutospacing="1" w:after="100" w:afterAutospacing="1"/>
    </w:pPr>
    <w:rPr>
      <w:lang w:val="es-ES" w:eastAsia="es-ES"/>
    </w:rPr>
  </w:style>
  <w:style w:type="character" w:customStyle="1" w:styleId="Textoindependiente2Car">
    <w:name w:val="Texto independiente 2 Car"/>
    <w:basedOn w:val="Fuentedeprrafopredeter"/>
    <w:link w:val="Textoindependiente2"/>
    <w:uiPriority w:val="99"/>
    <w:semiHidden/>
    <w:rsid w:val="00CE097C"/>
    <w:rPr>
      <w:rFonts w:ascii="Times New Roman" w:eastAsia="Times New Roman" w:hAnsi="Times New Roman" w:cs="Times New Roman"/>
      <w:sz w:val="24"/>
      <w:szCs w:val="24"/>
      <w:lang w:val="es-ES" w:eastAsia="es-ES"/>
    </w:rPr>
  </w:style>
  <w:style w:type="paragraph" w:customStyle="1" w:styleId="section1">
    <w:name w:val="section1"/>
    <w:basedOn w:val="Normal"/>
    <w:rsid w:val="00361532"/>
    <w:pPr>
      <w:spacing w:before="100" w:beforeAutospacing="1" w:after="100" w:afterAutospacing="1"/>
    </w:pPr>
    <w:rPr>
      <w:lang w:val="es-ES" w:eastAsia="es-ES"/>
    </w:rPr>
  </w:style>
  <w:style w:type="character" w:customStyle="1" w:styleId="grame">
    <w:name w:val="grame"/>
    <w:basedOn w:val="Fuentedeprrafopredeter"/>
    <w:rsid w:val="00361532"/>
  </w:style>
  <w:style w:type="paragraph" w:styleId="Textoindependiente3">
    <w:name w:val="Body Text 3"/>
    <w:basedOn w:val="Normal"/>
    <w:link w:val="Textoindependiente3Car"/>
    <w:uiPriority w:val="99"/>
    <w:semiHidden/>
    <w:unhideWhenUsed/>
    <w:rsid w:val="00CC6073"/>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CC6073"/>
    <w:rPr>
      <w:rFonts w:ascii="Times New Roman" w:eastAsia="Times New Roman" w:hAnsi="Times New Roman" w:cs="Times New Roman"/>
      <w:sz w:val="16"/>
      <w:szCs w:val="16"/>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70DE"/>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link w:val="Ttulo1Car"/>
    <w:uiPriority w:val="9"/>
    <w:qFormat/>
    <w:rsid w:val="004C7487"/>
    <w:pPr>
      <w:spacing w:before="100" w:beforeAutospacing="1" w:after="100" w:afterAutospacing="1"/>
      <w:outlineLvl w:val="0"/>
    </w:pPr>
    <w:rPr>
      <w:b/>
      <w:bCs/>
      <w:kern w:val="36"/>
      <w:sz w:val="48"/>
      <w:szCs w:val="4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2170DE"/>
    <w:pPr>
      <w:spacing w:before="100" w:beforeAutospacing="1" w:after="100" w:afterAutospacing="1"/>
    </w:pPr>
  </w:style>
  <w:style w:type="character" w:styleId="Textoennegrita">
    <w:name w:val="Strong"/>
    <w:basedOn w:val="Fuentedeprrafopredeter"/>
    <w:uiPriority w:val="22"/>
    <w:qFormat/>
    <w:rsid w:val="002170DE"/>
    <w:rPr>
      <w:b/>
      <w:bCs/>
    </w:rPr>
  </w:style>
  <w:style w:type="paragraph" w:styleId="Textodeglobo">
    <w:name w:val="Balloon Text"/>
    <w:basedOn w:val="Normal"/>
    <w:link w:val="TextodegloboCar"/>
    <w:uiPriority w:val="99"/>
    <w:semiHidden/>
    <w:unhideWhenUsed/>
    <w:rsid w:val="00600002"/>
    <w:rPr>
      <w:rFonts w:ascii="Tahoma" w:hAnsi="Tahoma" w:cs="Tahoma"/>
      <w:sz w:val="16"/>
      <w:szCs w:val="16"/>
    </w:rPr>
  </w:style>
  <w:style w:type="character" w:customStyle="1" w:styleId="TextodegloboCar">
    <w:name w:val="Texto de globo Car"/>
    <w:basedOn w:val="Fuentedeprrafopredeter"/>
    <w:link w:val="Textodeglobo"/>
    <w:uiPriority w:val="99"/>
    <w:semiHidden/>
    <w:rsid w:val="00600002"/>
    <w:rPr>
      <w:rFonts w:ascii="Tahoma" w:eastAsia="Times New Roman" w:hAnsi="Tahoma" w:cs="Tahoma"/>
      <w:sz w:val="16"/>
      <w:szCs w:val="16"/>
      <w:lang w:eastAsia="es-CO"/>
    </w:rPr>
  </w:style>
  <w:style w:type="paragraph" w:styleId="Encabezado">
    <w:name w:val="header"/>
    <w:basedOn w:val="Normal"/>
    <w:link w:val="EncabezadoCar"/>
    <w:unhideWhenUsed/>
    <w:rsid w:val="00E57E6D"/>
    <w:pPr>
      <w:tabs>
        <w:tab w:val="center" w:pos="4419"/>
        <w:tab w:val="right" w:pos="8838"/>
      </w:tabs>
    </w:pPr>
  </w:style>
  <w:style w:type="character" w:customStyle="1" w:styleId="EncabezadoCar">
    <w:name w:val="Encabezado Car"/>
    <w:basedOn w:val="Fuentedeprrafopredeter"/>
    <w:link w:val="Encabezado"/>
    <w:uiPriority w:val="99"/>
    <w:rsid w:val="00E57E6D"/>
    <w:rPr>
      <w:rFonts w:ascii="Times New Roman" w:eastAsia="Times New Roman" w:hAnsi="Times New Roman" w:cs="Times New Roman"/>
      <w:sz w:val="24"/>
      <w:szCs w:val="24"/>
      <w:lang w:eastAsia="es-CO"/>
    </w:rPr>
  </w:style>
  <w:style w:type="paragraph" w:styleId="Piedepgina">
    <w:name w:val="footer"/>
    <w:basedOn w:val="Normal"/>
    <w:link w:val="PiedepginaCar"/>
    <w:unhideWhenUsed/>
    <w:rsid w:val="00E57E6D"/>
    <w:pPr>
      <w:tabs>
        <w:tab w:val="center" w:pos="4419"/>
        <w:tab w:val="right" w:pos="8838"/>
      </w:tabs>
    </w:pPr>
  </w:style>
  <w:style w:type="character" w:customStyle="1" w:styleId="PiedepginaCar">
    <w:name w:val="Pie de página Car"/>
    <w:basedOn w:val="Fuentedeprrafopredeter"/>
    <w:link w:val="Piedepgina"/>
    <w:uiPriority w:val="99"/>
    <w:rsid w:val="00E57E6D"/>
    <w:rPr>
      <w:rFonts w:ascii="Times New Roman" w:eastAsia="Times New Roman" w:hAnsi="Times New Roman" w:cs="Times New Roman"/>
      <w:sz w:val="24"/>
      <w:szCs w:val="24"/>
      <w:lang w:eastAsia="es-CO"/>
    </w:rPr>
  </w:style>
  <w:style w:type="character" w:customStyle="1" w:styleId="Ttulo1Car">
    <w:name w:val="Título 1 Car"/>
    <w:basedOn w:val="Fuentedeprrafopredeter"/>
    <w:link w:val="Ttulo1"/>
    <w:uiPriority w:val="9"/>
    <w:rsid w:val="004C7487"/>
    <w:rPr>
      <w:rFonts w:ascii="Times New Roman" w:eastAsia="Times New Roman" w:hAnsi="Times New Roman" w:cs="Times New Roman"/>
      <w:b/>
      <w:bCs/>
      <w:kern w:val="36"/>
      <w:sz w:val="48"/>
      <w:szCs w:val="48"/>
      <w:lang w:val="es-ES" w:eastAsia="es-ES"/>
    </w:rPr>
  </w:style>
  <w:style w:type="character" w:customStyle="1" w:styleId="apple-converted-space">
    <w:name w:val="apple-converted-space"/>
    <w:basedOn w:val="Fuentedeprrafopredeter"/>
    <w:rsid w:val="00FD206A"/>
  </w:style>
  <w:style w:type="paragraph" w:styleId="Textonotapie">
    <w:name w:val="footnote text"/>
    <w:basedOn w:val="Normal"/>
    <w:link w:val="TextonotapieCar"/>
    <w:uiPriority w:val="99"/>
    <w:semiHidden/>
    <w:unhideWhenUsed/>
    <w:rsid w:val="00DF52D5"/>
    <w:rPr>
      <w:sz w:val="20"/>
      <w:szCs w:val="20"/>
    </w:rPr>
  </w:style>
  <w:style w:type="character" w:customStyle="1" w:styleId="TextonotapieCar">
    <w:name w:val="Texto nota pie Car"/>
    <w:basedOn w:val="Fuentedeprrafopredeter"/>
    <w:link w:val="Textonotapie"/>
    <w:uiPriority w:val="99"/>
    <w:semiHidden/>
    <w:rsid w:val="00DF52D5"/>
    <w:rPr>
      <w:rFonts w:ascii="Times New Roman" w:eastAsia="Times New Roman" w:hAnsi="Times New Roman" w:cs="Times New Roman"/>
      <w:sz w:val="20"/>
      <w:szCs w:val="20"/>
      <w:lang w:eastAsia="es-CO"/>
    </w:rPr>
  </w:style>
  <w:style w:type="character" w:styleId="Refdenotaalpie">
    <w:name w:val="footnote reference"/>
    <w:basedOn w:val="Fuentedeprrafopredeter"/>
    <w:uiPriority w:val="99"/>
    <w:semiHidden/>
    <w:unhideWhenUsed/>
    <w:rsid w:val="00DF52D5"/>
    <w:rPr>
      <w:vertAlign w:val="superscript"/>
    </w:rPr>
  </w:style>
  <w:style w:type="table" w:styleId="Tablaconcuadrcula">
    <w:name w:val="Table Grid"/>
    <w:basedOn w:val="Tablanormal"/>
    <w:uiPriority w:val="59"/>
    <w:rsid w:val="00D320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fa">
    <w:name w:val="Bibliography"/>
    <w:basedOn w:val="Normal"/>
    <w:next w:val="Normal"/>
    <w:uiPriority w:val="37"/>
    <w:unhideWhenUsed/>
    <w:rsid w:val="00991080"/>
  </w:style>
  <w:style w:type="paragraph" w:styleId="Prrafodelista">
    <w:name w:val="List Paragraph"/>
    <w:basedOn w:val="Normal"/>
    <w:uiPriority w:val="34"/>
    <w:qFormat/>
    <w:rsid w:val="00EA2B34"/>
    <w:pPr>
      <w:ind w:left="720"/>
      <w:contextualSpacing/>
    </w:pPr>
  </w:style>
  <w:style w:type="character" w:styleId="Hipervnculo">
    <w:name w:val="Hyperlink"/>
    <w:basedOn w:val="Fuentedeprrafopredeter"/>
    <w:uiPriority w:val="99"/>
    <w:unhideWhenUsed/>
    <w:rsid w:val="00207C6C"/>
    <w:rPr>
      <w:color w:val="0000FF" w:themeColor="hyperlink"/>
      <w:u w:val="single"/>
    </w:rPr>
  </w:style>
  <w:style w:type="paragraph" w:styleId="Textoindependiente2">
    <w:name w:val="Body Text 2"/>
    <w:basedOn w:val="Normal"/>
    <w:link w:val="Textoindependiente2Car"/>
    <w:uiPriority w:val="99"/>
    <w:semiHidden/>
    <w:unhideWhenUsed/>
    <w:rsid w:val="00CE097C"/>
    <w:pPr>
      <w:spacing w:before="100" w:beforeAutospacing="1" w:after="100" w:afterAutospacing="1"/>
    </w:pPr>
    <w:rPr>
      <w:lang w:val="es-ES" w:eastAsia="es-ES"/>
    </w:rPr>
  </w:style>
  <w:style w:type="character" w:customStyle="1" w:styleId="Textoindependiente2Car">
    <w:name w:val="Texto independiente 2 Car"/>
    <w:basedOn w:val="Fuentedeprrafopredeter"/>
    <w:link w:val="Textoindependiente2"/>
    <w:uiPriority w:val="99"/>
    <w:semiHidden/>
    <w:rsid w:val="00CE097C"/>
    <w:rPr>
      <w:rFonts w:ascii="Times New Roman" w:eastAsia="Times New Roman" w:hAnsi="Times New Roman" w:cs="Times New Roman"/>
      <w:sz w:val="24"/>
      <w:szCs w:val="24"/>
      <w:lang w:val="es-ES" w:eastAsia="es-ES"/>
    </w:rPr>
  </w:style>
  <w:style w:type="paragraph" w:customStyle="1" w:styleId="section1">
    <w:name w:val="section1"/>
    <w:basedOn w:val="Normal"/>
    <w:rsid w:val="00361532"/>
    <w:pPr>
      <w:spacing w:before="100" w:beforeAutospacing="1" w:after="100" w:afterAutospacing="1"/>
    </w:pPr>
    <w:rPr>
      <w:lang w:val="es-ES" w:eastAsia="es-ES"/>
    </w:rPr>
  </w:style>
  <w:style w:type="character" w:customStyle="1" w:styleId="grame">
    <w:name w:val="grame"/>
    <w:basedOn w:val="Fuentedeprrafopredeter"/>
    <w:rsid w:val="00361532"/>
  </w:style>
  <w:style w:type="paragraph" w:styleId="Textoindependiente3">
    <w:name w:val="Body Text 3"/>
    <w:basedOn w:val="Normal"/>
    <w:link w:val="Textoindependiente3Car"/>
    <w:uiPriority w:val="99"/>
    <w:semiHidden/>
    <w:unhideWhenUsed/>
    <w:rsid w:val="00CC6073"/>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CC6073"/>
    <w:rPr>
      <w:rFonts w:ascii="Times New Roman" w:eastAsia="Times New Roman" w:hAnsi="Times New Roman" w:cs="Times New Roman"/>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06284">
      <w:bodyDiv w:val="1"/>
      <w:marLeft w:val="0"/>
      <w:marRight w:val="0"/>
      <w:marTop w:val="0"/>
      <w:marBottom w:val="0"/>
      <w:divBdr>
        <w:top w:val="none" w:sz="0" w:space="0" w:color="auto"/>
        <w:left w:val="none" w:sz="0" w:space="0" w:color="auto"/>
        <w:bottom w:val="none" w:sz="0" w:space="0" w:color="auto"/>
        <w:right w:val="none" w:sz="0" w:space="0" w:color="auto"/>
      </w:divBdr>
    </w:div>
    <w:div w:id="345328796">
      <w:bodyDiv w:val="1"/>
      <w:marLeft w:val="0"/>
      <w:marRight w:val="0"/>
      <w:marTop w:val="0"/>
      <w:marBottom w:val="0"/>
      <w:divBdr>
        <w:top w:val="none" w:sz="0" w:space="0" w:color="auto"/>
        <w:left w:val="none" w:sz="0" w:space="0" w:color="auto"/>
        <w:bottom w:val="none" w:sz="0" w:space="0" w:color="auto"/>
        <w:right w:val="none" w:sz="0" w:space="0" w:color="auto"/>
      </w:divBdr>
    </w:div>
    <w:div w:id="450365370">
      <w:bodyDiv w:val="1"/>
      <w:marLeft w:val="0"/>
      <w:marRight w:val="0"/>
      <w:marTop w:val="0"/>
      <w:marBottom w:val="0"/>
      <w:divBdr>
        <w:top w:val="none" w:sz="0" w:space="0" w:color="auto"/>
        <w:left w:val="none" w:sz="0" w:space="0" w:color="auto"/>
        <w:bottom w:val="none" w:sz="0" w:space="0" w:color="auto"/>
        <w:right w:val="none" w:sz="0" w:space="0" w:color="auto"/>
      </w:divBdr>
    </w:div>
    <w:div w:id="779302039">
      <w:bodyDiv w:val="1"/>
      <w:marLeft w:val="0"/>
      <w:marRight w:val="0"/>
      <w:marTop w:val="0"/>
      <w:marBottom w:val="0"/>
      <w:divBdr>
        <w:top w:val="none" w:sz="0" w:space="0" w:color="auto"/>
        <w:left w:val="none" w:sz="0" w:space="0" w:color="auto"/>
        <w:bottom w:val="none" w:sz="0" w:space="0" w:color="auto"/>
        <w:right w:val="none" w:sz="0" w:space="0" w:color="auto"/>
      </w:divBdr>
    </w:div>
    <w:div w:id="792989003">
      <w:bodyDiv w:val="1"/>
      <w:marLeft w:val="0"/>
      <w:marRight w:val="0"/>
      <w:marTop w:val="0"/>
      <w:marBottom w:val="0"/>
      <w:divBdr>
        <w:top w:val="none" w:sz="0" w:space="0" w:color="auto"/>
        <w:left w:val="none" w:sz="0" w:space="0" w:color="auto"/>
        <w:bottom w:val="none" w:sz="0" w:space="0" w:color="auto"/>
        <w:right w:val="none" w:sz="0" w:space="0" w:color="auto"/>
      </w:divBdr>
    </w:div>
    <w:div w:id="920288756">
      <w:bodyDiv w:val="1"/>
      <w:marLeft w:val="0"/>
      <w:marRight w:val="0"/>
      <w:marTop w:val="0"/>
      <w:marBottom w:val="0"/>
      <w:divBdr>
        <w:top w:val="none" w:sz="0" w:space="0" w:color="auto"/>
        <w:left w:val="none" w:sz="0" w:space="0" w:color="auto"/>
        <w:bottom w:val="none" w:sz="0" w:space="0" w:color="auto"/>
        <w:right w:val="none" w:sz="0" w:space="0" w:color="auto"/>
      </w:divBdr>
    </w:div>
    <w:div w:id="934748154">
      <w:bodyDiv w:val="1"/>
      <w:marLeft w:val="0"/>
      <w:marRight w:val="0"/>
      <w:marTop w:val="0"/>
      <w:marBottom w:val="0"/>
      <w:divBdr>
        <w:top w:val="none" w:sz="0" w:space="0" w:color="auto"/>
        <w:left w:val="none" w:sz="0" w:space="0" w:color="auto"/>
        <w:bottom w:val="none" w:sz="0" w:space="0" w:color="auto"/>
        <w:right w:val="none" w:sz="0" w:space="0" w:color="auto"/>
      </w:divBdr>
      <w:divsChild>
        <w:div w:id="1590191652">
          <w:marLeft w:val="0"/>
          <w:marRight w:val="0"/>
          <w:marTop w:val="0"/>
          <w:marBottom w:val="0"/>
          <w:divBdr>
            <w:top w:val="none" w:sz="0" w:space="0" w:color="auto"/>
            <w:left w:val="none" w:sz="0" w:space="0" w:color="auto"/>
            <w:bottom w:val="none" w:sz="0" w:space="0" w:color="auto"/>
            <w:right w:val="none" w:sz="0" w:space="0" w:color="auto"/>
          </w:divBdr>
        </w:div>
        <w:div w:id="519003343">
          <w:marLeft w:val="0"/>
          <w:marRight w:val="0"/>
          <w:marTop w:val="0"/>
          <w:marBottom w:val="0"/>
          <w:divBdr>
            <w:top w:val="none" w:sz="0" w:space="0" w:color="auto"/>
            <w:left w:val="none" w:sz="0" w:space="0" w:color="auto"/>
            <w:bottom w:val="none" w:sz="0" w:space="0" w:color="auto"/>
            <w:right w:val="none" w:sz="0" w:space="0" w:color="auto"/>
          </w:divBdr>
        </w:div>
        <w:div w:id="616761218">
          <w:marLeft w:val="0"/>
          <w:marRight w:val="0"/>
          <w:marTop w:val="0"/>
          <w:marBottom w:val="0"/>
          <w:divBdr>
            <w:top w:val="none" w:sz="0" w:space="0" w:color="auto"/>
            <w:left w:val="none" w:sz="0" w:space="0" w:color="auto"/>
            <w:bottom w:val="none" w:sz="0" w:space="0" w:color="auto"/>
            <w:right w:val="none" w:sz="0" w:space="0" w:color="auto"/>
          </w:divBdr>
        </w:div>
        <w:div w:id="2107143907">
          <w:marLeft w:val="0"/>
          <w:marRight w:val="0"/>
          <w:marTop w:val="0"/>
          <w:marBottom w:val="0"/>
          <w:divBdr>
            <w:top w:val="none" w:sz="0" w:space="0" w:color="auto"/>
            <w:left w:val="none" w:sz="0" w:space="0" w:color="auto"/>
            <w:bottom w:val="none" w:sz="0" w:space="0" w:color="auto"/>
            <w:right w:val="none" w:sz="0" w:space="0" w:color="auto"/>
          </w:divBdr>
        </w:div>
        <w:div w:id="516695902">
          <w:marLeft w:val="0"/>
          <w:marRight w:val="0"/>
          <w:marTop w:val="0"/>
          <w:marBottom w:val="0"/>
          <w:divBdr>
            <w:top w:val="none" w:sz="0" w:space="0" w:color="auto"/>
            <w:left w:val="none" w:sz="0" w:space="0" w:color="auto"/>
            <w:bottom w:val="none" w:sz="0" w:space="0" w:color="auto"/>
            <w:right w:val="none" w:sz="0" w:space="0" w:color="auto"/>
          </w:divBdr>
        </w:div>
        <w:div w:id="1690909258">
          <w:marLeft w:val="0"/>
          <w:marRight w:val="0"/>
          <w:marTop w:val="0"/>
          <w:marBottom w:val="0"/>
          <w:divBdr>
            <w:top w:val="none" w:sz="0" w:space="0" w:color="auto"/>
            <w:left w:val="none" w:sz="0" w:space="0" w:color="auto"/>
            <w:bottom w:val="none" w:sz="0" w:space="0" w:color="auto"/>
            <w:right w:val="none" w:sz="0" w:space="0" w:color="auto"/>
          </w:divBdr>
        </w:div>
        <w:div w:id="1146623276">
          <w:marLeft w:val="0"/>
          <w:marRight w:val="0"/>
          <w:marTop w:val="0"/>
          <w:marBottom w:val="0"/>
          <w:divBdr>
            <w:top w:val="none" w:sz="0" w:space="0" w:color="auto"/>
            <w:left w:val="none" w:sz="0" w:space="0" w:color="auto"/>
            <w:bottom w:val="none" w:sz="0" w:space="0" w:color="auto"/>
            <w:right w:val="none" w:sz="0" w:space="0" w:color="auto"/>
          </w:divBdr>
        </w:div>
      </w:divsChild>
    </w:div>
    <w:div w:id="979119219">
      <w:bodyDiv w:val="1"/>
      <w:marLeft w:val="0"/>
      <w:marRight w:val="0"/>
      <w:marTop w:val="0"/>
      <w:marBottom w:val="0"/>
      <w:divBdr>
        <w:top w:val="none" w:sz="0" w:space="0" w:color="auto"/>
        <w:left w:val="none" w:sz="0" w:space="0" w:color="auto"/>
        <w:bottom w:val="none" w:sz="0" w:space="0" w:color="auto"/>
        <w:right w:val="none" w:sz="0" w:space="0" w:color="auto"/>
      </w:divBdr>
    </w:div>
    <w:div w:id="1040595249">
      <w:bodyDiv w:val="1"/>
      <w:marLeft w:val="0"/>
      <w:marRight w:val="0"/>
      <w:marTop w:val="0"/>
      <w:marBottom w:val="0"/>
      <w:divBdr>
        <w:top w:val="none" w:sz="0" w:space="0" w:color="auto"/>
        <w:left w:val="none" w:sz="0" w:space="0" w:color="auto"/>
        <w:bottom w:val="none" w:sz="0" w:space="0" w:color="auto"/>
        <w:right w:val="none" w:sz="0" w:space="0" w:color="auto"/>
      </w:divBdr>
    </w:div>
    <w:div w:id="1276987682">
      <w:bodyDiv w:val="1"/>
      <w:marLeft w:val="0"/>
      <w:marRight w:val="0"/>
      <w:marTop w:val="0"/>
      <w:marBottom w:val="0"/>
      <w:divBdr>
        <w:top w:val="none" w:sz="0" w:space="0" w:color="auto"/>
        <w:left w:val="none" w:sz="0" w:space="0" w:color="auto"/>
        <w:bottom w:val="none" w:sz="0" w:space="0" w:color="auto"/>
        <w:right w:val="none" w:sz="0" w:space="0" w:color="auto"/>
      </w:divBdr>
    </w:div>
    <w:div w:id="1318339330">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943148062">
          <w:marLeft w:val="0"/>
          <w:marRight w:val="0"/>
          <w:marTop w:val="0"/>
          <w:marBottom w:val="0"/>
          <w:divBdr>
            <w:top w:val="none" w:sz="0" w:space="0" w:color="auto"/>
            <w:left w:val="none" w:sz="0" w:space="0" w:color="auto"/>
            <w:bottom w:val="none" w:sz="0" w:space="0" w:color="auto"/>
            <w:right w:val="none" w:sz="0" w:space="0" w:color="auto"/>
          </w:divBdr>
        </w:div>
        <w:div w:id="294331891">
          <w:marLeft w:val="0"/>
          <w:marRight w:val="0"/>
          <w:marTop w:val="0"/>
          <w:marBottom w:val="0"/>
          <w:divBdr>
            <w:top w:val="none" w:sz="0" w:space="0" w:color="auto"/>
            <w:left w:val="none" w:sz="0" w:space="0" w:color="auto"/>
            <w:bottom w:val="none" w:sz="0" w:space="0" w:color="auto"/>
            <w:right w:val="none" w:sz="0" w:space="0" w:color="auto"/>
          </w:divBdr>
        </w:div>
      </w:divsChild>
    </w:div>
    <w:div w:id="1478841794">
      <w:bodyDiv w:val="1"/>
      <w:marLeft w:val="0"/>
      <w:marRight w:val="0"/>
      <w:marTop w:val="0"/>
      <w:marBottom w:val="0"/>
      <w:divBdr>
        <w:top w:val="none" w:sz="0" w:space="0" w:color="auto"/>
        <w:left w:val="none" w:sz="0" w:space="0" w:color="auto"/>
        <w:bottom w:val="none" w:sz="0" w:space="0" w:color="auto"/>
        <w:right w:val="none" w:sz="0" w:space="0" w:color="auto"/>
      </w:divBdr>
    </w:div>
    <w:div w:id="1529375080">
      <w:bodyDiv w:val="1"/>
      <w:marLeft w:val="0"/>
      <w:marRight w:val="0"/>
      <w:marTop w:val="0"/>
      <w:marBottom w:val="0"/>
      <w:divBdr>
        <w:top w:val="none" w:sz="0" w:space="0" w:color="auto"/>
        <w:left w:val="none" w:sz="0" w:space="0" w:color="auto"/>
        <w:bottom w:val="none" w:sz="0" w:space="0" w:color="auto"/>
        <w:right w:val="none" w:sz="0" w:space="0" w:color="auto"/>
      </w:divBdr>
    </w:div>
    <w:div w:id="183036435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513954363">
          <w:marLeft w:val="0"/>
          <w:marRight w:val="0"/>
          <w:marTop w:val="0"/>
          <w:marBottom w:val="0"/>
          <w:divBdr>
            <w:top w:val="none" w:sz="0" w:space="0" w:color="auto"/>
            <w:left w:val="none" w:sz="0" w:space="0" w:color="auto"/>
            <w:bottom w:val="none" w:sz="0" w:space="0" w:color="auto"/>
            <w:right w:val="none" w:sz="0" w:space="0" w:color="auto"/>
          </w:divBdr>
        </w:div>
        <w:div w:id="1212959266">
          <w:marLeft w:val="0"/>
          <w:marRight w:val="0"/>
          <w:marTop w:val="0"/>
          <w:marBottom w:val="0"/>
          <w:divBdr>
            <w:top w:val="none" w:sz="0" w:space="0" w:color="auto"/>
            <w:left w:val="none" w:sz="0" w:space="0" w:color="auto"/>
            <w:bottom w:val="none" w:sz="0" w:space="0" w:color="auto"/>
            <w:right w:val="none" w:sz="0" w:space="0" w:color="auto"/>
          </w:divBdr>
        </w:div>
      </w:divsChild>
    </w:div>
    <w:div w:id="2116750187">
      <w:bodyDiv w:val="1"/>
      <w:marLeft w:val="0"/>
      <w:marRight w:val="0"/>
      <w:marTop w:val="0"/>
      <w:marBottom w:val="0"/>
      <w:divBdr>
        <w:top w:val="none" w:sz="0" w:space="0" w:color="auto"/>
        <w:left w:val="none" w:sz="0" w:space="0" w:color="auto"/>
        <w:bottom w:val="none" w:sz="0" w:space="0" w:color="auto"/>
        <w:right w:val="none" w:sz="0" w:space="0" w:color="auto"/>
      </w:divBdr>
    </w:div>
    <w:div w:id="2125880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sad14</b:Tag>
    <b:SourceType>InternetSite</b:SourceType>
    <b:Guid>{7B739A5D-163D-4E84-9498-7E6F59FAB855}</b:Guid>
    <b:InternetSiteTitle>sadopsantafe.org.ar</b:InternetSiteTitle>
    <b:YearAccessed>2014</b:YearAccessed>
    <b:MonthAccessed>agosto</b:MonthAccessed>
    <b:DayAccessed>12</b:DayAccessed>
    <b:URL>http://www.sadopsantafe.org.ar/20-12.html</b:URL>
    <b:RefOrder>2</b:RefOrder>
  </b:Source>
  <b:Source>
    <b:Tag>Pro14</b:Tag>
    <b:SourceType>InternetSite</b:SourceType>
    <b:Guid>{C8D699B1-927C-43C8-9572-F7A78A311359}</b:Guid>
    <b:Author>
      <b:Author>
        <b:Corporate>Programa Nacional de Conciliación</b:Corporate>
      </b:Author>
    </b:Author>
    <b:Title>Conciliación</b:Title>
    <b:YearAccessed>2014</b:YearAccessed>
    <b:MonthAccessed>septiembre</b:MonthAccessed>
    <b:DayAccessed>30</b:DayAccessed>
    <b:URL>http://conciliacion.gov.co/portal/Estad%C3%ADsticas</b:URL>
    <b:RefOrder>1</b:RefOrder>
  </b:Source>
</b:Sources>
</file>

<file path=customXml/itemProps1.xml><?xml version="1.0" encoding="utf-8"?>
<ds:datastoreItem xmlns:ds="http://schemas.openxmlformats.org/officeDocument/2006/customXml" ds:itemID="{11C35B12-3794-4C61-84B2-9C7E08D60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1611</Words>
  <Characters>8862</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10453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Angie</dc:creator>
  <cp:lastModifiedBy>Admin</cp:lastModifiedBy>
  <cp:revision>2</cp:revision>
  <cp:lastPrinted>2015-07-14T19:40:00Z</cp:lastPrinted>
  <dcterms:created xsi:type="dcterms:W3CDTF">2015-08-19T16:15:00Z</dcterms:created>
  <dcterms:modified xsi:type="dcterms:W3CDTF">2015-08-19T16:15:00Z</dcterms:modified>
</cp:coreProperties>
</file>