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306" w:rsidRPr="00D72178" w:rsidRDefault="00E60306" w:rsidP="00E60306">
      <w:pPr>
        <w:pStyle w:val="NormalWeb"/>
        <w:jc w:val="center"/>
        <w:rPr>
          <w:rFonts w:ascii="Century Gothic" w:hAnsi="Century Gothic" w:cs="Arial"/>
          <w:sz w:val="22"/>
          <w:szCs w:val="22"/>
        </w:rPr>
      </w:pPr>
      <w:bookmarkStart w:id="0" w:name="_GoBack"/>
      <w:bookmarkEnd w:id="0"/>
      <w:r w:rsidRPr="00D72178">
        <w:rPr>
          <w:rStyle w:val="Textoennegrita"/>
          <w:rFonts w:ascii="Century Gothic" w:hAnsi="Century Gothic" w:cs="Arial"/>
          <w:sz w:val="22"/>
          <w:szCs w:val="22"/>
        </w:rPr>
        <w:t xml:space="preserve">PROYECTO DE LEY ____________________ de 2015 SENADO </w:t>
      </w:r>
    </w:p>
    <w:p w:rsidR="00437ADE" w:rsidRPr="006A56C9" w:rsidRDefault="0096254F" w:rsidP="00BA2B23">
      <w:pPr>
        <w:spacing w:after="0"/>
        <w:jc w:val="center"/>
        <w:rPr>
          <w:rFonts w:ascii="Century Gothic" w:eastAsia="Times New Roman" w:hAnsi="Century Gothic" w:cs="Times New Roman"/>
          <w:i/>
          <w:iCs/>
          <w:sz w:val="20"/>
          <w:szCs w:val="20"/>
          <w:lang w:val="es-ES" w:eastAsia="es-ES" w:bidi="he-IL"/>
        </w:rPr>
      </w:pPr>
      <w:r w:rsidRPr="006A56C9">
        <w:rPr>
          <w:rFonts w:ascii="Century Gothic" w:eastAsia="Times New Roman" w:hAnsi="Century Gothic" w:cs="Times New Roman"/>
          <w:i/>
          <w:iCs/>
          <w:sz w:val="20"/>
          <w:szCs w:val="20"/>
          <w:lang w:val="es-ES" w:eastAsia="es-ES" w:bidi="he-IL"/>
        </w:rPr>
        <w:t>“</w:t>
      </w:r>
      <w:r w:rsidR="00694974" w:rsidRPr="006A56C9">
        <w:rPr>
          <w:rFonts w:ascii="Century Gothic" w:eastAsia="Times New Roman" w:hAnsi="Century Gothic" w:cs="Times New Roman"/>
          <w:i/>
          <w:iCs/>
          <w:sz w:val="20"/>
          <w:szCs w:val="20"/>
          <w:lang w:val="es-ES" w:eastAsia="es-ES" w:bidi="he-IL"/>
        </w:rPr>
        <w:t>Por</w:t>
      </w:r>
      <w:r w:rsidR="00437ADE" w:rsidRPr="006A56C9">
        <w:rPr>
          <w:rFonts w:ascii="Century Gothic" w:eastAsia="Times New Roman" w:hAnsi="Century Gothic" w:cs="Times New Roman"/>
          <w:i/>
          <w:iCs/>
          <w:sz w:val="20"/>
          <w:szCs w:val="20"/>
          <w:lang w:val="es-ES" w:eastAsia="es-ES" w:bidi="he-IL"/>
        </w:rPr>
        <w:t xml:space="preserve"> medio de la cual se reglamenta la inseminación artificial y se dictan otras disposiciones</w:t>
      </w:r>
      <w:r w:rsidRPr="006A56C9">
        <w:rPr>
          <w:rFonts w:ascii="Century Gothic" w:eastAsia="Times New Roman" w:hAnsi="Century Gothic" w:cs="Times New Roman"/>
          <w:i/>
          <w:iCs/>
          <w:sz w:val="20"/>
          <w:szCs w:val="20"/>
          <w:lang w:val="es-ES" w:eastAsia="es-ES" w:bidi="he-IL"/>
        </w:rPr>
        <w:t>”</w:t>
      </w:r>
      <w:r w:rsidR="00437ADE" w:rsidRPr="006A56C9">
        <w:rPr>
          <w:rFonts w:ascii="Century Gothic" w:eastAsia="Times New Roman" w:hAnsi="Century Gothic" w:cs="Times New Roman"/>
          <w:i/>
          <w:iCs/>
          <w:sz w:val="20"/>
          <w:szCs w:val="20"/>
          <w:lang w:val="es-ES" w:eastAsia="es-ES" w:bidi="he-IL"/>
        </w:rPr>
        <w:t xml:space="preserve"> </w:t>
      </w:r>
    </w:p>
    <w:p w:rsidR="00B12214" w:rsidRPr="006A56C9" w:rsidRDefault="00B12214" w:rsidP="00BA2B23">
      <w:pPr>
        <w:spacing w:before="28" w:after="28"/>
        <w:jc w:val="center"/>
        <w:rPr>
          <w:rFonts w:ascii="Century Gothic" w:eastAsia="Times New Roman" w:hAnsi="Century Gothic" w:cs="Times New Roman"/>
          <w:i/>
          <w:iCs/>
          <w:color w:val="000000"/>
          <w:sz w:val="20"/>
          <w:szCs w:val="20"/>
          <w:lang w:val="es-ES" w:eastAsia="es-ES" w:bidi="he-IL"/>
        </w:rPr>
      </w:pPr>
    </w:p>
    <w:p w:rsidR="0088004F" w:rsidRPr="006A56C9" w:rsidRDefault="0088004F" w:rsidP="004A6EF5">
      <w:pPr>
        <w:pStyle w:val="Prrafodelista"/>
        <w:numPr>
          <w:ilvl w:val="0"/>
          <w:numId w:val="3"/>
        </w:numPr>
        <w:tabs>
          <w:tab w:val="left" w:pos="3686"/>
        </w:tabs>
        <w:spacing w:before="28" w:after="28"/>
        <w:jc w:val="center"/>
        <w:rPr>
          <w:rFonts w:ascii="Century Gothic" w:eastAsia="Times New Roman" w:hAnsi="Century Gothic" w:cs="Times New Roman"/>
          <w:i/>
          <w:iCs/>
          <w:color w:val="000000"/>
          <w:sz w:val="20"/>
          <w:szCs w:val="20"/>
          <w:lang w:val="es-ES" w:eastAsia="es-ES" w:bidi="he-IL"/>
        </w:rPr>
      </w:pPr>
      <w:r w:rsidRPr="006A56C9">
        <w:rPr>
          <w:rFonts w:ascii="Century Gothic" w:eastAsia="Times New Roman" w:hAnsi="Century Gothic" w:cs="Times New Roman"/>
          <w:i/>
          <w:iCs/>
          <w:color w:val="000000"/>
          <w:sz w:val="20"/>
          <w:szCs w:val="20"/>
          <w:lang w:val="es-ES" w:eastAsia="es-ES" w:bidi="he-IL"/>
        </w:rPr>
        <w:t xml:space="preserve">Ley </w:t>
      </w:r>
      <w:r w:rsidR="004A6EF5" w:rsidRPr="006A56C9">
        <w:rPr>
          <w:rFonts w:ascii="Century Gothic" w:eastAsia="Times New Roman" w:hAnsi="Century Gothic" w:cs="Times New Roman"/>
          <w:i/>
          <w:iCs/>
          <w:color w:val="000000"/>
          <w:sz w:val="20"/>
          <w:szCs w:val="20"/>
          <w:lang w:val="es-ES" w:eastAsia="es-ES" w:bidi="he-IL"/>
        </w:rPr>
        <w:t xml:space="preserve">Lucia </w:t>
      </w:r>
      <w:r w:rsidRPr="006A56C9">
        <w:rPr>
          <w:rFonts w:ascii="Century Gothic" w:eastAsia="Times New Roman" w:hAnsi="Century Gothic" w:cs="Times New Roman"/>
          <w:i/>
          <w:iCs/>
          <w:color w:val="000000"/>
          <w:sz w:val="20"/>
          <w:szCs w:val="20"/>
          <w:lang w:val="es-ES" w:eastAsia="es-ES" w:bidi="he-IL"/>
        </w:rPr>
        <w:t xml:space="preserve"> - </w:t>
      </w:r>
    </w:p>
    <w:p w:rsidR="0088004F" w:rsidRPr="006A56C9" w:rsidRDefault="0088004F" w:rsidP="00BA2B23">
      <w:pPr>
        <w:spacing w:before="28" w:after="28"/>
        <w:jc w:val="center"/>
        <w:rPr>
          <w:rFonts w:ascii="Century Gothic" w:eastAsia="Times New Roman" w:hAnsi="Century Gothic" w:cs="Times New Roman"/>
          <w:color w:val="000000"/>
          <w:sz w:val="20"/>
          <w:szCs w:val="20"/>
          <w:lang w:val="es-ES" w:eastAsia="es-ES" w:bidi="he-IL"/>
        </w:rPr>
      </w:pPr>
    </w:p>
    <w:p w:rsidR="00437ADE" w:rsidRPr="006A56C9" w:rsidRDefault="00437ADE" w:rsidP="00BA2B23">
      <w:pPr>
        <w:spacing w:before="28" w:after="28"/>
        <w:jc w:val="center"/>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El Congreso de Colombia</w:t>
      </w:r>
    </w:p>
    <w:p w:rsidR="00FA18BF" w:rsidRPr="006A56C9" w:rsidRDefault="00FA18BF" w:rsidP="00BA2B23">
      <w:pPr>
        <w:spacing w:before="28" w:after="28"/>
        <w:jc w:val="center"/>
        <w:rPr>
          <w:rFonts w:ascii="Century Gothic" w:eastAsia="Times New Roman" w:hAnsi="Century Gothic" w:cs="Times New Roman"/>
          <w:color w:val="000000"/>
          <w:sz w:val="20"/>
          <w:szCs w:val="20"/>
          <w:lang w:val="es-ES" w:eastAsia="es-ES" w:bidi="he-IL"/>
        </w:rPr>
      </w:pPr>
    </w:p>
    <w:p w:rsidR="00437ADE" w:rsidRPr="006A56C9" w:rsidRDefault="00437ADE" w:rsidP="00BA2B23">
      <w:pPr>
        <w:spacing w:before="28" w:after="28"/>
        <w:jc w:val="center"/>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DECRETA:</w:t>
      </w:r>
    </w:p>
    <w:p w:rsidR="00437ADE" w:rsidRPr="006A56C9" w:rsidRDefault="00437ADE" w:rsidP="00BA2B23">
      <w:pPr>
        <w:spacing w:before="28" w:after="28"/>
        <w:jc w:val="center"/>
        <w:rPr>
          <w:rFonts w:ascii="Century Gothic" w:eastAsia="Times New Roman" w:hAnsi="Century Gothic" w:cs="Times New Roman"/>
          <w:color w:val="000000"/>
          <w:sz w:val="20"/>
          <w:szCs w:val="20"/>
          <w:lang w:val="es-ES" w:eastAsia="es-ES" w:bidi="he-IL"/>
        </w:rPr>
      </w:pPr>
    </w:p>
    <w:p w:rsidR="00437ADE" w:rsidRPr="006A56C9" w:rsidRDefault="00437ADE" w:rsidP="00BA2B23">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C</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P</w:t>
      </w:r>
      <w:r w:rsidR="002E590B" w:rsidRPr="006A56C9">
        <w:rPr>
          <w:rFonts w:ascii="Century Gothic" w:eastAsia="Times New Roman" w:hAnsi="Century Gothic" w:cs="Times New Roman"/>
          <w:b/>
          <w:bCs/>
          <w:color w:val="000000"/>
          <w:sz w:val="20"/>
          <w:szCs w:val="20"/>
          <w:lang w:val="es-ES" w:eastAsia="es-ES" w:bidi="he-IL"/>
        </w:rPr>
        <w:t xml:space="preserve"> </w:t>
      </w:r>
      <w:r w:rsidR="00E379B5" w:rsidRPr="006A56C9">
        <w:rPr>
          <w:rFonts w:ascii="Century Gothic" w:eastAsia="Times New Roman" w:hAnsi="Century Gothic" w:cs="Times New Roman"/>
          <w:b/>
          <w:bCs/>
          <w:color w:val="000000"/>
          <w:sz w:val="20"/>
          <w:szCs w:val="20"/>
          <w:lang w:val="es-ES" w:eastAsia="es-ES" w:bidi="he-IL"/>
        </w:rPr>
        <w:t>Í</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T</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U</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L</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2E590B" w:rsidRPr="006A56C9">
        <w:rPr>
          <w:rFonts w:ascii="Century Gothic" w:eastAsia="Times New Roman" w:hAnsi="Century Gothic" w:cs="Times New Roman"/>
          <w:b/>
          <w:bCs/>
          <w:color w:val="000000"/>
          <w:sz w:val="20"/>
          <w:szCs w:val="20"/>
          <w:lang w:val="es-ES" w:eastAsia="es-ES" w:bidi="he-IL"/>
        </w:rPr>
        <w:t xml:space="preserve"> </w:t>
      </w:r>
      <w:r w:rsidR="00BF3252" w:rsidRPr="006A56C9">
        <w:rPr>
          <w:rFonts w:ascii="Century Gothic" w:eastAsia="Times New Roman" w:hAnsi="Century Gothic" w:cs="Times New Roman"/>
          <w:b/>
          <w:bCs/>
          <w:color w:val="000000"/>
          <w:sz w:val="20"/>
          <w:szCs w:val="20"/>
          <w:lang w:val="es-ES" w:eastAsia="es-ES" w:bidi="he-IL"/>
        </w:rPr>
        <w:t>I</w:t>
      </w:r>
    </w:p>
    <w:p w:rsidR="00437ADE" w:rsidRPr="006A56C9" w:rsidRDefault="00437ADE" w:rsidP="00BA2B23">
      <w:pPr>
        <w:spacing w:before="28" w:after="28"/>
        <w:jc w:val="center"/>
        <w:rPr>
          <w:rFonts w:ascii="Century Gothic" w:eastAsia="Times New Roman" w:hAnsi="Century Gothic" w:cs="Times New Roman"/>
          <w:b/>
          <w:bCs/>
          <w:color w:val="000000"/>
          <w:sz w:val="20"/>
          <w:szCs w:val="20"/>
          <w:lang w:val="es-ES" w:eastAsia="es-ES" w:bidi="he-IL"/>
        </w:rPr>
      </w:pPr>
    </w:p>
    <w:p w:rsidR="00437ADE" w:rsidRPr="006A56C9" w:rsidRDefault="00437ADE" w:rsidP="00BA2B23">
      <w:pPr>
        <w:spacing w:before="28" w:after="28"/>
        <w:jc w:val="center"/>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Del objeto de la ley</w:t>
      </w:r>
    </w:p>
    <w:p w:rsidR="00437ADE" w:rsidRPr="006A56C9" w:rsidRDefault="00437ADE" w:rsidP="00BA2B23">
      <w:pPr>
        <w:spacing w:before="28" w:after="28"/>
        <w:jc w:val="center"/>
        <w:rPr>
          <w:rFonts w:ascii="Century Gothic" w:eastAsia="Times New Roman" w:hAnsi="Century Gothic" w:cs="Times New Roman"/>
          <w:sz w:val="20"/>
          <w:szCs w:val="20"/>
          <w:lang w:val="es-ES" w:eastAsia="es-ES" w:bidi="he-IL"/>
        </w:rPr>
      </w:pPr>
    </w:p>
    <w:p w:rsidR="00694974" w:rsidRPr="006A56C9" w:rsidRDefault="00437ADE" w:rsidP="00FF798F">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Artículo 1.</w:t>
      </w:r>
      <w:r w:rsidR="00694974" w:rsidRPr="006A56C9">
        <w:rPr>
          <w:rFonts w:ascii="Century Gothic" w:eastAsia="Times New Roman" w:hAnsi="Century Gothic" w:cs="Times New Roman"/>
          <w:b/>
          <w:bCs/>
          <w:color w:val="000000"/>
          <w:sz w:val="20"/>
          <w:szCs w:val="20"/>
          <w:lang w:val="es-ES" w:eastAsia="es-ES" w:bidi="he-IL"/>
        </w:rPr>
        <w:t xml:space="preserve"> Objeto.</w:t>
      </w:r>
      <w:r w:rsidR="00694974"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 xml:space="preserve"> La presente ley tiene por objeto regular</w:t>
      </w:r>
      <w:r w:rsidR="00694974" w:rsidRPr="006A56C9">
        <w:rPr>
          <w:rFonts w:ascii="Century Gothic" w:eastAsia="Times New Roman" w:hAnsi="Century Gothic" w:cs="Times New Roman"/>
          <w:color w:val="000000"/>
          <w:sz w:val="20"/>
          <w:szCs w:val="20"/>
          <w:lang w:val="es-ES" w:eastAsia="es-ES" w:bidi="he-IL"/>
        </w:rPr>
        <w:t xml:space="preserve">: </w:t>
      </w:r>
    </w:p>
    <w:p w:rsidR="00694974" w:rsidRPr="006A56C9" w:rsidRDefault="00694974"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694974" w:rsidRPr="006A56C9" w:rsidRDefault="00694974" w:rsidP="00BA2B23">
      <w:pPr>
        <w:pStyle w:val="Prrafodelista"/>
        <w:numPr>
          <w:ilvl w:val="0"/>
          <w:numId w:val="1"/>
        </w:num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T</w:t>
      </w:r>
      <w:r w:rsidR="00437ADE" w:rsidRPr="006A56C9">
        <w:rPr>
          <w:rFonts w:ascii="Century Gothic" w:eastAsia="Times New Roman" w:hAnsi="Century Gothic" w:cs="Times New Roman"/>
          <w:color w:val="000000"/>
          <w:sz w:val="20"/>
          <w:szCs w:val="20"/>
          <w:lang w:val="es-ES" w:eastAsia="es-ES" w:bidi="he-IL"/>
        </w:rPr>
        <w:t>écnicas de inseminación artificial humana</w:t>
      </w:r>
      <w:r w:rsidR="00F11D7B" w:rsidRPr="006A56C9">
        <w:rPr>
          <w:rFonts w:ascii="Century Gothic" w:eastAsia="Times New Roman" w:hAnsi="Century Gothic" w:cs="Times New Roman"/>
          <w:color w:val="000000"/>
          <w:sz w:val="20"/>
          <w:szCs w:val="20"/>
          <w:lang w:val="es-ES" w:eastAsia="es-ES" w:bidi="he-IL"/>
        </w:rPr>
        <w:t>.</w:t>
      </w:r>
      <w:r w:rsidR="00437ADE" w:rsidRPr="006A56C9">
        <w:rPr>
          <w:rFonts w:ascii="Century Gothic" w:eastAsia="Times New Roman" w:hAnsi="Century Gothic" w:cs="Times New Roman"/>
          <w:color w:val="000000"/>
          <w:sz w:val="20"/>
          <w:szCs w:val="20"/>
          <w:lang w:val="es-ES" w:eastAsia="es-ES" w:bidi="he-IL"/>
        </w:rPr>
        <w:t xml:space="preserve"> </w:t>
      </w:r>
    </w:p>
    <w:p w:rsidR="00694974" w:rsidRPr="006A56C9" w:rsidRDefault="00694974" w:rsidP="00BA2B23">
      <w:pPr>
        <w:pStyle w:val="Prrafodelista"/>
        <w:spacing w:before="28" w:after="28"/>
        <w:ind w:left="643"/>
        <w:jc w:val="both"/>
        <w:rPr>
          <w:rFonts w:ascii="Century Gothic" w:eastAsia="Times New Roman" w:hAnsi="Century Gothic" w:cs="Times New Roman"/>
          <w:color w:val="000000"/>
          <w:sz w:val="20"/>
          <w:szCs w:val="20"/>
          <w:lang w:val="es-ES" w:eastAsia="es-ES" w:bidi="he-IL"/>
        </w:rPr>
      </w:pPr>
    </w:p>
    <w:p w:rsidR="00437ADE" w:rsidRPr="006A56C9" w:rsidRDefault="00694974" w:rsidP="00BA2B23">
      <w:pPr>
        <w:pStyle w:val="Prrafodelista"/>
        <w:numPr>
          <w:ilvl w:val="0"/>
          <w:numId w:val="1"/>
        </w:num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R</w:t>
      </w:r>
      <w:r w:rsidR="00437ADE" w:rsidRPr="006A56C9">
        <w:rPr>
          <w:rFonts w:ascii="Century Gothic" w:eastAsia="Times New Roman" w:hAnsi="Century Gothic" w:cs="Times New Roman"/>
          <w:color w:val="000000"/>
          <w:sz w:val="20"/>
          <w:szCs w:val="20"/>
          <w:lang w:val="es-ES" w:eastAsia="es-ES" w:bidi="he-IL"/>
        </w:rPr>
        <w:t xml:space="preserve">elaciones entre </w:t>
      </w:r>
      <w:r w:rsidRPr="006A56C9">
        <w:rPr>
          <w:rFonts w:ascii="Century Gothic" w:eastAsia="Times New Roman" w:hAnsi="Century Gothic" w:cs="Times New Roman"/>
          <w:color w:val="000000"/>
          <w:sz w:val="20"/>
          <w:szCs w:val="20"/>
          <w:lang w:val="es-ES" w:eastAsia="es-ES" w:bidi="he-IL"/>
        </w:rPr>
        <w:t xml:space="preserve">sujeto </w:t>
      </w:r>
      <w:r w:rsidR="00437ADE" w:rsidRPr="006A56C9">
        <w:rPr>
          <w:rFonts w:ascii="Century Gothic" w:eastAsia="Times New Roman" w:hAnsi="Century Gothic" w:cs="Times New Roman"/>
          <w:color w:val="000000"/>
          <w:sz w:val="20"/>
          <w:szCs w:val="20"/>
          <w:lang w:val="es-ES" w:eastAsia="es-ES" w:bidi="he-IL"/>
        </w:rPr>
        <w:t>donante,</w:t>
      </w:r>
      <w:r w:rsidRPr="006A56C9">
        <w:rPr>
          <w:rFonts w:ascii="Century Gothic" w:eastAsia="Times New Roman" w:hAnsi="Century Gothic" w:cs="Times New Roman"/>
          <w:color w:val="000000"/>
          <w:sz w:val="20"/>
          <w:szCs w:val="20"/>
          <w:lang w:val="es-ES" w:eastAsia="es-ES" w:bidi="he-IL"/>
        </w:rPr>
        <w:t xml:space="preserve"> sujeto </w:t>
      </w:r>
      <w:r w:rsidR="00437ADE" w:rsidRPr="006A56C9">
        <w:rPr>
          <w:rFonts w:ascii="Century Gothic" w:eastAsia="Times New Roman" w:hAnsi="Century Gothic" w:cs="Times New Roman"/>
          <w:color w:val="000000"/>
          <w:sz w:val="20"/>
          <w:szCs w:val="20"/>
          <w:lang w:val="es-ES" w:eastAsia="es-ES" w:bidi="he-IL"/>
        </w:rPr>
        <w:t xml:space="preserve">receptor, </w:t>
      </w:r>
      <w:r w:rsidR="00A50255" w:rsidRPr="006A56C9">
        <w:rPr>
          <w:rFonts w:ascii="Century Gothic" w:eastAsia="Times New Roman" w:hAnsi="Century Gothic" w:cs="Times New Roman"/>
          <w:color w:val="000000"/>
          <w:sz w:val="20"/>
          <w:szCs w:val="20"/>
          <w:lang w:val="es-ES" w:eastAsia="es-ES" w:bidi="he-IL"/>
        </w:rPr>
        <w:t xml:space="preserve">uso </w:t>
      </w:r>
      <w:r w:rsidR="00437ADE" w:rsidRPr="006A56C9">
        <w:rPr>
          <w:rFonts w:ascii="Century Gothic" w:eastAsia="Times New Roman" w:hAnsi="Century Gothic" w:cs="Times New Roman"/>
          <w:color w:val="000000"/>
          <w:sz w:val="20"/>
          <w:szCs w:val="20"/>
          <w:lang w:val="es-ES" w:eastAsia="es-ES" w:bidi="he-IL"/>
        </w:rPr>
        <w:t xml:space="preserve">de útero, médico </w:t>
      </w:r>
      <w:r w:rsidRPr="006A56C9">
        <w:rPr>
          <w:rFonts w:ascii="Century Gothic" w:eastAsia="Times New Roman" w:hAnsi="Century Gothic" w:cs="Times New Roman"/>
          <w:color w:val="000000"/>
          <w:sz w:val="20"/>
          <w:szCs w:val="20"/>
          <w:lang w:val="es-ES" w:eastAsia="es-ES" w:bidi="he-IL"/>
        </w:rPr>
        <w:t xml:space="preserve">y ser humano </w:t>
      </w:r>
      <w:r w:rsidR="00437ADE" w:rsidRPr="006A56C9">
        <w:rPr>
          <w:rFonts w:ascii="Century Gothic" w:eastAsia="Times New Roman" w:hAnsi="Century Gothic" w:cs="Times New Roman"/>
          <w:color w:val="000000"/>
          <w:sz w:val="20"/>
          <w:szCs w:val="20"/>
          <w:lang w:val="es-ES" w:eastAsia="es-ES" w:bidi="he-IL"/>
        </w:rPr>
        <w:t xml:space="preserve">procreado por </w:t>
      </w:r>
      <w:r w:rsidRPr="006A56C9">
        <w:rPr>
          <w:rFonts w:ascii="Century Gothic" w:eastAsia="Times New Roman" w:hAnsi="Century Gothic" w:cs="Times New Roman"/>
          <w:color w:val="000000"/>
          <w:sz w:val="20"/>
          <w:szCs w:val="20"/>
          <w:lang w:val="es-ES" w:eastAsia="es-ES" w:bidi="he-IL"/>
        </w:rPr>
        <w:t>inseminación artificial</w:t>
      </w:r>
      <w:r w:rsidR="00437ADE" w:rsidRPr="006A56C9">
        <w:rPr>
          <w:rFonts w:ascii="Century Gothic" w:eastAsia="Times New Roman" w:hAnsi="Century Gothic" w:cs="Times New Roman"/>
          <w:color w:val="000000"/>
          <w:sz w:val="20"/>
          <w:szCs w:val="20"/>
          <w:lang w:val="es-ES" w:eastAsia="es-ES" w:bidi="he-IL"/>
        </w:rPr>
        <w:t>, establecimiento o centro.</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BA2B23">
      <w:pPr>
        <w:spacing w:before="28" w:after="28"/>
        <w:jc w:val="center"/>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C</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P</w:t>
      </w:r>
      <w:r w:rsidR="002E590B" w:rsidRPr="006A56C9">
        <w:rPr>
          <w:rFonts w:ascii="Century Gothic" w:eastAsia="Times New Roman" w:hAnsi="Century Gothic" w:cs="Times New Roman"/>
          <w:b/>
          <w:bCs/>
          <w:color w:val="000000"/>
          <w:sz w:val="20"/>
          <w:szCs w:val="20"/>
          <w:lang w:val="es-ES" w:eastAsia="es-ES" w:bidi="he-IL"/>
        </w:rPr>
        <w:t xml:space="preserve"> </w:t>
      </w:r>
      <w:r w:rsidR="00E379B5" w:rsidRPr="006A56C9">
        <w:rPr>
          <w:rFonts w:ascii="Century Gothic" w:eastAsia="Times New Roman" w:hAnsi="Century Gothic" w:cs="Times New Roman"/>
          <w:b/>
          <w:bCs/>
          <w:color w:val="000000"/>
          <w:sz w:val="20"/>
          <w:szCs w:val="20"/>
          <w:lang w:val="es-ES" w:eastAsia="es-ES" w:bidi="he-IL"/>
        </w:rPr>
        <w:t>Í</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T</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U</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L</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2E590B" w:rsidRPr="006A56C9">
        <w:rPr>
          <w:rFonts w:ascii="Century Gothic" w:eastAsia="Times New Roman" w:hAnsi="Century Gothic" w:cs="Times New Roman"/>
          <w:b/>
          <w:bCs/>
          <w:color w:val="000000"/>
          <w:sz w:val="20"/>
          <w:szCs w:val="20"/>
          <w:lang w:val="es-ES" w:eastAsia="es-ES" w:bidi="he-IL"/>
        </w:rPr>
        <w:t xml:space="preserve"> </w:t>
      </w:r>
      <w:r w:rsidR="00BF3252" w:rsidRPr="006A56C9">
        <w:rPr>
          <w:rFonts w:ascii="Century Gothic" w:eastAsia="Times New Roman" w:hAnsi="Century Gothic" w:cs="Times New Roman"/>
          <w:b/>
          <w:bCs/>
          <w:color w:val="000000"/>
          <w:sz w:val="20"/>
          <w:szCs w:val="20"/>
          <w:lang w:val="es-ES" w:eastAsia="es-ES" w:bidi="he-IL"/>
        </w:rPr>
        <w:t>II</w:t>
      </w:r>
    </w:p>
    <w:p w:rsidR="00437ADE" w:rsidRPr="006A56C9" w:rsidRDefault="00437ADE" w:rsidP="00BA2B23">
      <w:pPr>
        <w:spacing w:before="28" w:after="28"/>
        <w:jc w:val="center"/>
        <w:rPr>
          <w:rFonts w:ascii="Century Gothic" w:eastAsia="Times New Roman" w:hAnsi="Century Gothic" w:cs="Times New Roman"/>
          <w:sz w:val="20"/>
          <w:szCs w:val="20"/>
          <w:lang w:val="es-ES" w:eastAsia="es-ES" w:bidi="he-IL"/>
        </w:rPr>
      </w:pPr>
    </w:p>
    <w:p w:rsidR="00437ADE" w:rsidRPr="006A56C9" w:rsidRDefault="0088004F" w:rsidP="00BA2B23">
      <w:pPr>
        <w:tabs>
          <w:tab w:val="left" w:pos="1630"/>
          <w:tab w:val="center" w:pos="4252"/>
        </w:tabs>
        <w:spacing w:before="28" w:after="28"/>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ab/>
      </w:r>
      <w:r w:rsidRPr="006A56C9">
        <w:rPr>
          <w:rFonts w:ascii="Century Gothic" w:eastAsia="Times New Roman" w:hAnsi="Century Gothic" w:cs="Times New Roman"/>
          <w:b/>
          <w:bCs/>
          <w:color w:val="000000"/>
          <w:sz w:val="20"/>
          <w:szCs w:val="20"/>
          <w:lang w:val="es-ES" w:eastAsia="es-ES" w:bidi="he-IL"/>
        </w:rPr>
        <w:tab/>
      </w:r>
      <w:r w:rsidR="00437ADE" w:rsidRPr="006A56C9">
        <w:rPr>
          <w:rFonts w:ascii="Century Gothic" w:eastAsia="Times New Roman" w:hAnsi="Century Gothic" w:cs="Times New Roman"/>
          <w:b/>
          <w:bCs/>
          <w:color w:val="000000"/>
          <w:sz w:val="20"/>
          <w:szCs w:val="20"/>
          <w:lang w:val="es-ES" w:eastAsia="es-ES" w:bidi="he-IL"/>
        </w:rPr>
        <w:t>De las definiciones</w:t>
      </w:r>
      <w:r w:rsidR="00DB530A" w:rsidRPr="006A56C9">
        <w:rPr>
          <w:rFonts w:ascii="Century Gothic" w:eastAsia="Times New Roman" w:hAnsi="Century Gothic" w:cs="Times New Roman"/>
          <w:b/>
          <w:bCs/>
          <w:color w:val="000000"/>
          <w:sz w:val="20"/>
          <w:szCs w:val="20"/>
          <w:lang w:val="es-ES" w:eastAsia="es-ES" w:bidi="he-IL"/>
        </w:rPr>
        <w:t xml:space="preserve"> y </w:t>
      </w:r>
      <w:r w:rsidR="00C71BB5" w:rsidRPr="006A56C9">
        <w:rPr>
          <w:rFonts w:ascii="Century Gothic" w:eastAsia="Times New Roman" w:hAnsi="Century Gothic" w:cs="Times New Roman"/>
          <w:b/>
          <w:bCs/>
          <w:color w:val="000000"/>
          <w:sz w:val="20"/>
          <w:szCs w:val="20"/>
          <w:lang w:val="es-ES" w:eastAsia="es-ES" w:bidi="he-IL"/>
        </w:rPr>
        <w:t xml:space="preserve">siglas </w:t>
      </w:r>
    </w:p>
    <w:p w:rsidR="00437ADE" w:rsidRPr="006A56C9" w:rsidRDefault="00437ADE" w:rsidP="00BA2B23">
      <w:pPr>
        <w:spacing w:before="28" w:after="28"/>
        <w:jc w:val="center"/>
        <w:rPr>
          <w:rFonts w:ascii="Century Gothic" w:eastAsia="Times New Roman" w:hAnsi="Century Gothic" w:cs="Times New Roman"/>
          <w:sz w:val="20"/>
          <w:szCs w:val="20"/>
          <w:lang w:val="es-ES" w:eastAsia="es-ES" w:bidi="he-IL"/>
        </w:rPr>
      </w:pPr>
    </w:p>
    <w:p w:rsidR="00437ADE" w:rsidRPr="006A56C9" w:rsidRDefault="00437ADE" w:rsidP="000A16AD">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Artículo </w:t>
      </w:r>
      <w:r w:rsidR="00404228" w:rsidRPr="006A56C9">
        <w:rPr>
          <w:rFonts w:ascii="Century Gothic" w:eastAsia="Times New Roman" w:hAnsi="Century Gothic" w:cs="Times New Roman"/>
          <w:b/>
          <w:bCs/>
          <w:color w:val="000000"/>
          <w:sz w:val="20"/>
          <w:szCs w:val="20"/>
          <w:lang w:val="es-ES" w:eastAsia="es-ES" w:bidi="he-IL"/>
        </w:rPr>
        <w:t>2</w:t>
      </w:r>
      <w:r w:rsidRPr="006A56C9">
        <w:rPr>
          <w:rFonts w:ascii="Century Gothic" w:eastAsia="Times New Roman" w:hAnsi="Century Gothic" w:cs="Times New Roman"/>
          <w:b/>
          <w:b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r w:rsidR="00DB530A" w:rsidRPr="006A56C9">
        <w:rPr>
          <w:rFonts w:ascii="Century Gothic" w:eastAsia="Times New Roman" w:hAnsi="Century Gothic" w:cs="Times New Roman"/>
          <w:b/>
          <w:bCs/>
          <w:color w:val="000000"/>
          <w:sz w:val="20"/>
          <w:szCs w:val="20"/>
          <w:lang w:val="es-ES" w:eastAsia="es-ES" w:bidi="he-IL"/>
        </w:rPr>
        <w:t>Inseminación artificial humana.</w:t>
      </w:r>
      <w:r w:rsidR="00DB530A"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Se denomina inseminación artificial</w:t>
      </w:r>
      <w:r w:rsidR="00DB530A" w:rsidRPr="006A56C9">
        <w:rPr>
          <w:rFonts w:ascii="Century Gothic" w:eastAsia="Times New Roman" w:hAnsi="Century Gothic" w:cs="Times New Roman"/>
          <w:color w:val="000000"/>
          <w:sz w:val="20"/>
          <w:szCs w:val="20"/>
          <w:lang w:val="es-ES" w:eastAsia="es-ES" w:bidi="he-IL"/>
        </w:rPr>
        <w:t xml:space="preserve"> (IA) </w:t>
      </w:r>
      <w:r w:rsidRPr="006A56C9">
        <w:rPr>
          <w:rFonts w:ascii="Century Gothic" w:eastAsia="Times New Roman" w:hAnsi="Century Gothic" w:cs="Times New Roman"/>
          <w:color w:val="000000"/>
          <w:sz w:val="20"/>
          <w:szCs w:val="20"/>
          <w:lang w:val="es-ES" w:eastAsia="es-ES" w:bidi="he-IL"/>
        </w:rPr>
        <w:t xml:space="preserve"> humana al conjunto de técnicas médicas especiales que implican la obtención de gametos para ser utilizados con fines de reproducción de la especie humana y la transferencia de embriones con el mismo fin.</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FC3C30" w:rsidRPr="006A56C9" w:rsidRDefault="00437ADE" w:rsidP="000A16AD">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Artículo </w:t>
      </w:r>
      <w:r w:rsidR="00404228" w:rsidRPr="006A56C9">
        <w:rPr>
          <w:rFonts w:ascii="Century Gothic" w:eastAsia="Times New Roman" w:hAnsi="Century Gothic" w:cs="Times New Roman"/>
          <w:b/>
          <w:bCs/>
          <w:color w:val="000000"/>
          <w:sz w:val="20"/>
          <w:szCs w:val="20"/>
          <w:lang w:val="es-ES" w:eastAsia="es-ES" w:bidi="he-IL"/>
        </w:rPr>
        <w:t>3</w:t>
      </w:r>
      <w:r w:rsidRPr="006A56C9">
        <w:rPr>
          <w:rFonts w:ascii="Century Gothic" w:eastAsia="Times New Roman" w:hAnsi="Century Gothic" w:cs="Times New Roman"/>
          <w:b/>
          <w:bCs/>
          <w:color w:val="000000"/>
          <w:sz w:val="20"/>
          <w:szCs w:val="20"/>
          <w:lang w:val="es-ES" w:eastAsia="es-ES" w:bidi="he-IL"/>
        </w:rPr>
        <w:t>.</w:t>
      </w:r>
      <w:r w:rsidR="00FC3C30" w:rsidRPr="006A56C9">
        <w:rPr>
          <w:rFonts w:ascii="Century Gothic" w:eastAsia="Times New Roman" w:hAnsi="Century Gothic" w:cs="Times New Roman"/>
          <w:b/>
          <w:bCs/>
          <w:color w:val="000000"/>
          <w:sz w:val="20"/>
          <w:szCs w:val="20"/>
          <w:lang w:val="es-ES" w:eastAsia="es-ES" w:bidi="he-IL"/>
        </w:rPr>
        <w:t xml:space="preserve"> Definiciones.</w:t>
      </w:r>
      <w:r w:rsidR="00FC3C30" w:rsidRPr="006A56C9">
        <w:rPr>
          <w:rFonts w:ascii="Century Gothic" w:eastAsia="Times New Roman" w:hAnsi="Century Gothic" w:cs="Times New Roman"/>
          <w:color w:val="000000"/>
          <w:sz w:val="20"/>
          <w:szCs w:val="20"/>
          <w:lang w:val="es-ES" w:eastAsia="es-ES" w:bidi="he-IL"/>
        </w:rPr>
        <w:t xml:space="preserve"> Para efectos de la aplicación de la</w:t>
      </w:r>
      <w:r w:rsidR="00DB530A" w:rsidRPr="006A56C9">
        <w:rPr>
          <w:rFonts w:ascii="Century Gothic" w:eastAsia="Times New Roman" w:hAnsi="Century Gothic" w:cs="Times New Roman"/>
          <w:color w:val="000000"/>
          <w:sz w:val="20"/>
          <w:szCs w:val="20"/>
          <w:lang w:val="es-ES" w:eastAsia="es-ES" w:bidi="he-IL"/>
        </w:rPr>
        <w:t xml:space="preserve"> </w:t>
      </w:r>
      <w:r w:rsidR="00FC3C30" w:rsidRPr="006A56C9">
        <w:rPr>
          <w:rFonts w:ascii="Century Gothic" w:eastAsia="Times New Roman" w:hAnsi="Century Gothic" w:cs="Times New Roman"/>
          <w:color w:val="000000"/>
          <w:sz w:val="20"/>
          <w:szCs w:val="20"/>
          <w:lang w:val="es-ES" w:eastAsia="es-ES" w:bidi="he-IL"/>
        </w:rPr>
        <w:t>presente ley se adoptan las siguientes definiciones</w:t>
      </w:r>
      <w:r w:rsidR="00DB530A" w:rsidRPr="006A56C9">
        <w:rPr>
          <w:rFonts w:ascii="Century Gothic" w:eastAsia="Times New Roman" w:hAnsi="Century Gothic" w:cs="Times New Roman"/>
          <w:color w:val="000000"/>
          <w:sz w:val="20"/>
          <w:szCs w:val="20"/>
          <w:lang w:val="es-ES" w:eastAsia="es-ES" w:bidi="he-IL"/>
        </w:rPr>
        <w:t xml:space="preserve"> y </w:t>
      </w:r>
      <w:r w:rsidR="00A319DF" w:rsidRPr="006A56C9">
        <w:rPr>
          <w:rFonts w:ascii="Century Gothic" w:eastAsia="Times New Roman" w:hAnsi="Century Gothic" w:cs="Times New Roman"/>
          <w:color w:val="000000"/>
          <w:sz w:val="20"/>
          <w:szCs w:val="20"/>
          <w:lang w:val="es-ES" w:eastAsia="es-ES" w:bidi="he-IL"/>
        </w:rPr>
        <w:t>siglas</w:t>
      </w:r>
      <w:r w:rsidR="00DB530A" w:rsidRPr="006A56C9">
        <w:rPr>
          <w:rFonts w:ascii="Century Gothic" w:eastAsia="Times New Roman" w:hAnsi="Century Gothic" w:cs="Times New Roman"/>
          <w:color w:val="000000"/>
          <w:sz w:val="20"/>
          <w:szCs w:val="20"/>
          <w:lang w:val="es-ES" w:eastAsia="es-ES" w:bidi="he-IL"/>
        </w:rPr>
        <w:t xml:space="preserve">: </w:t>
      </w:r>
      <w:r w:rsidR="00FC3C30" w:rsidRPr="006A56C9">
        <w:rPr>
          <w:rFonts w:ascii="Century Gothic" w:eastAsia="Times New Roman" w:hAnsi="Century Gothic" w:cs="Times New Roman"/>
          <w:color w:val="000000"/>
          <w:sz w:val="20"/>
          <w:szCs w:val="20"/>
          <w:lang w:val="es-ES" w:eastAsia="es-ES" w:bidi="he-IL"/>
        </w:rPr>
        <w:t xml:space="preserve">  </w:t>
      </w:r>
    </w:p>
    <w:p w:rsidR="00FC3C30" w:rsidRPr="006A56C9" w:rsidRDefault="00FC3C30" w:rsidP="00BA2B23">
      <w:pPr>
        <w:spacing w:before="28" w:after="28"/>
        <w:jc w:val="both"/>
        <w:rPr>
          <w:rFonts w:ascii="Century Gothic" w:eastAsia="Times New Roman" w:hAnsi="Century Gothic" w:cs="Times New Roman"/>
          <w:color w:val="000000"/>
          <w:sz w:val="20"/>
          <w:szCs w:val="20"/>
          <w:lang w:val="es-ES" w:eastAsia="es-ES" w:bidi="he-IL"/>
        </w:rPr>
      </w:pPr>
    </w:p>
    <w:p w:rsidR="007A6929" w:rsidRPr="006A56C9" w:rsidRDefault="007A6929" w:rsidP="00BA2B23">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Aportante de gametos: </w:t>
      </w:r>
      <w:r w:rsidR="004D65E7" w:rsidRPr="006A56C9">
        <w:rPr>
          <w:rFonts w:ascii="Century Gothic" w:eastAsia="Times New Roman" w:hAnsi="Century Gothic" w:cs="Times New Roman"/>
          <w:color w:val="000000"/>
          <w:sz w:val="20"/>
          <w:szCs w:val="20"/>
          <w:lang w:val="es-ES" w:eastAsia="es-ES" w:bidi="he-IL"/>
        </w:rPr>
        <w:t>e</w:t>
      </w:r>
      <w:r w:rsidRPr="006A56C9">
        <w:rPr>
          <w:rFonts w:ascii="Century Gothic" w:eastAsia="Times New Roman" w:hAnsi="Century Gothic" w:cs="Times New Roman"/>
          <w:color w:val="000000"/>
          <w:sz w:val="20"/>
          <w:szCs w:val="20"/>
          <w:lang w:val="es-ES" w:eastAsia="es-ES" w:bidi="he-IL"/>
        </w:rPr>
        <w:t xml:space="preserve">s la persona que acude a una institución autorizada  para la recolección y utilización de sus gametos, a fin de aplicar las técnicas referidas en esta ley, exclusivamente en su cónyuge o compañera permanente. </w:t>
      </w:r>
    </w:p>
    <w:p w:rsidR="007A6929" w:rsidRPr="006A56C9" w:rsidRDefault="007A6929" w:rsidP="00BA2B23">
      <w:pPr>
        <w:spacing w:before="28" w:after="28"/>
        <w:jc w:val="both"/>
        <w:rPr>
          <w:rFonts w:ascii="Century Gothic" w:eastAsia="Times New Roman" w:hAnsi="Century Gothic" w:cs="Times New Roman"/>
          <w:color w:val="000000"/>
          <w:sz w:val="20"/>
          <w:szCs w:val="20"/>
          <w:lang w:val="es-ES" w:eastAsia="es-ES" w:bidi="he-IL"/>
        </w:rPr>
      </w:pPr>
    </w:p>
    <w:p w:rsidR="007A6929" w:rsidRPr="006A56C9" w:rsidRDefault="007A6929" w:rsidP="00BA2B23">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Depositante de gametos</w:t>
      </w:r>
      <w:r w:rsidRPr="006A56C9">
        <w:rPr>
          <w:rFonts w:ascii="Century Gothic" w:eastAsia="Times New Roman" w:hAnsi="Century Gothic" w:cs="Times New Roman"/>
          <w:color w:val="000000"/>
          <w:sz w:val="20"/>
          <w:szCs w:val="20"/>
          <w:lang w:val="es-ES" w:eastAsia="es-ES" w:bidi="he-IL"/>
        </w:rPr>
        <w:t xml:space="preserve">: </w:t>
      </w:r>
      <w:r w:rsidR="004D65E7" w:rsidRPr="006A56C9">
        <w:rPr>
          <w:rFonts w:ascii="Century Gothic" w:eastAsia="Times New Roman" w:hAnsi="Century Gothic" w:cs="Times New Roman"/>
          <w:color w:val="000000"/>
          <w:sz w:val="20"/>
          <w:szCs w:val="20"/>
          <w:lang w:val="es-ES" w:eastAsia="es-ES" w:bidi="he-IL"/>
        </w:rPr>
        <w:t>e</w:t>
      </w:r>
      <w:r w:rsidRPr="006A56C9">
        <w:rPr>
          <w:rFonts w:ascii="Century Gothic" w:eastAsia="Times New Roman" w:hAnsi="Century Gothic" w:cs="Times New Roman"/>
          <w:color w:val="000000"/>
          <w:sz w:val="20"/>
          <w:szCs w:val="20"/>
          <w:lang w:val="es-ES" w:eastAsia="es-ES" w:bidi="he-IL"/>
        </w:rPr>
        <w:t>s la persona que permite a una institución autorizada  la recolección de sus gametos para que sean conservados por esta con la finalidad de hacer posible su descendencia.</w:t>
      </w:r>
    </w:p>
    <w:p w:rsidR="007A6929" w:rsidRPr="006A56C9" w:rsidRDefault="007A6929" w:rsidP="00BA2B23">
      <w:pPr>
        <w:spacing w:before="28" w:after="28"/>
        <w:jc w:val="both"/>
        <w:rPr>
          <w:rFonts w:ascii="Century Gothic" w:eastAsia="Times New Roman" w:hAnsi="Century Gothic" w:cs="Times New Roman"/>
          <w:color w:val="000000"/>
          <w:sz w:val="20"/>
          <w:szCs w:val="20"/>
          <w:lang w:val="es-ES" w:eastAsia="es-ES" w:bidi="he-IL"/>
        </w:rPr>
      </w:pPr>
    </w:p>
    <w:p w:rsidR="002E6FD5" w:rsidRPr="006A56C9" w:rsidRDefault="002E6FD5" w:rsidP="001636B2">
      <w:pPr>
        <w:spacing w:before="28" w:after="28"/>
        <w:jc w:val="both"/>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Donante de gametos</w:t>
      </w:r>
      <w:r w:rsidR="004D65E7" w:rsidRPr="006A56C9">
        <w:rPr>
          <w:rFonts w:ascii="Century Gothic" w:eastAsia="Times New Roman" w:hAnsi="Century Gothic" w:cs="Times New Roman"/>
          <w:color w:val="000000"/>
          <w:sz w:val="20"/>
          <w:szCs w:val="20"/>
          <w:lang w:val="es-ES" w:eastAsia="es-ES" w:bidi="he-IL"/>
        </w:rPr>
        <w:t>: e</w:t>
      </w:r>
      <w:r w:rsidRPr="006A56C9">
        <w:rPr>
          <w:rFonts w:ascii="Century Gothic" w:eastAsia="Times New Roman" w:hAnsi="Century Gothic" w:cs="Times New Roman"/>
          <w:color w:val="000000"/>
          <w:sz w:val="20"/>
          <w:szCs w:val="20"/>
          <w:lang w:val="es-ES" w:eastAsia="es-ES" w:bidi="he-IL"/>
        </w:rPr>
        <w:t>s la persona que permita a una institución autorizada la recolección y utilización de sus gametos, a fin de aplicar las técnicas referidas en esta ley a otras personas seleccionadas por esa institución.</w:t>
      </w:r>
    </w:p>
    <w:p w:rsidR="002E6FD5" w:rsidRPr="006A56C9" w:rsidRDefault="002E6FD5" w:rsidP="001636B2">
      <w:pPr>
        <w:spacing w:before="28" w:after="28"/>
        <w:jc w:val="both"/>
        <w:rPr>
          <w:rFonts w:ascii="Century Gothic" w:eastAsia="Times New Roman" w:hAnsi="Century Gothic" w:cs="Times New Roman"/>
          <w:b/>
          <w:bCs/>
          <w:color w:val="000000"/>
          <w:sz w:val="20"/>
          <w:szCs w:val="20"/>
          <w:lang w:val="es-ES" w:eastAsia="es-ES" w:bidi="he-IL"/>
        </w:rPr>
      </w:pPr>
    </w:p>
    <w:p w:rsidR="002E6FD5" w:rsidRPr="006A56C9" w:rsidRDefault="002E6FD5" w:rsidP="002E6FD5">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Fecundación In Vitro con Donante (FIVTED): </w:t>
      </w:r>
      <w:r w:rsidR="004D65E7" w:rsidRPr="006A56C9">
        <w:rPr>
          <w:rFonts w:ascii="Century Gothic" w:eastAsia="Times New Roman" w:hAnsi="Century Gothic" w:cs="Times New Roman"/>
          <w:bCs/>
          <w:color w:val="000000"/>
          <w:sz w:val="20"/>
          <w:szCs w:val="20"/>
          <w:lang w:val="es-ES" w:eastAsia="es-ES" w:bidi="he-IL"/>
        </w:rPr>
        <w:t>s</w:t>
      </w:r>
      <w:r w:rsidRPr="006A56C9">
        <w:rPr>
          <w:rFonts w:ascii="Century Gothic" w:eastAsia="Times New Roman" w:hAnsi="Century Gothic" w:cs="Times New Roman"/>
          <w:color w:val="000000"/>
          <w:sz w:val="20"/>
          <w:szCs w:val="20"/>
          <w:lang w:val="es-ES" w:eastAsia="es-ES" w:bidi="he-IL"/>
        </w:rPr>
        <w:t xml:space="preserve">e denomina Fecundación In Vitro con Donante (FIVTED) cuando uno o ambos gametos provienen de terceras personas o mujer </w:t>
      </w:r>
      <w:r w:rsidRPr="006A56C9">
        <w:rPr>
          <w:rFonts w:ascii="Century Gothic" w:eastAsia="Times New Roman" w:hAnsi="Century Gothic" w:cs="Times New Roman"/>
          <w:color w:val="000000"/>
          <w:sz w:val="20"/>
          <w:szCs w:val="20"/>
          <w:lang w:val="es-ES" w:eastAsia="es-ES" w:bidi="he-IL"/>
        </w:rPr>
        <w:lastRenderedPageBreak/>
        <w:t>que acuda a banco de gametos siendo soltera, viuda, separada de cuerpos, divorciada o sin el consentimiento del esposo o compañero permanente.</w:t>
      </w:r>
    </w:p>
    <w:p w:rsidR="002E6FD5" w:rsidRPr="006A56C9" w:rsidRDefault="002E6FD5" w:rsidP="001636B2">
      <w:pPr>
        <w:spacing w:before="28" w:after="28"/>
        <w:jc w:val="both"/>
        <w:rPr>
          <w:rFonts w:ascii="Century Gothic" w:eastAsia="Times New Roman" w:hAnsi="Century Gothic" w:cs="Times New Roman"/>
          <w:b/>
          <w:bCs/>
          <w:color w:val="000000"/>
          <w:sz w:val="20"/>
          <w:szCs w:val="20"/>
          <w:lang w:val="es-ES" w:eastAsia="es-ES" w:bidi="he-IL"/>
        </w:rPr>
      </w:pPr>
    </w:p>
    <w:p w:rsidR="007A6929" w:rsidRPr="006A56C9" w:rsidRDefault="007A6929" w:rsidP="001636B2">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Fecundación In Vitro con Transferencia de Embriones </w:t>
      </w:r>
      <w:r w:rsidR="001636B2" w:rsidRPr="006A56C9">
        <w:rPr>
          <w:rFonts w:ascii="Century Gothic" w:eastAsia="Times New Roman" w:hAnsi="Century Gothic" w:cs="Times New Roman"/>
          <w:b/>
          <w:bCs/>
          <w:color w:val="000000"/>
          <w:sz w:val="20"/>
          <w:szCs w:val="20"/>
          <w:lang w:val="es-ES" w:eastAsia="es-ES" w:bidi="he-IL"/>
        </w:rPr>
        <w:t xml:space="preserve">Marital Conyugal </w:t>
      </w:r>
      <w:r w:rsidRPr="006A56C9">
        <w:rPr>
          <w:rFonts w:ascii="Century Gothic" w:eastAsia="Times New Roman" w:hAnsi="Century Gothic" w:cs="Times New Roman"/>
          <w:b/>
          <w:bCs/>
          <w:color w:val="000000"/>
          <w:sz w:val="20"/>
          <w:szCs w:val="20"/>
          <w:lang w:val="es-ES" w:eastAsia="es-ES" w:bidi="he-IL"/>
        </w:rPr>
        <w:t>(FIVTE</w:t>
      </w:r>
      <w:r w:rsidR="001636B2" w:rsidRPr="006A56C9">
        <w:rPr>
          <w:rFonts w:ascii="Century Gothic" w:eastAsia="Times New Roman" w:hAnsi="Century Gothic" w:cs="Times New Roman"/>
          <w:b/>
          <w:bCs/>
          <w:color w:val="000000"/>
          <w:sz w:val="20"/>
          <w:szCs w:val="20"/>
          <w:lang w:val="es-ES" w:eastAsia="es-ES" w:bidi="he-IL"/>
        </w:rPr>
        <w:t>MC</w:t>
      </w:r>
      <w:r w:rsidRPr="006A56C9">
        <w:rPr>
          <w:rFonts w:ascii="Century Gothic" w:eastAsia="Times New Roman" w:hAnsi="Century Gothic" w:cs="Times New Roman"/>
          <w:b/>
          <w:b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se denominará </w:t>
      </w:r>
      <w:r w:rsidR="001636B2" w:rsidRPr="006A56C9">
        <w:rPr>
          <w:rFonts w:ascii="Century Gothic" w:eastAsia="Times New Roman" w:hAnsi="Century Gothic" w:cs="Times New Roman"/>
          <w:color w:val="000000"/>
          <w:sz w:val="20"/>
          <w:szCs w:val="20"/>
          <w:lang w:val="es-ES" w:eastAsia="es-ES" w:bidi="he-IL"/>
        </w:rPr>
        <w:t>Fecundación In Vitro con Transferencia de Embriones Marital Conyugal</w:t>
      </w:r>
      <w:r w:rsidRPr="006A56C9">
        <w:rPr>
          <w:rFonts w:ascii="Century Gothic" w:eastAsia="Times New Roman" w:hAnsi="Century Gothic" w:cs="Times New Roman"/>
          <w:color w:val="000000"/>
          <w:sz w:val="20"/>
          <w:szCs w:val="20"/>
          <w:lang w:val="es-ES" w:eastAsia="es-ES" w:bidi="he-IL"/>
        </w:rPr>
        <w:t xml:space="preserve"> (FIVTEMC) </w:t>
      </w:r>
      <w:r w:rsidR="001636B2" w:rsidRPr="006A56C9">
        <w:rPr>
          <w:rFonts w:ascii="Century Gothic" w:eastAsia="Times New Roman" w:hAnsi="Century Gothic" w:cs="Times New Roman"/>
          <w:color w:val="000000"/>
          <w:sz w:val="20"/>
          <w:szCs w:val="20"/>
          <w:lang w:val="es-ES" w:eastAsia="es-ES" w:bidi="he-IL"/>
        </w:rPr>
        <w:t xml:space="preserve">cuando </w:t>
      </w:r>
      <w:r w:rsidRPr="006A56C9">
        <w:rPr>
          <w:rFonts w:ascii="Century Gothic" w:eastAsia="Times New Roman" w:hAnsi="Century Gothic" w:cs="Times New Roman"/>
          <w:color w:val="000000"/>
          <w:sz w:val="20"/>
          <w:szCs w:val="20"/>
          <w:lang w:val="es-ES" w:eastAsia="es-ES" w:bidi="he-IL"/>
        </w:rPr>
        <w:t xml:space="preserve">ambos gametos provienen de los cónyuges. </w:t>
      </w:r>
    </w:p>
    <w:p w:rsidR="007A6929" w:rsidRPr="006A56C9" w:rsidRDefault="007A6929" w:rsidP="00BA2B23">
      <w:pPr>
        <w:spacing w:before="28" w:after="28"/>
        <w:jc w:val="both"/>
        <w:rPr>
          <w:rFonts w:ascii="Century Gothic" w:eastAsia="Times New Roman" w:hAnsi="Century Gothic" w:cs="Times New Roman"/>
          <w:color w:val="000000"/>
          <w:sz w:val="20"/>
          <w:szCs w:val="20"/>
          <w:lang w:val="es-ES" w:eastAsia="es-ES" w:bidi="he-IL"/>
        </w:rPr>
      </w:pPr>
    </w:p>
    <w:p w:rsidR="007A6929" w:rsidRPr="006A56C9" w:rsidRDefault="007A6929" w:rsidP="001636B2">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Fecundación In Vitro con Transferencia de Embriones </w:t>
      </w:r>
      <w:r w:rsidR="001636B2" w:rsidRPr="006A56C9">
        <w:rPr>
          <w:rFonts w:ascii="Century Gothic" w:eastAsia="Times New Roman" w:hAnsi="Century Gothic" w:cs="Times New Roman"/>
          <w:b/>
          <w:bCs/>
          <w:color w:val="000000"/>
          <w:sz w:val="20"/>
          <w:szCs w:val="20"/>
          <w:lang w:val="es-ES" w:eastAsia="es-ES" w:bidi="he-IL"/>
        </w:rPr>
        <w:t>Marital de Hecho  (FIVTEMH):</w:t>
      </w:r>
      <w:r w:rsidRPr="006A56C9">
        <w:rPr>
          <w:rFonts w:ascii="Century Gothic" w:eastAsia="Times New Roman" w:hAnsi="Century Gothic" w:cs="Times New Roman"/>
          <w:color w:val="000000"/>
          <w:sz w:val="20"/>
          <w:szCs w:val="20"/>
          <w:lang w:val="es-ES" w:eastAsia="es-ES" w:bidi="he-IL"/>
        </w:rPr>
        <w:t xml:space="preserve"> se denominará </w:t>
      </w:r>
      <w:r w:rsidR="001636B2" w:rsidRPr="006A56C9">
        <w:rPr>
          <w:rFonts w:ascii="Century Gothic" w:eastAsia="Times New Roman" w:hAnsi="Century Gothic" w:cs="Times New Roman"/>
          <w:color w:val="000000"/>
          <w:sz w:val="20"/>
          <w:szCs w:val="20"/>
          <w:lang w:val="es-ES" w:eastAsia="es-ES" w:bidi="he-IL"/>
        </w:rPr>
        <w:t>Fecundación In Vitro con Transferencia de Embriones Marital de Hecho</w:t>
      </w:r>
      <w:r w:rsidR="001636B2"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 xml:space="preserve">(FIVTEMH) si ambos gametos provienen del compañero permanente. </w:t>
      </w:r>
    </w:p>
    <w:p w:rsidR="007A6929" w:rsidRPr="006A56C9" w:rsidRDefault="007A6929" w:rsidP="00BA2B23">
      <w:pPr>
        <w:spacing w:before="28" w:after="28"/>
        <w:jc w:val="both"/>
        <w:rPr>
          <w:rFonts w:ascii="Century Gothic" w:eastAsia="Times New Roman" w:hAnsi="Century Gothic" w:cs="Times New Roman"/>
          <w:color w:val="000000"/>
          <w:sz w:val="20"/>
          <w:szCs w:val="20"/>
          <w:lang w:val="es-ES" w:eastAsia="es-ES" w:bidi="he-IL"/>
        </w:rPr>
      </w:pPr>
    </w:p>
    <w:p w:rsidR="007A6929" w:rsidRPr="006A56C9" w:rsidRDefault="007A6929" w:rsidP="00BA2B23">
      <w:p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Inseminación Artificial con Donante (IAD)</w:t>
      </w:r>
      <w:r w:rsidR="001636B2" w:rsidRPr="006A56C9">
        <w:rPr>
          <w:rFonts w:ascii="Century Gothic" w:eastAsia="Times New Roman" w:hAnsi="Century Gothic" w:cs="Times New Roman"/>
          <w:b/>
          <w:bCs/>
          <w:color w:val="000000"/>
          <w:sz w:val="20"/>
          <w:szCs w:val="20"/>
          <w:lang w:val="es-ES" w:eastAsia="es-ES" w:bidi="he-IL"/>
        </w:rPr>
        <w:t xml:space="preserve">: </w:t>
      </w:r>
      <w:r w:rsidR="001636B2" w:rsidRPr="006A56C9">
        <w:rPr>
          <w:rFonts w:ascii="Century Gothic" w:eastAsia="Times New Roman" w:hAnsi="Century Gothic" w:cs="Times New Roman"/>
          <w:color w:val="000000"/>
          <w:sz w:val="20"/>
          <w:szCs w:val="20"/>
          <w:lang w:val="es-ES" w:eastAsia="es-ES" w:bidi="he-IL"/>
        </w:rPr>
        <w:t>se denomina</w:t>
      </w:r>
      <w:r w:rsidRPr="006A56C9">
        <w:rPr>
          <w:rFonts w:ascii="Century Gothic" w:eastAsia="Times New Roman" w:hAnsi="Century Gothic" w:cs="Times New Roman"/>
          <w:color w:val="000000"/>
          <w:sz w:val="20"/>
          <w:szCs w:val="20"/>
          <w:lang w:val="es-ES" w:eastAsia="es-ES" w:bidi="he-IL"/>
        </w:rPr>
        <w:t xml:space="preserve"> </w:t>
      </w:r>
      <w:r w:rsidR="001636B2" w:rsidRPr="006A56C9">
        <w:rPr>
          <w:rFonts w:ascii="Century Gothic" w:eastAsia="Times New Roman" w:hAnsi="Century Gothic" w:cs="Times New Roman"/>
          <w:color w:val="000000"/>
          <w:sz w:val="20"/>
          <w:szCs w:val="20"/>
          <w:lang w:val="es-ES" w:eastAsia="es-ES" w:bidi="he-IL"/>
        </w:rPr>
        <w:t>Inseminación Artificial con Donante (IAD)</w:t>
      </w:r>
      <w:r w:rsidR="001636B2"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cuando se utilicen gametos de personas distintas de los miembros de la pareja o en mujer que acuda a banco de gametos, siendo soltera, viuda, divorciada, separada de cuerpos o sin el consentimiento del esposo o compañero permanente.</w:t>
      </w:r>
    </w:p>
    <w:p w:rsidR="007A6929" w:rsidRPr="006A56C9" w:rsidRDefault="007A6929" w:rsidP="00BA2B23">
      <w:pPr>
        <w:spacing w:before="28" w:after="28"/>
        <w:jc w:val="both"/>
        <w:rPr>
          <w:rFonts w:ascii="Century Gothic" w:eastAsia="Times New Roman" w:hAnsi="Century Gothic" w:cs="Times New Roman"/>
          <w:b/>
          <w:bCs/>
          <w:color w:val="000000"/>
          <w:sz w:val="20"/>
          <w:szCs w:val="20"/>
          <w:lang w:val="es-ES" w:eastAsia="es-ES" w:bidi="he-IL"/>
        </w:rPr>
      </w:pPr>
    </w:p>
    <w:p w:rsidR="00DB530A" w:rsidRPr="006A56C9" w:rsidRDefault="00437ADE" w:rsidP="00BA2B23">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Inseminación Artificial </w:t>
      </w:r>
      <w:r w:rsidR="001636B2" w:rsidRPr="006A56C9">
        <w:rPr>
          <w:rFonts w:ascii="Century Gothic" w:eastAsia="Times New Roman" w:hAnsi="Century Gothic" w:cs="Times New Roman"/>
          <w:b/>
          <w:bCs/>
          <w:color w:val="000000"/>
          <w:sz w:val="20"/>
          <w:szCs w:val="20"/>
          <w:lang w:val="es-ES" w:eastAsia="es-ES" w:bidi="he-IL"/>
        </w:rPr>
        <w:t>M</w:t>
      </w:r>
      <w:r w:rsidRPr="006A56C9">
        <w:rPr>
          <w:rFonts w:ascii="Century Gothic" w:eastAsia="Times New Roman" w:hAnsi="Century Gothic" w:cs="Times New Roman"/>
          <w:b/>
          <w:bCs/>
          <w:color w:val="000000"/>
          <w:sz w:val="20"/>
          <w:szCs w:val="20"/>
          <w:lang w:val="es-ES" w:eastAsia="es-ES" w:bidi="he-IL"/>
        </w:rPr>
        <w:t>arital conyugal (IAMC)</w:t>
      </w:r>
      <w:r w:rsidR="001636B2" w:rsidRPr="006A56C9">
        <w:rPr>
          <w:rFonts w:ascii="Century Gothic" w:eastAsia="Times New Roman" w:hAnsi="Century Gothic" w:cs="Times New Roman"/>
          <w:b/>
          <w:b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r w:rsidR="001636B2" w:rsidRPr="006A56C9">
        <w:rPr>
          <w:rFonts w:ascii="Century Gothic" w:eastAsia="Times New Roman" w:hAnsi="Century Gothic" w:cs="Times New Roman"/>
          <w:color w:val="000000"/>
          <w:sz w:val="20"/>
          <w:szCs w:val="20"/>
          <w:lang w:val="es-ES" w:eastAsia="es-ES" w:bidi="he-IL"/>
        </w:rPr>
        <w:t xml:space="preserve">se denomina Inseminación Artificial Marital Conyugal (IAMC) </w:t>
      </w:r>
      <w:r w:rsidRPr="006A56C9">
        <w:rPr>
          <w:rFonts w:ascii="Century Gothic" w:eastAsia="Times New Roman" w:hAnsi="Century Gothic" w:cs="Times New Roman"/>
          <w:color w:val="000000"/>
          <w:sz w:val="20"/>
          <w:szCs w:val="20"/>
          <w:lang w:val="es-ES" w:eastAsia="es-ES" w:bidi="he-IL"/>
        </w:rPr>
        <w:t>cuando se practique mediante la utilización de los gametos que aporten los cónyuges</w:t>
      </w:r>
      <w:r w:rsidR="007622BF" w:rsidRPr="006A56C9">
        <w:rPr>
          <w:rFonts w:ascii="Century Gothic" w:eastAsia="Times New Roman" w:hAnsi="Century Gothic" w:cs="Times New Roman"/>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p>
    <w:p w:rsidR="00DB530A" w:rsidRPr="006A56C9" w:rsidRDefault="00DB530A" w:rsidP="00BA2B23">
      <w:pPr>
        <w:spacing w:before="28" w:after="28"/>
        <w:jc w:val="both"/>
        <w:rPr>
          <w:rFonts w:ascii="Century Gothic" w:eastAsia="Times New Roman" w:hAnsi="Century Gothic" w:cs="Times New Roman"/>
          <w:color w:val="000000"/>
          <w:sz w:val="20"/>
          <w:szCs w:val="20"/>
          <w:lang w:val="es-ES" w:eastAsia="es-ES" w:bidi="he-IL"/>
        </w:rPr>
      </w:pPr>
    </w:p>
    <w:p w:rsidR="00DB530A" w:rsidRPr="006A56C9" w:rsidRDefault="00DB530A" w:rsidP="00BA2B23">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Inseminación Artificial M</w:t>
      </w:r>
      <w:r w:rsidR="00437ADE" w:rsidRPr="006A56C9">
        <w:rPr>
          <w:rFonts w:ascii="Century Gothic" w:eastAsia="Times New Roman" w:hAnsi="Century Gothic" w:cs="Times New Roman"/>
          <w:b/>
          <w:bCs/>
          <w:color w:val="000000"/>
          <w:sz w:val="20"/>
          <w:szCs w:val="20"/>
          <w:lang w:val="es-ES" w:eastAsia="es-ES" w:bidi="he-IL"/>
        </w:rPr>
        <w:t xml:space="preserve">arital de </w:t>
      </w:r>
      <w:r w:rsidRPr="006A56C9">
        <w:rPr>
          <w:rFonts w:ascii="Century Gothic" w:eastAsia="Times New Roman" w:hAnsi="Century Gothic" w:cs="Times New Roman"/>
          <w:b/>
          <w:bCs/>
          <w:color w:val="000000"/>
          <w:sz w:val="20"/>
          <w:szCs w:val="20"/>
          <w:lang w:val="es-ES" w:eastAsia="es-ES" w:bidi="he-IL"/>
        </w:rPr>
        <w:t>H</w:t>
      </w:r>
      <w:r w:rsidR="00437ADE" w:rsidRPr="006A56C9">
        <w:rPr>
          <w:rFonts w:ascii="Century Gothic" w:eastAsia="Times New Roman" w:hAnsi="Century Gothic" w:cs="Times New Roman"/>
          <w:b/>
          <w:bCs/>
          <w:color w:val="000000"/>
          <w:sz w:val="20"/>
          <w:szCs w:val="20"/>
          <w:lang w:val="es-ES" w:eastAsia="es-ES" w:bidi="he-IL"/>
        </w:rPr>
        <w:t xml:space="preserve">echo </w:t>
      </w:r>
      <w:r w:rsidR="007A6929" w:rsidRPr="006A56C9">
        <w:rPr>
          <w:rFonts w:ascii="Century Gothic" w:eastAsia="Times New Roman" w:hAnsi="Century Gothic" w:cs="Times New Roman"/>
          <w:b/>
          <w:bCs/>
          <w:color w:val="000000"/>
          <w:sz w:val="20"/>
          <w:szCs w:val="20"/>
          <w:lang w:val="es-ES" w:eastAsia="es-ES" w:bidi="he-IL"/>
        </w:rPr>
        <w:t>(IAMH)</w:t>
      </w:r>
      <w:r w:rsidR="001636B2" w:rsidRPr="006A56C9">
        <w:rPr>
          <w:rFonts w:ascii="Century Gothic" w:eastAsia="Times New Roman" w:hAnsi="Century Gothic" w:cs="Times New Roman"/>
          <w:b/>
          <w:bCs/>
          <w:color w:val="000000"/>
          <w:sz w:val="20"/>
          <w:szCs w:val="20"/>
          <w:lang w:val="es-ES" w:eastAsia="es-ES" w:bidi="he-IL"/>
        </w:rPr>
        <w:t xml:space="preserve">: </w:t>
      </w:r>
      <w:r w:rsidR="001636B2" w:rsidRPr="006A56C9">
        <w:rPr>
          <w:rFonts w:ascii="Century Gothic" w:eastAsia="Times New Roman" w:hAnsi="Century Gothic" w:cs="Times New Roman"/>
          <w:color w:val="000000"/>
          <w:sz w:val="20"/>
          <w:szCs w:val="20"/>
          <w:lang w:val="es-ES" w:eastAsia="es-ES" w:bidi="he-IL"/>
        </w:rPr>
        <w:t>se denomina Inseminación Artificial Marital de Hecho (IAMH)</w:t>
      </w:r>
      <w:r w:rsidR="007A6929" w:rsidRPr="006A56C9">
        <w:rPr>
          <w:rFonts w:ascii="Century Gothic" w:eastAsia="Times New Roman" w:hAnsi="Century Gothic" w:cs="Times New Roman"/>
          <w:color w:val="000000"/>
          <w:sz w:val="20"/>
          <w:szCs w:val="20"/>
          <w:lang w:val="es-ES" w:eastAsia="es-ES" w:bidi="he-IL"/>
        </w:rPr>
        <w:t xml:space="preserve"> </w:t>
      </w:r>
      <w:r w:rsidR="00437ADE" w:rsidRPr="006A56C9">
        <w:rPr>
          <w:rFonts w:ascii="Century Gothic" w:eastAsia="Times New Roman" w:hAnsi="Century Gothic" w:cs="Times New Roman"/>
          <w:color w:val="000000"/>
          <w:sz w:val="20"/>
          <w:szCs w:val="20"/>
          <w:lang w:val="es-ES" w:eastAsia="es-ES" w:bidi="he-IL"/>
        </w:rPr>
        <w:t xml:space="preserve">cuando </w:t>
      </w:r>
      <w:r w:rsidRPr="006A56C9">
        <w:rPr>
          <w:rFonts w:ascii="Century Gothic" w:eastAsia="Times New Roman" w:hAnsi="Century Gothic" w:cs="Times New Roman"/>
          <w:color w:val="000000"/>
          <w:sz w:val="20"/>
          <w:szCs w:val="20"/>
          <w:lang w:val="es-ES" w:eastAsia="es-ES" w:bidi="he-IL"/>
        </w:rPr>
        <w:t>se practique mediante la utilización de los gametos que aporte el compañero permanente</w:t>
      </w:r>
      <w:r w:rsidR="00437ADE" w:rsidRPr="006A56C9">
        <w:rPr>
          <w:rFonts w:ascii="Century Gothic" w:eastAsia="Times New Roman" w:hAnsi="Century Gothic" w:cs="Times New Roman"/>
          <w:color w:val="000000"/>
          <w:sz w:val="20"/>
          <w:szCs w:val="20"/>
          <w:lang w:val="es-ES" w:eastAsia="es-ES" w:bidi="he-IL"/>
        </w:rPr>
        <w:t xml:space="preserve">. </w:t>
      </w:r>
    </w:p>
    <w:p w:rsidR="00FC3C30" w:rsidRPr="006A56C9" w:rsidRDefault="00FC3C30"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437ADE" w:rsidRPr="006A56C9" w:rsidRDefault="00437ADE" w:rsidP="001636B2">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Receptora: </w:t>
      </w:r>
      <w:r w:rsidR="001636B2" w:rsidRPr="006A56C9">
        <w:rPr>
          <w:rFonts w:ascii="Century Gothic" w:eastAsia="Times New Roman" w:hAnsi="Century Gothic" w:cs="Times New Roman"/>
          <w:color w:val="000000"/>
          <w:sz w:val="20"/>
          <w:szCs w:val="20"/>
          <w:lang w:val="es-ES" w:eastAsia="es-ES" w:bidi="he-IL"/>
        </w:rPr>
        <w:t>se denomina Receptora a</w:t>
      </w:r>
      <w:r w:rsidR="001636B2"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la cónyuge, compañera permanente o mujer siendo soltera, viuda, separada de cuerpos, divorciada o sin el consentimiento del esposo o compañero permanente que se somete a la aplicación de las técnicas de reproducción humana con asistencia científica.</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8E5C33" w:rsidRPr="006A56C9" w:rsidRDefault="008E5C33" w:rsidP="001636B2">
      <w:pPr>
        <w:spacing w:before="28" w:after="28"/>
        <w:jc w:val="both"/>
        <w:rPr>
          <w:rFonts w:ascii="Century Gothic" w:eastAsia="Times New Roman" w:hAnsi="Century Gothic" w:cs="Times New Roman"/>
          <w:b/>
          <w:bCs/>
          <w:i/>
          <w:i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Trastorno de fertilidad:</w:t>
      </w:r>
      <w:r w:rsidRPr="006A56C9">
        <w:rPr>
          <w:rFonts w:ascii="Century Gothic" w:eastAsia="Times New Roman" w:hAnsi="Century Gothic" w:cs="Times New Roman"/>
          <w:color w:val="000000"/>
          <w:sz w:val="20"/>
          <w:szCs w:val="20"/>
          <w:lang w:val="es-ES" w:eastAsia="es-ES" w:bidi="he-IL"/>
        </w:rPr>
        <w:t xml:space="preserve"> </w:t>
      </w:r>
      <w:r w:rsidR="001636B2" w:rsidRPr="006A56C9">
        <w:rPr>
          <w:rFonts w:ascii="Century Gothic" w:eastAsia="Times New Roman" w:hAnsi="Century Gothic" w:cs="Times New Roman"/>
          <w:color w:val="000000"/>
          <w:sz w:val="20"/>
          <w:szCs w:val="20"/>
          <w:lang w:val="es-ES" w:eastAsia="es-ES" w:bidi="he-IL"/>
        </w:rPr>
        <w:t xml:space="preserve">Se denomina Trastorno de Fertilidad la </w:t>
      </w:r>
      <w:r w:rsidRPr="006A56C9">
        <w:rPr>
          <w:rFonts w:ascii="Century Gothic" w:eastAsia="Times New Roman" w:hAnsi="Century Gothic" w:cs="Times New Roman"/>
          <w:color w:val="000000"/>
          <w:sz w:val="20"/>
          <w:szCs w:val="20"/>
          <w:lang w:val="es-ES" w:eastAsia="es-ES" w:bidi="he-IL"/>
        </w:rPr>
        <w:t>Incapacidad de una persona</w:t>
      </w:r>
      <w:r w:rsidR="00BF0DDA" w:rsidRPr="006A56C9">
        <w:rPr>
          <w:rFonts w:ascii="Century Gothic" w:eastAsia="Times New Roman" w:hAnsi="Century Gothic" w:cs="Times New Roman"/>
          <w:color w:val="000000"/>
          <w:sz w:val="20"/>
          <w:szCs w:val="20"/>
          <w:lang w:val="es-ES" w:eastAsia="es-ES" w:bidi="he-IL"/>
        </w:rPr>
        <w:t xml:space="preserve"> natural</w:t>
      </w:r>
      <w:r w:rsidRPr="006A56C9">
        <w:rPr>
          <w:rFonts w:ascii="Century Gothic" w:eastAsia="Times New Roman" w:hAnsi="Century Gothic" w:cs="Times New Roman"/>
          <w:color w:val="000000"/>
          <w:sz w:val="20"/>
          <w:szCs w:val="20"/>
          <w:lang w:val="es-ES" w:eastAsia="es-ES" w:bidi="he-IL"/>
        </w:rPr>
        <w:t xml:space="preserve">, o de una pareja, para concebir hijos con la práctica de relaciones </w:t>
      </w:r>
      <w:r w:rsidR="001636B2" w:rsidRPr="006A56C9">
        <w:rPr>
          <w:rFonts w:ascii="Century Gothic" w:eastAsia="Times New Roman" w:hAnsi="Century Gothic" w:cs="Times New Roman"/>
          <w:color w:val="000000"/>
          <w:sz w:val="20"/>
          <w:szCs w:val="20"/>
          <w:lang w:val="es-ES" w:eastAsia="es-ES" w:bidi="he-IL"/>
        </w:rPr>
        <w:t>sexuales</w:t>
      </w:r>
      <w:r w:rsidRPr="006A56C9">
        <w:rPr>
          <w:rFonts w:ascii="Century Gothic" w:eastAsia="Times New Roman" w:hAnsi="Century Gothic" w:cs="Times New Roman"/>
          <w:color w:val="000000"/>
          <w:sz w:val="20"/>
          <w:szCs w:val="20"/>
          <w:lang w:val="es-ES" w:eastAsia="es-ES" w:bidi="he-IL"/>
        </w:rPr>
        <w:t xml:space="preserve">. </w:t>
      </w:r>
    </w:p>
    <w:p w:rsidR="008E5C33" w:rsidRPr="006A56C9" w:rsidRDefault="008E5C33" w:rsidP="00BA2B23">
      <w:pPr>
        <w:spacing w:before="28" w:after="28"/>
        <w:jc w:val="both"/>
        <w:rPr>
          <w:rFonts w:ascii="Century Gothic" w:eastAsia="Times New Roman" w:hAnsi="Century Gothic" w:cs="Times New Roman"/>
          <w:b/>
          <w:bCs/>
          <w:i/>
          <w:iCs/>
          <w:color w:val="000000"/>
          <w:sz w:val="20"/>
          <w:szCs w:val="20"/>
          <w:lang w:val="es-ES" w:eastAsia="es-ES" w:bidi="he-IL"/>
        </w:rPr>
      </w:pPr>
    </w:p>
    <w:p w:rsidR="00437ADE" w:rsidRPr="006A56C9" w:rsidRDefault="00437ADE" w:rsidP="00795531">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i/>
          <w:iCs/>
          <w:color w:val="000000"/>
          <w:sz w:val="20"/>
          <w:szCs w:val="20"/>
          <w:lang w:val="es-ES" w:eastAsia="es-ES" w:bidi="he-IL"/>
        </w:rPr>
        <w:t>Zigoto:</w:t>
      </w:r>
      <w:r w:rsidRPr="006A56C9">
        <w:rPr>
          <w:rFonts w:ascii="Century Gothic" w:eastAsia="Times New Roman" w:hAnsi="Century Gothic" w:cs="Times New Roman"/>
          <w:color w:val="000000"/>
          <w:sz w:val="20"/>
          <w:szCs w:val="20"/>
          <w:lang w:val="es-ES" w:eastAsia="es-ES" w:bidi="he-IL"/>
        </w:rPr>
        <w:t xml:space="preserve"> </w:t>
      </w:r>
      <w:r w:rsidR="00795531" w:rsidRPr="006A56C9">
        <w:rPr>
          <w:rFonts w:ascii="Century Gothic" w:eastAsia="Times New Roman" w:hAnsi="Century Gothic" w:cs="Times New Roman"/>
          <w:color w:val="000000"/>
          <w:sz w:val="20"/>
          <w:szCs w:val="20"/>
          <w:lang w:val="es-ES" w:eastAsia="es-ES" w:bidi="he-IL"/>
        </w:rPr>
        <w:t xml:space="preserve">se denomina Zigoto </w:t>
      </w:r>
      <w:r w:rsidRPr="006A56C9">
        <w:rPr>
          <w:rFonts w:ascii="Century Gothic" w:eastAsia="Times New Roman" w:hAnsi="Century Gothic" w:cs="Times New Roman"/>
          <w:color w:val="000000"/>
          <w:sz w:val="20"/>
          <w:szCs w:val="20"/>
          <w:lang w:val="es-ES" w:eastAsia="es-ES" w:bidi="he-IL"/>
        </w:rPr>
        <w:t>el resultado de la fecundación del óvulo por el espermatozoide.</w:t>
      </w:r>
    </w:p>
    <w:p w:rsidR="007622BF" w:rsidRPr="006A56C9" w:rsidRDefault="007622BF" w:rsidP="00BA2B23">
      <w:pPr>
        <w:spacing w:before="28" w:after="28"/>
        <w:jc w:val="center"/>
        <w:rPr>
          <w:rFonts w:ascii="Century Gothic" w:eastAsia="Times New Roman" w:hAnsi="Century Gothic" w:cs="Times New Roman"/>
          <w:b/>
          <w:bCs/>
          <w:color w:val="000000"/>
          <w:sz w:val="20"/>
          <w:szCs w:val="20"/>
          <w:lang w:val="es-ES" w:eastAsia="es-ES" w:bidi="he-IL"/>
        </w:rPr>
      </w:pPr>
    </w:p>
    <w:p w:rsidR="008D1A1D" w:rsidRPr="006A56C9" w:rsidRDefault="008D1A1D" w:rsidP="00BA2B23">
      <w:pPr>
        <w:spacing w:before="28" w:after="28"/>
        <w:jc w:val="center"/>
        <w:rPr>
          <w:rFonts w:ascii="Century Gothic" w:eastAsia="Times New Roman" w:hAnsi="Century Gothic" w:cs="Times New Roman"/>
          <w:b/>
          <w:bCs/>
          <w:color w:val="000000"/>
          <w:sz w:val="20"/>
          <w:szCs w:val="20"/>
          <w:lang w:val="es-ES" w:eastAsia="es-ES" w:bidi="he-IL"/>
        </w:rPr>
      </w:pPr>
    </w:p>
    <w:p w:rsidR="00437ADE" w:rsidRPr="006A56C9" w:rsidRDefault="00437ADE" w:rsidP="00BA2B23">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C</w:t>
      </w:r>
      <w:r w:rsidR="00E379B5"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E379B5"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P</w:t>
      </w:r>
      <w:r w:rsidR="00E379B5" w:rsidRPr="006A56C9">
        <w:rPr>
          <w:rFonts w:ascii="Century Gothic" w:eastAsia="Times New Roman" w:hAnsi="Century Gothic" w:cs="Times New Roman"/>
          <w:b/>
          <w:bCs/>
          <w:color w:val="000000"/>
          <w:sz w:val="20"/>
          <w:szCs w:val="20"/>
          <w:lang w:val="es-ES" w:eastAsia="es-ES" w:bidi="he-IL"/>
        </w:rPr>
        <w:t xml:space="preserve"> Í </w:t>
      </w:r>
      <w:r w:rsidRPr="006A56C9">
        <w:rPr>
          <w:rFonts w:ascii="Century Gothic" w:eastAsia="Times New Roman" w:hAnsi="Century Gothic" w:cs="Times New Roman"/>
          <w:b/>
          <w:bCs/>
          <w:color w:val="000000"/>
          <w:sz w:val="20"/>
          <w:szCs w:val="20"/>
          <w:lang w:val="es-ES" w:eastAsia="es-ES" w:bidi="he-IL"/>
        </w:rPr>
        <w:t>T</w:t>
      </w:r>
      <w:r w:rsidR="00E379B5"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U</w:t>
      </w:r>
      <w:r w:rsidR="00E379B5"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L</w:t>
      </w:r>
      <w:r w:rsidR="00E379B5"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E379B5"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E379B5" w:rsidRPr="006A56C9">
        <w:rPr>
          <w:rFonts w:ascii="Century Gothic" w:eastAsia="Times New Roman" w:hAnsi="Century Gothic" w:cs="Times New Roman"/>
          <w:b/>
          <w:bCs/>
          <w:color w:val="000000"/>
          <w:sz w:val="20"/>
          <w:szCs w:val="20"/>
          <w:lang w:val="es-ES" w:eastAsia="es-ES" w:bidi="he-IL"/>
        </w:rPr>
        <w:t xml:space="preserve"> </w:t>
      </w:r>
      <w:r w:rsidR="00BF3252" w:rsidRPr="006A56C9">
        <w:rPr>
          <w:rFonts w:ascii="Century Gothic" w:eastAsia="Times New Roman" w:hAnsi="Century Gothic" w:cs="Times New Roman"/>
          <w:b/>
          <w:bCs/>
          <w:color w:val="000000"/>
          <w:sz w:val="20"/>
          <w:szCs w:val="20"/>
          <w:lang w:val="es-ES" w:eastAsia="es-ES" w:bidi="he-IL"/>
        </w:rPr>
        <w:t>III</w:t>
      </w:r>
    </w:p>
    <w:p w:rsidR="00437ADE" w:rsidRPr="006A56C9" w:rsidRDefault="00437ADE" w:rsidP="00BA2B23">
      <w:pPr>
        <w:spacing w:before="28" w:after="28"/>
        <w:jc w:val="center"/>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D</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e</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l</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s</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r</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e</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g</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l</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s</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p</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r</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s</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u</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p</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l</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i</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c</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c</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i</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ó</w:t>
      </w:r>
      <w:r w:rsidR="002E590B"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n</w:t>
      </w:r>
    </w:p>
    <w:p w:rsidR="00FC3C30" w:rsidRPr="006A56C9" w:rsidRDefault="00FC3C30" w:rsidP="00BA2B23">
      <w:pPr>
        <w:spacing w:before="28" w:after="28"/>
        <w:jc w:val="center"/>
        <w:rPr>
          <w:rFonts w:ascii="Century Gothic" w:eastAsia="Times New Roman" w:hAnsi="Century Gothic" w:cs="Times New Roman"/>
          <w:sz w:val="20"/>
          <w:szCs w:val="20"/>
          <w:lang w:val="es-ES" w:eastAsia="es-ES" w:bidi="he-IL"/>
        </w:rPr>
      </w:pPr>
    </w:p>
    <w:p w:rsidR="00FC3C30" w:rsidRPr="006A56C9" w:rsidRDefault="00FC3C30" w:rsidP="000A16AD">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Artículo </w:t>
      </w:r>
      <w:r w:rsidR="00404228" w:rsidRPr="006A56C9">
        <w:rPr>
          <w:rFonts w:ascii="Century Gothic" w:eastAsia="Times New Roman" w:hAnsi="Century Gothic" w:cs="Times New Roman"/>
          <w:b/>
          <w:bCs/>
          <w:color w:val="000000"/>
          <w:sz w:val="20"/>
          <w:szCs w:val="20"/>
          <w:lang w:val="es-ES" w:eastAsia="es-ES" w:bidi="he-IL"/>
        </w:rPr>
        <w:t>4</w:t>
      </w:r>
      <w:r w:rsidRPr="006A56C9">
        <w:rPr>
          <w:rFonts w:ascii="Century Gothic" w:eastAsia="Times New Roman" w:hAnsi="Century Gothic" w:cs="Times New Roman"/>
          <w:b/>
          <w:bCs/>
          <w:color w:val="000000"/>
          <w:sz w:val="20"/>
          <w:szCs w:val="20"/>
          <w:lang w:val="es-ES" w:eastAsia="es-ES" w:bidi="he-IL"/>
        </w:rPr>
        <w:t>. A</w:t>
      </w:r>
      <w:r w:rsidR="00AF5B13" w:rsidRPr="006A56C9">
        <w:rPr>
          <w:rFonts w:ascii="Century Gothic" w:eastAsia="Times New Roman" w:hAnsi="Century Gothic" w:cs="Times New Roman"/>
          <w:b/>
          <w:bCs/>
          <w:color w:val="000000"/>
          <w:sz w:val="20"/>
          <w:szCs w:val="20"/>
          <w:lang w:val="es-ES" w:eastAsia="es-ES" w:bidi="he-IL"/>
        </w:rPr>
        <w:t xml:space="preserve">plicabilidad de las </w:t>
      </w:r>
      <w:r w:rsidR="00324694" w:rsidRPr="006A56C9">
        <w:rPr>
          <w:rFonts w:ascii="Century Gothic" w:eastAsia="Times New Roman" w:hAnsi="Century Gothic" w:cs="Times New Roman"/>
          <w:b/>
          <w:bCs/>
          <w:color w:val="000000"/>
          <w:sz w:val="20"/>
          <w:szCs w:val="20"/>
          <w:lang w:val="es-ES" w:eastAsia="es-ES" w:bidi="he-IL"/>
        </w:rPr>
        <w:t>técnicas</w:t>
      </w:r>
      <w:r w:rsidR="00AF5B13" w:rsidRPr="006A56C9">
        <w:rPr>
          <w:rFonts w:ascii="Century Gothic" w:eastAsia="Times New Roman" w:hAnsi="Century Gothic" w:cs="Times New Roman"/>
          <w:b/>
          <w:bCs/>
          <w:color w:val="000000"/>
          <w:sz w:val="20"/>
          <w:szCs w:val="20"/>
          <w:lang w:val="es-ES" w:eastAsia="es-ES" w:bidi="he-IL"/>
        </w:rPr>
        <w:t xml:space="preserve"> de inseminación</w:t>
      </w:r>
      <w:r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 xml:space="preserve">Solo se aplicarán las técnicas de inseminación artificial que no atenten contra la </w:t>
      </w:r>
      <w:r w:rsidR="00FB3CB9" w:rsidRPr="006A56C9">
        <w:rPr>
          <w:rFonts w:ascii="Century Gothic" w:eastAsia="Times New Roman" w:hAnsi="Century Gothic" w:cs="Times New Roman"/>
          <w:color w:val="000000"/>
          <w:sz w:val="20"/>
          <w:szCs w:val="20"/>
          <w:lang w:val="es-ES" w:eastAsia="es-ES" w:bidi="he-IL"/>
        </w:rPr>
        <w:t xml:space="preserve">vida y </w:t>
      </w:r>
      <w:r w:rsidRPr="006A56C9">
        <w:rPr>
          <w:rFonts w:ascii="Century Gothic" w:eastAsia="Times New Roman" w:hAnsi="Century Gothic" w:cs="Times New Roman"/>
          <w:color w:val="000000"/>
          <w:sz w:val="20"/>
          <w:szCs w:val="20"/>
          <w:lang w:val="es-ES" w:eastAsia="es-ES" w:bidi="he-IL"/>
        </w:rPr>
        <w:t>dig</w:t>
      </w:r>
      <w:r w:rsidR="00FB3CB9" w:rsidRPr="006A56C9">
        <w:rPr>
          <w:rFonts w:ascii="Century Gothic" w:eastAsia="Times New Roman" w:hAnsi="Century Gothic" w:cs="Times New Roman"/>
          <w:color w:val="000000"/>
          <w:sz w:val="20"/>
          <w:szCs w:val="20"/>
          <w:lang w:val="es-ES" w:eastAsia="es-ES" w:bidi="he-IL"/>
        </w:rPr>
        <w:t>nidad humana.</w:t>
      </w:r>
    </w:p>
    <w:p w:rsidR="00FC3C30" w:rsidRPr="006A56C9" w:rsidRDefault="00FC3C30"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404228" w:rsidRPr="006A56C9" w:rsidRDefault="00404228" w:rsidP="00BA2B23">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Las técnicas de inseminación artificial a que se refiere la presente ley solo se aplicarán a solicitud del interesado cuando se diagnostiquen trastornos de la fertilidad y a fin de sustituir artificialmente la imposibilidad natural de procrear.</w:t>
      </w:r>
    </w:p>
    <w:p w:rsidR="00FC3C30" w:rsidRDefault="00FC3C30" w:rsidP="00BA2B23">
      <w:pPr>
        <w:spacing w:before="28" w:after="28"/>
        <w:jc w:val="center"/>
        <w:rPr>
          <w:rFonts w:ascii="Century Gothic" w:eastAsia="Times New Roman" w:hAnsi="Century Gothic" w:cs="Times New Roman"/>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sz w:val="20"/>
          <w:szCs w:val="20"/>
          <w:lang w:val="es-ES" w:eastAsia="es-ES" w:bidi="he-IL"/>
        </w:rPr>
      </w:pPr>
    </w:p>
    <w:p w:rsidR="006A56C9" w:rsidRPr="006A56C9" w:rsidRDefault="006A56C9" w:rsidP="00BA2B23">
      <w:pPr>
        <w:spacing w:before="28" w:after="28"/>
        <w:jc w:val="center"/>
        <w:rPr>
          <w:rFonts w:ascii="Century Gothic" w:eastAsia="Times New Roman" w:hAnsi="Century Gothic" w:cs="Times New Roman"/>
          <w:sz w:val="20"/>
          <w:szCs w:val="20"/>
          <w:lang w:val="es-ES" w:eastAsia="es-ES" w:bidi="he-IL"/>
        </w:rPr>
      </w:pPr>
    </w:p>
    <w:p w:rsidR="00437ADE" w:rsidRPr="006A56C9" w:rsidRDefault="00437ADE" w:rsidP="000A16AD">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Artículo </w:t>
      </w:r>
      <w:r w:rsidR="00404228" w:rsidRPr="006A56C9">
        <w:rPr>
          <w:rFonts w:ascii="Century Gothic" w:eastAsia="Times New Roman" w:hAnsi="Century Gothic" w:cs="Times New Roman"/>
          <w:b/>
          <w:bCs/>
          <w:color w:val="000000"/>
          <w:sz w:val="20"/>
          <w:szCs w:val="20"/>
          <w:lang w:val="es-ES" w:eastAsia="es-ES" w:bidi="he-IL"/>
        </w:rPr>
        <w:t>5</w:t>
      </w:r>
      <w:r w:rsidRPr="006A56C9">
        <w:rPr>
          <w:rFonts w:ascii="Century Gothic" w:eastAsia="Times New Roman" w:hAnsi="Century Gothic" w:cs="Times New Roman"/>
          <w:b/>
          <w:bCs/>
          <w:color w:val="000000"/>
          <w:sz w:val="20"/>
          <w:szCs w:val="20"/>
          <w:lang w:val="es-ES" w:eastAsia="es-ES" w:bidi="he-IL"/>
        </w:rPr>
        <w:t>.</w:t>
      </w:r>
      <w:r w:rsidR="00AF5B13" w:rsidRPr="006A56C9">
        <w:rPr>
          <w:rFonts w:ascii="Century Gothic" w:eastAsia="Times New Roman" w:hAnsi="Century Gothic" w:cs="Times New Roman"/>
          <w:b/>
          <w:color w:val="000000"/>
          <w:sz w:val="20"/>
          <w:szCs w:val="20"/>
          <w:lang w:val="es-ES" w:eastAsia="es-ES" w:bidi="he-IL"/>
        </w:rPr>
        <w:t xml:space="preserve"> Regla de información. </w:t>
      </w:r>
      <w:r w:rsidRPr="006A56C9">
        <w:rPr>
          <w:rFonts w:ascii="Century Gothic" w:eastAsia="Times New Roman" w:hAnsi="Century Gothic" w:cs="Times New Roman"/>
          <w:color w:val="000000"/>
          <w:sz w:val="20"/>
          <w:szCs w:val="20"/>
          <w:lang w:val="es-ES" w:eastAsia="es-ES" w:bidi="he-IL"/>
        </w:rPr>
        <w:t xml:space="preserve">La aplicación de las técnicas de inseminación artificial humana implica el reconocimiento de los derechos de la pareja </w:t>
      </w:r>
      <w:r w:rsidR="000A16AD" w:rsidRPr="006A56C9">
        <w:rPr>
          <w:rFonts w:ascii="Century Gothic" w:eastAsia="Times New Roman" w:hAnsi="Century Gothic" w:cs="Times New Roman"/>
          <w:color w:val="000000"/>
          <w:sz w:val="20"/>
          <w:szCs w:val="20"/>
          <w:lang w:val="es-ES" w:eastAsia="es-ES" w:bidi="he-IL"/>
        </w:rPr>
        <w:t>a</w:t>
      </w:r>
      <w:r w:rsidRPr="006A56C9">
        <w:rPr>
          <w:rFonts w:ascii="Century Gothic" w:eastAsia="Times New Roman" w:hAnsi="Century Gothic" w:cs="Times New Roman"/>
          <w:color w:val="000000"/>
          <w:sz w:val="20"/>
          <w:szCs w:val="20"/>
          <w:lang w:val="es-ES" w:eastAsia="es-ES" w:bidi="he-IL"/>
        </w:rPr>
        <w:t xml:space="preserve"> ser informada y asesorada suficientemente sobre los distintos aspectos del procedimiento a aplicar, sus beneficios, consecuencias, resultados y riesgos actuales y futuros. La información se extenderá también a consideraciones de carácter biológico, de adopción, jurídico, ético o económico relacionadas con las técnicas.</w:t>
      </w:r>
    </w:p>
    <w:p w:rsidR="00404228" w:rsidRPr="006A56C9" w:rsidRDefault="00404228"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437ADE" w:rsidRPr="006A56C9" w:rsidRDefault="000A16AD" w:rsidP="000A16AD">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Esta</w:t>
      </w:r>
      <w:r w:rsidR="00437ADE"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 xml:space="preserve">obligación </w:t>
      </w:r>
      <w:r w:rsidR="00437ADE" w:rsidRPr="006A56C9">
        <w:rPr>
          <w:rFonts w:ascii="Century Gothic" w:eastAsia="Times New Roman" w:hAnsi="Century Gothic" w:cs="Times New Roman"/>
          <w:color w:val="000000"/>
          <w:sz w:val="20"/>
          <w:szCs w:val="20"/>
          <w:lang w:val="es-ES" w:eastAsia="es-ES" w:bidi="he-IL"/>
        </w:rPr>
        <w:t xml:space="preserve">de información recae sobre el equipo interdisciplinario </w:t>
      </w:r>
      <w:r w:rsidRPr="006A56C9">
        <w:rPr>
          <w:rFonts w:ascii="Century Gothic" w:eastAsia="Times New Roman" w:hAnsi="Century Gothic" w:cs="Times New Roman"/>
          <w:color w:val="000000"/>
          <w:sz w:val="20"/>
          <w:szCs w:val="20"/>
          <w:lang w:val="es-ES" w:eastAsia="es-ES" w:bidi="he-IL"/>
        </w:rPr>
        <w:t xml:space="preserve">de inseminación </w:t>
      </w:r>
      <w:r w:rsidR="00437ADE" w:rsidRPr="006A56C9">
        <w:rPr>
          <w:rFonts w:ascii="Century Gothic" w:eastAsia="Times New Roman" w:hAnsi="Century Gothic" w:cs="Times New Roman"/>
          <w:color w:val="000000"/>
          <w:sz w:val="20"/>
          <w:szCs w:val="20"/>
          <w:lang w:val="es-ES" w:eastAsia="es-ES" w:bidi="he-IL"/>
        </w:rPr>
        <w:t xml:space="preserve">y el representante de los centros autorizados por el Ministerio de </w:t>
      </w:r>
      <w:r w:rsidR="00FA062C" w:rsidRPr="006A56C9">
        <w:rPr>
          <w:rFonts w:ascii="Century Gothic" w:eastAsia="Times New Roman" w:hAnsi="Century Gothic" w:cs="Times New Roman"/>
          <w:color w:val="000000"/>
          <w:sz w:val="20"/>
          <w:szCs w:val="20"/>
          <w:lang w:val="es-ES" w:eastAsia="es-ES" w:bidi="he-IL"/>
        </w:rPr>
        <w:t>Salud</w:t>
      </w:r>
      <w:r w:rsidRPr="006A56C9">
        <w:rPr>
          <w:rFonts w:ascii="Century Gothic" w:eastAsia="Times New Roman" w:hAnsi="Century Gothic" w:cs="Times New Roman"/>
          <w:color w:val="000000"/>
          <w:sz w:val="20"/>
          <w:szCs w:val="20"/>
          <w:lang w:val="es-ES" w:eastAsia="es-ES" w:bidi="he-IL"/>
        </w:rPr>
        <w:t>. El incumplimiento de esta</w:t>
      </w:r>
      <w:r w:rsidR="00437ADE"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 xml:space="preserve">obligación será sancionado por el Ministerio de Salud, conforme la reglamentación que para el efecto expida el Gobierno Nacional. </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404228" w:rsidRPr="006A56C9" w:rsidRDefault="00404228" w:rsidP="000A16AD">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Parágrafo. </w:t>
      </w:r>
      <w:r w:rsidRPr="006A56C9">
        <w:rPr>
          <w:rFonts w:ascii="Century Gothic" w:eastAsia="Times New Roman" w:hAnsi="Century Gothic" w:cs="Times New Roman"/>
          <w:b/>
          <w:bCs/>
          <w:i/>
          <w:iCs/>
          <w:color w:val="000000"/>
          <w:sz w:val="20"/>
          <w:szCs w:val="20"/>
          <w:lang w:val="es-ES" w:eastAsia="es-ES" w:bidi="he-IL"/>
        </w:rPr>
        <w:t>Formación de equipo interdisciplinario</w:t>
      </w:r>
      <w:r w:rsidR="000A16AD" w:rsidRPr="006A56C9">
        <w:rPr>
          <w:rFonts w:ascii="Century Gothic" w:eastAsia="Times New Roman" w:hAnsi="Century Gothic" w:cs="Times New Roman"/>
          <w:b/>
          <w:bCs/>
          <w:i/>
          <w:iCs/>
          <w:color w:val="000000"/>
          <w:sz w:val="20"/>
          <w:szCs w:val="20"/>
          <w:lang w:val="es-ES" w:eastAsia="es-ES" w:bidi="he-IL"/>
        </w:rPr>
        <w:t xml:space="preserve"> de inseminación</w:t>
      </w:r>
      <w:r w:rsidRPr="006A56C9">
        <w:rPr>
          <w:rFonts w:ascii="Century Gothic" w:eastAsia="Times New Roman" w:hAnsi="Century Gothic" w:cs="Times New Roman"/>
          <w:i/>
          <w:i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Las instituciones autorizadas para realizar la inseminación artificial deberán contar con un grupo interdisciplinario integrado por un médico, un psicólogo, un trabajador social y un abogado para dar a conocer los beneficios, repercusiones y consecuencias jurídicas y sociales </w:t>
      </w:r>
      <w:r w:rsidR="000A16AD" w:rsidRPr="006A56C9">
        <w:rPr>
          <w:rFonts w:ascii="Century Gothic" w:eastAsia="Times New Roman" w:hAnsi="Century Gothic" w:cs="Times New Roman"/>
          <w:color w:val="000000"/>
          <w:sz w:val="20"/>
          <w:szCs w:val="20"/>
          <w:lang w:val="es-ES" w:eastAsia="es-ES" w:bidi="he-IL"/>
        </w:rPr>
        <w:t xml:space="preserve">de la inseminación. </w:t>
      </w:r>
      <w:r w:rsidRPr="006A56C9">
        <w:rPr>
          <w:rFonts w:ascii="Century Gothic" w:eastAsia="Times New Roman" w:hAnsi="Century Gothic" w:cs="Times New Roman"/>
          <w:color w:val="000000"/>
          <w:sz w:val="20"/>
          <w:szCs w:val="20"/>
          <w:lang w:val="es-ES" w:eastAsia="es-ES" w:bidi="he-IL"/>
        </w:rPr>
        <w:t xml:space="preserve"> </w:t>
      </w:r>
    </w:p>
    <w:p w:rsidR="00404228" w:rsidRPr="006A56C9" w:rsidRDefault="00404228"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093679">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Artículo </w:t>
      </w:r>
      <w:r w:rsidR="00404228" w:rsidRPr="006A56C9">
        <w:rPr>
          <w:rFonts w:ascii="Century Gothic" w:eastAsia="Times New Roman" w:hAnsi="Century Gothic" w:cs="Times New Roman"/>
          <w:b/>
          <w:bCs/>
          <w:color w:val="000000"/>
          <w:sz w:val="20"/>
          <w:szCs w:val="20"/>
          <w:lang w:val="es-ES" w:eastAsia="es-ES" w:bidi="he-IL"/>
        </w:rPr>
        <w:t>6</w:t>
      </w:r>
      <w:r w:rsidRPr="006A56C9">
        <w:rPr>
          <w:rFonts w:ascii="Century Gothic" w:eastAsia="Times New Roman" w:hAnsi="Century Gothic" w:cs="Times New Roman"/>
          <w:b/>
          <w:b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r w:rsidR="00403A57" w:rsidRPr="006A56C9">
        <w:rPr>
          <w:rFonts w:ascii="Century Gothic" w:eastAsia="Times New Roman" w:hAnsi="Century Gothic" w:cs="Times New Roman"/>
          <w:b/>
          <w:color w:val="000000"/>
          <w:sz w:val="20"/>
          <w:szCs w:val="20"/>
          <w:lang w:val="es-ES" w:eastAsia="es-ES" w:bidi="he-IL"/>
        </w:rPr>
        <w:t>Establecimientos médicos.</w:t>
      </w:r>
      <w:r w:rsidR="00403A57"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 xml:space="preserve">Las técnicas de inseminación artificial humana solo podrán practicarse en establecimientos médicos constituidos como personas jurídicas con o sin ánimo de lucro, reconocidos por el Ministerio de </w:t>
      </w:r>
      <w:r w:rsidR="00093679" w:rsidRPr="006A56C9">
        <w:rPr>
          <w:rFonts w:ascii="Century Gothic" w:eastAsia="Times New Roman" w:hAnsi="Century Gothic" w:cs="Times New Roman"/>
          <w:color w:val="000000"/>
          <w:sz w:val="20"/>
          <w:szCs w:val="20"/>
          <w:lang w:val="es-ES" w:eastAsia="es-ES" w:bidi="he-IL"/>
        </w:rPr>
        <w:t>Salud</w:t>
      </w:r>
      <w:r w:rsidRPr="006A56C9">
        <w:rPr>
          <w:rFonts w:ascii="Century Gothic" w:eastAsia="Times New Roman" w:hAnsi="Century Gothic" w:cs="Times New Roman"/>
          <w:color w:val="000000"/>
          <w:sz w:val="20"/>
          <w:szCs w:val="20"/>
          <w:lang w:val="es-ES" w:eastAsia="es-ES" w:bidi="he-IL"/>
        </w:rPr>
        <w:t>, previo concepto de la Comisión Nacional de Inseminación Artificial Humana, y que incluyan dentro de sus estatutos, como todo o parte de su objeto, la investigación, diagnóstico y tratamiento médico - científico de la infertilidad humana.</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9505E5" w:rsidRPr="006A56C9" w:rsidRDefault="009505E5" w:rsidP="009F67DF">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Artículo </w:t>
      </w:r>
      <w:r w:rsidR="00A50255" w:rsidRPr="006A56C9">
        <w:rPr>
          <w:rFonts w:ascii="Century Gothic" w:eastAsia="Times New Roman" w:hAnsi="Century Gothic" w:cs="Times New Roman"/>
          <w:b/>
          <w:bCs/>
          <w:color w:val="000000"/>
          <w:sz w:val="20"/>
          <w:szCs w:val="20"/>
          <w:lang w:val="es-ES" w:eastAsia="es-ES" w:bidi="he-IL"/>
        </w:rPr>
        <w:t>7</w:t>
      </w:r>
      <w:r w:rsidRPr="006A56C9">
        <w:rPr>
          <w:rFonts w:ascii="Century Gothic" w:eastAsia="Times New Roman" w:hAnsi="Century Gothic" w:cs="Times New Roman"/>
          <w:b/>
          <w:b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r w:rsidR="00403A57" w:rsidRPr="006A56C9">
        <w:rPr>
          <w:rFonts w:ascii="Century Gothic" w:eastAsia="Times New Roman" w:hAnsi="Century Gothic" w:cs="Times New Roman"/>
          <w:b/>
          <w:color w:val="000000"/>
          <w:sz w:val="20"/>
          <w:szCs w:val="20"/>
          <w:lang w:val="es-ES" w:eastAsia="es-ES" w:bidi="he-IL"/>
        </w:rPr>
        <w:t xml:space="preserve">Condiciones </w:t>
      </w:r>
      <w:r w:rsidR="005F4160" w:rsidRPr="006A56C9">
        <w:rPr>
          <w:rFonts w:ascii="Century Gothic" w:eastAsia="Times New Roman" w:hAnsi="Century Gothic" w:cs="Times New Roman"/>
          <w:b/>
          <w:color w:val="000000"/>
          <w:sz w:val="20"/>
          <w:szCs w:val="20"/>
          <w:lang w:val="es-ES" w:eastAsia="es-ES" w:bidi="he-IL"/>
        </w:rPr>
        <w:t>físicas y mentales</w:t>
      </w:r>
      <w:r w:rsidR="00403A57" w:rsidRPr="006A56C9">
        <w:rPr>
          <w:rFonts w:ascii="Century Gothic" w:eastAsia="Times New Roman" w:hAnsi="Century Gothic" w:cs="Times New Roman"/>
          <w:b/>
          <w:color w:val="000000"/>
          <w:sz w:val="20"/>
          <w:szCs w:val="20"/>
          <w:lang w:val="es-ES" w:eastAsia="es-ES" w:bidi="he-IL"/>
        </w:rPr>
        <w:t>.</w:t>
      </w:r>
      <w:r w:rsidR="00403A57"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 xml:space="preserve">Únicamente podrán considerarse como usuarios de las técnicas de inseminación artificial humana, las </w:t>
      </w:r>
      <w:r w:rsidR="00832779" w:rsidRPr="006A56C9">
        <w:rPr>
          <w:rFonts w:ascii="Century Gothic" w:eastAsia="Times New Roman" w:hAnsi="Century Gothic" w:cs="Times New Roman"/>
          <w:color w:val="000000"/>
          <w:sz w:val="20"/>
          <w:szCs w:val="20"/>
          <w:lang w:val="es-ES" w:eastAsia="es-ES" w:bidi="he-IL"/>
        </w:rPr>
        <w:t xml:space="preserve">personas </w:t>
      </w:r>
      <w:r w:rsidRPr="006A56C9">
        <w:rPr>
          <w:rFonts w:ascii="Century Gothic" w:eastAsia="Times New Roman" w:hAnsi="Century Gothic" w:cs="Times New Roman"/>
          <w:color w:val="000000"/>
          <w:sz w:val="20"/>
          <w:szCs w:val="20"/>
          <w:lang w:val="es-ES" w:eastAsia="es-ES" w:bidi="he-IL"/>
        </w:rPr>
        <w:t xml:space="preserve">que se encuentren en óptimas condiciones </w:t>
      </w:r>
      <w:r w:rsidR="005F4160" w:rsidRPr="006A56C9">
        <w:rPr>
          <w:rFonts w:ascii="Century Gothic" w:eastAsia="Times New Roman" w:hAnsi="Century Gothic" w:cs="Times New Roman"/>
          <w:color w:val="000000"/>
          <w:sz w:val="20"/>
          <w:szCs w:val="20"/>
          <w:lang w:val="es-ES" w:eastAsia="es-ES" w:bidi="he-IL"/>
        </w:rPr>
        <w:t xml:space="preserve">físicas y mentales </w:t>
      </w:r>
      <w:r w:rsidRPr="006A56C9">
        <w:rPr>
          <w:rFonts w:ascii="Century Gothic" w:eastAsia="Times New Roman" w:hAnsi="Century Gothic" w:cs="Times New Roman"/>
          <w:color w:val="000000"/>
          <w:sz w:val="20"/>
          <w:szCs w:val="20"/>
          <w:lang w:val="es-ES" w:eastAsia="es-ES" w:bidi="he-IL"/>
        </w:rPr>
        <w:t>para someterse al procedimiento</w:t>
      </w:r>
      <w:r w:rsidR="00832779" w:rsidRPr="006A56C9">
        <w:rPr>
          <w:rFonts w:ascii="Century Gothic" w:eastAsia="Times New Roman" w:hAnsi="Century Gothic" w:cs="Times New Roman"/>
          <w:color w:val="000000"/>
          <w:sz w:val="20"/>
          <w:szCs w:val="20"/>
          <w:lang w:val="es-ES" w:eastAsia="es-ES" w:bidi="he-IL"/>
        </w:rPr>
        <w:t xml:space="preserve">. </w:t>
      </w:r>
    </w:p>
    <w:p w:rsidR="009505E5" w:rsidRPr="006A56C9" w:rsidRDefault="009505E5" w:rsidP="009505E5">
      <w:pPr>
        <w:spacing w:before="28" w:after="28"/>
        <w:ind w:firstLine="283"/>
        <w:jc w:val="both"/>
        <w:rPr>
          <w:rFonts w:ascii="Century Gothic" w:eastAsia="Times New Roman" w:hAnsi="Century Gothic" w:cs="Times New Roman"/>
          <w:color w:val="000000"/>
          <w:sz w:val="20"/>
          <w:szCs w:val="20"/>
          <w:lang w:val="es-ES" w:eastAsia="es-ES" w:bidi="he-IL"/>
        </w:rPr>
      </w:pPr>
    </w:p>
    <w:p w:rsidR="00EA4AFD" w:rsidRPr="006A56C9" w:rsidRDefault="00EA4AFD" w:rsidP="00BA2B23">
      <w:pPr>
        <w:spacing w:before="28" w:after="28"/>
        <w:jc w:val="center"/>
        <w:rPr>
          <w:rFonts w:ascii="Century Gothic" w:eastAsia="Times New Roman" w:hAnsi="Century Gothic" w:cs="Times New Roman"/>
          <w:b/>
          <w:bCs/>
          <w:color w:val="000000"/>
          <w:sz w:val="20"/>
          <w:szCs w:val="20"/>
          <w:lang w:val="es-ES" w:eastAsia="es-ES" w:bidi="he-IL"/>
        </w:rPr>
      </w:pPr>
    </w:p>
    <w:p w:rsidR="008D1A1D" w:rsidRPr="006A56C9" w:rsidRDefault="008D1A1D" w:rsidP="00BA2B23">
      <w:pPr>
        <w:spacing w:before="28" w:after="28"/>
        <w:jc w:val="center"/>
        <w:rPr>
          <w:rFonts w:ascii="Century Gothic" w:eastAsia="Times New Roman" w:hAnsi="Century Gothic" w:cs="Times New Roman"/>
          <w:b/>
          <w:bCs/>
          <w:color w:val="000000"/>
          <w:sz w:val="20"/>
          <w:szCs w:val="20"/>
          <w:lang w:val="es-ES" w:eastAsia="es-ES" w:bidi="he-IL"/>
        </w:rPr>
      </w:pPr>
    </w:p>
    <w:p w:rsidR="00437ADE" w:rsidRPr="006A56C9" w:rsidRDefault="00437ADE" w:rsidP="00BA2B23">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C</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P</w:t>
      </w:r>
      <w:r w:rsidR="00C465FD" w:rsidRPr="006A56C9">
        <w:rPr>
          <w:rFonts w:ascii="Century Gothic" w:eastAsia="Times New Roman" w:hAnsi="Century Gothic" w:cs="Times New Roman"/>
          <w:b/>
          <w:bCs/>
          <w:color w:val="000000"/>
          <w:sz w:val="20"/>
          <w:szCs w:val="20"/>
          <w:lang w:val="es-ES" w:eastAsia="es-ES" w:bidi="he-IL"/>
        </w:rPr>
        <w:t xml:space="preserve"> Í </w:t>
      </w:r>
      <w:r w:rsidRPr="006A56C9">
        <w:rPr>
          <w:rFonts w:ascii="Century Gothic" w:eastAsia="Times New Roman" w:hAnsi="Century Gothic" w:cs="Times New Roman"/>
          <w:b/>
          <w:bCs/>
          <w:color w:val="000000"/>
          <w:sz w:val="20"/>
          <w:szCs w:val="20"/>
          <w:lang w:val="es-ES" w:eastAsia="es-ES" w:bidi="he-IL"/>
        </w:rPr>
        <w:t>T</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U</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L</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C465FD" w:rsidRPr="006A56C9">
        <w:rPr>
          <w:rFonts w:ascii="Century Gothic" w:eastAsia="Times New Roman" w:hAnsi="Century Gothic" w:cs="Times New Roman"/>
          <w:b/>
          <w:bCs/>
          <w:color w:val="000000"/>
          <w:sz w:val="20"/>
          <w:szCs w:val="20"/>
          <w:lang w:val="es-ES" w:eastAsia="es-ES" w:bidi="he-IL"/>
        </w:rPr>
        <w:t xml:space="preserve"> </w:t>
      </w:r>
      <w:r w:rsidR="00BF3252" w:rsidRPr="006A56C9">
        <w:rPr>
          <w:rFonts w:ascii="Century Gothic" w:eastAsia="Times New Roman" w:hAnsi="Century Gothic" w:cs="Times New Roman"/>
          <w:b/>
          <w:bCs/>
          <w:color w:val="000000"/>
          <w:sz w:val="20"/>
          <w:szCs w:val="20"/>
          <w:lang w:val="es-ES" w:eastAsia="es-ES" w:bidi="he-IL"/>
        </w:rPr>
        <w:t>IV</w:t>
      </w:r>
    </w:p>
    <w:p w:rsidR="00437ADE" w:rsidRPr="006A56C9" w:rsidRDefault="00437ADE" w:rsidP="00BF024B">
      <w:pPr>
        <w:spacing w:before="28" w:after="28"/>
        <w:jc w:val="center"/>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D</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e</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l</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d</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i</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s</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p</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s</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i</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c</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i</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ó</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n</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d</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e</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l</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s</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g</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m</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e</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t</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s</w:t>
      </w:r>
      <w:r w:rsidR="00C465FD"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C465FD" w:rsidRPr="006A56C9">
        <w:rPr>
          <w:rFonts w:ascii="Century Gothic" w:eastAsia="Times New Roman" w:hAnsi="Century Gothic" w:cs="Times New Roman"/>
          <w:b/>
          <w:bCs/>
          <w:color w:val="000000"/>
          <w:sz w:val="20"/>
          <w:szCs w:val="20"/>
          <w:lang w:val="es-ES" w:eastAsia="es-ES" w:bidi="he-IL"/>
        </w:rPr>
        <w:t xml:space="preserve"> </w:t>
      </w:r>
    </w:p>
    <w:p w:rsidR="00437ADE" w:rsidRPr="006A56C9" w:rsidRDefault="00437ADE" w:rsidP="00BA2B23">
      <w:pPr>
        <w:spacing w:before="28" w:after="28"/>
        <w:jc w:val="center"/>
        <w:rPr>
          <w:rFonts w:ascii="Century Gothic" w:eastAsia="Times New Roman" w:hAnsi="Century Gothic" w:cs="Times New Roman"/>
          <w:sz w:val="20"/>
          <w:szCs w:val="20"/>
          <w:lang w:val="es-ES" w:eastAsia="es-ES" w:bidi="he-IL"/>
        </w:rPr>
      </w:pPr>
    </w:p>
    <w:p w:rsidR="00437ADE" w:rsidRPr="006A56C9" w:rsidRDefault="00437ADE" w:rsidP="009F67DF">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Artículo </w:t>
      </w:r>
      <w:r w:rsidR="00A50255" w:rsidRPr="006A56C9">
        <w:rPr>
          <w:rFonts w:ascii="Century Gothic" w:eastAsia="Times New Roman" w:hAnsi="Century Gothic" w:cs="Times New Roman"/>
          <w:b/>
          <w:bCs/>
          <w:color w:val="000000"/>
          <w:sz w:val="20"/>
          <w:szCs w:val="20"/>
          <w:lang w:val="es-ES" w:eastAsia="es-ES" w:bidi="he-IL"/>
        </w:rPr>
        <w:t>8</w:t>
      </w:r>
      <w:r w:rsidRPr="006A56C9">
        <w:rPr>
          <w:rFonts w:ascii="Century Gothic" w:eastAsia="Times New Roman" w:hAnsi="Century Gothic" w:cs="Times New Roman"/>
          <w:b/>
          <w:b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r w:rsidR="005F4160" w:rsidRPr="006A56C9">
        <w:rPr>
          <w:rFonts w:ascii="Century Gothic" w:eastAsia="Times New Roman" w:hAnsi="Century Gothic" w:cs="Times New Roman"/>
          <w:b/>
          <w:color w:val="000000"/>
          <w:sz w:val="20"/>
          <w:szCs w:val="20"/>
          <w:lang w:val="es-ES" w:eastAsia="es-ES" w:bidi="he-IL"/>
        </w:rPr>
        <w:t>Capacidad del aportante, donante o depositante.</w:t>
      </w:r>
      <w:r w:rsidR="005F4160"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Pueden ser aportantes, donantes o depositantes, las personas mayores de edad, plenamente capaces de obrar. Sus condiciones físicas</w:t>
      </w:r>
      <w:r w:rsidR="005F4160" w:rsidRPr="006A56C9">
        <w:rPr>
          <w:rFonts w:ascii="Century Gothic" w:eastAsia="Times New Roman" w:hAnsi="Century Gothic" w:cs="Times New Roman"/>
          <w:color w:val="000000"/>
          <w:sz w:val="20"/>
          <w:szCs w:val="20"/>
          <w:lang w:val="es-ES" w:eastAsia="es-ES" w:bidi="he-IL"/>
        </w:rPr>
        <w:t xml:space="preserve"> y mentales </w:t>
      </w:r>
      <w:r w:rsidRPr="006A56C9">
        <w:rPr>
          <w:rFonts w:ascii="Century Gothic" w:eastAsia="Times New Roman" w:hAnsi="Century Gothic" w:cs="Times New Roman"/>
          <w:color w:val="000000"/>
          <w:sz w:val="20"/>
          <w:szCs w:val="20"/>
          <w:lang w:val="es-ES" w:eastAsia="es-ES" w:bidi="he-IL"/>
        </w:rPr>
        <w:t xml:space="preserve">deberán cumplir los requisitos de un protocolo obligatorio determinado por el Ministerio de </w:t>
      </w:r>
      <w:r w:rsidR="00093679" w:rsidRPr="006A56C9">
        <w:rPr>
          <w:rFonts w:ascii="Century Gothic" w:eastAsia="Times New Roman" w:hAnsi="Century Gothic" w:cs="Times New Roman"/>
          <w:color w:val="000000"/>
          <w:sz w:val="20"/>
          <w:szCs w:val="20"/>
          <w:lang w:val="es-ES" w:eastAsia="es-ES" w:bidi="he-IL"/>
        </w:rPr>
        <w:t>Salud</w:t>
      </w:r>
      <w:r w:rsidRPr="006A56C9">
        <w:rPr>
          <w:rFonts w:ascii="Century Gothic" w:eastAsia="Times New Roman" w:hAnsi="Century Gothic" w:cs="Times New Roman"/>
          <w:color w:val="000000"/>
          <w:sz w:val="20"/>
          <w:szCs w:val="20"/>
          <w:lang w:val="es-ES" w:eastAsia="es-ES" w:bidi="he-IL"/>
        </w:rPr>
        <w:t>, previas recomendaciones de la Comisión Nacional de Inseminación Artificial, enfatizando en la prevención de enfermedades genéticas, hereditarias o infecciones transmisibles.</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9F67DF">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Artículo </w:t>
      </w:r>
      <w:r w:rsidR="00A50255" w:rsidRPr="006A56C9">
        <w:rPr>
          <w:rFonts w:ascii="Century Gothic" w:eastAsia="Times New Roman" w:hAnsi="Century Gothic" w:cs="Times New Roman"/>
          <w:b/>
          <w:bCs/>
          <w:color w:val="000000"/>
          <w:sz w:val="20"/>
          <w:szCs w:val="20"/>
          <w:lang w:val="es-ES" w:eastAsia="es-ES" w:bidi="he-IL"/>
        </w:rPr>
        <w:t>9</w:t>
      </w:r>
      <w:r w:rsidRPr="006A56C9">
        <w:rPr>
          <w:rFonts w:ascii="Century Gothic" w:eastAsia="Times New Roman" w:hAnsi="Century Gothic" w:cs="Times New Roman"/>
          <w:b/>
          <w:b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r w:rsidR="005F4160" w:rsidRPr="006A56C9">
        <w:rPr>
          <w:rFonts w:ascii="Century Gothic" w:eastAsia="Times New Roman" w:hAnsi="Century Gothic" w:cs="Times New Roman"/>
          <w:b/>
          <w:color w:val="000000"/>
          <w:sz w:val="20"/>
          <w:szCs w:val="20"/>
          <w:lang w:val="es-ES" w:eastAsia="es-ES" w:bidi="he-IL"/>
        </w:rPr>
        <w:t>Capacidad de la receptora.</w:t>
      </w:r>
      <w:r w:rsidR="005F4160"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 xml:space="preserve">Pueden ser receptoras las mujeres plenamente capaces que reúnan las condiciones </w:t>
      </w:r>
      <w:r w:rsidR="005F4160" w:rsidRPr="006A56C9">
        <w:rPr>
          <w:rFonts w:ascii="Century Gothic" w:eastAsia="Times New Roman" w:hAnsi="Century Gothic" w:cs="Times New Roman"/>
          <w:color w:val="000000"/>
          <w:sz w:val="20"/>
          <w:szCs w:val="20"/>
          <w:lang w:val="es-ES" w:eastAsia="es-ES" w:bidi="he-IL"/>
        </w:rPr>
        <w:t xml:space="preserve">físicas y mentales </w:t>
      </w:r>
      <w:r w:rsidRPr="006A56C9">
        <w:rPr>
          <w:rFonts w:ascii="Century Gothic" w:eastAsia="Times New Roman" w:hAnsi="Century Gothic" w:cs="Times New Roman"/>
          <w:color w:val="000000"/>
          <w:sz w:val="20"/>
          <w:szCs w:val="20"/>
          <w:lang w:val="es-ES" w:eastAsia="es-ES" w:bidi="he-IL"/>
        </w:rPr>
        <w:t xml:space="preserve">que determine el Ministerio de </w:t>
      </w:r>
      <w:r w:rsidR="00093679" w:rsidRPr="006A56C9">
        <w:rPr>
          <w:rFonts w:ascii="Century Gothic" w:eastAsia="Times New Roman" w:hAnsi="Century Gothic" w:cs="Times New Roman"/>
          <w:color w:val="000000"/>
          <w:sz w:val="20"/>
          <w:szCs w:val="20"/>
          <w:lang w:val="es-ES" w:eastAsia="es-ES" w:bidi="he-IL"/>
        </w:rPr>
        <w:t>Salud</w:t>
      </w:r>
      <w:r w:rsidR="00832779" w:rsidRPr="006A56C9">
        <w:rPr>
          <w:rFonts w:ascii="Century Gothic" w:eastAsia="Times New Roman" w:hAnsi="Century Gothic" w:cs="Times New Roman"/>
          <w:color w:val="000000"/>
          <w:sz w:val="20"/>
          <w:szCs w:val="20"/>
          <w:lang w:val="es-ES" w:eastAsia="es-ES" w:bidi="he-IL"/>
        </w:rPr>
        <w:t>.</w:t>
      </w:r>
      <w:r w:rsidR="00A41754" w:rsidRPr="006A56C9">
        <w:rPr>
          <w:rFonts w:ascii="Century Gothic" w:eastAsia="Times New Roman" w:hAnsi="Century Gothic" w:cs="Times New Roman"/>
          <w:color w:val="000000"/>
          <w:sz w:val="20"/>
          <w:szCs w:val="20"/>
          <w:lang w:val="es-ES" w:eastAsia="es-ES" w:bidi="he-IL"/>
        </w:rPr>
        <w:t xml:space="preserve"> </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324694" w:rsidRPr="006A56C9" w:rsidRDefault="00324694"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9F67DF">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Artículo </w:t>
      </w:r>
      <w:r w:rsidR="00526E56" w:rsidRPr="006A56C9">
        <w:rPr>
          <w:rFonts w:ascii="Century Gothic" w:eastAsia="Times New Roman" w:hAnsi="Century Gothic" w:cs="Times New Roman"/>
          <w:b/>
          <w:bCs/>
          <w:color w:val="000000"/>
          <w:sz w:val="20"/>
          <w:szCs w:val="20"/>
          <w:lang w:val="es-ES" w:eastAsia="es-ES" w:bidi="he-IL"/>
        </w:rPr>
        <w:t>1</w:t>
      </w:r>
      <w:r w:rsidR="00A50255" w:rsidRPr="006A56C9">
        <w:rPr>
          <w:rFonts w:ascii="Century Gothic" w:eastAsia="Times New Roman" w:hAnsi="Century Gothic" w:cs="Times New Roman"/>
          <w:b/>
          <w:bCs/>
          <w:color w:val="000000"/>
          <w:sz w:val="20"/>
          <w:szCs w:val="20"/>
          <w:lang w:val="es-ES" w:eastAsia="es-ES" w:bidi="he-IL"/>
        </w:rPr>
        <w:t>0</w:t>
      </w:r>
      <w:r w:rsidRPr="006A56C9">
        <w:rPr>
          <w:rFonts w:ascii="Century Gothic" w:eastAsia="Times New Roman" w:hAnsi="Century Gothic" w:cs="Times New Roman"/>
          <w:b/>
          <w:b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r w:rsidR="005F4160" w:rsidRPr="006A56C9">
        <w:rPr>
          <w:rFonts w:ascii="Century Gothic" w:eastAsia="Times New Roman" w:hAnsi="Century Gothic" w:cs="Times New Roman"/>
          <w:b/>
          <w:color w:val="000000"/>
          <w:sz w:val="20"/>
          <w:szCs w:val="20"/>
          <w:lang w:val="es-ES" w:eastAsia="es-ES" w:bidi="he-IL"/>
        </w:rPr>
        <w:t>Revocatoria del consentimiento.</w:t>
      </w:r>
      <w:r w:rsidR="005F4160" w:rsidRPr="006A56C9">
        <w:rPr>
          <w:rFonts w:ascii="Century Gothic" w:eastAsia="Times New Roman" w:hAnsi="Century Gothic" w:cs="Times New Roman"/>
          <w:color w:val="000000"/>
          <w:sz w:val="20"/>
          <w:szCs w:val="20"/>
          <w:lang w:val="es-ES" w:eastAsia="es-ES" w:bidi="he-IL"/>
        </w:rPr>
        <w:t xml:space="preserve"> </w:t>
      </w:r>
      <w:r w:rsidR="00A41754" w:rsidRPr="006A56C9">
        <w:rPr>
          <w:rFonts w:ascii="Century Gothic" w:eastAsia="Times New Roman" w:hAnsi="Century Gothic" w:cs="Times New Roman"/>
          <w:color w:val="000000"/>
          <w:sz w:val="20"/>
          <w:szCs w:val="20"/>
          <w:lang w:val="es-ES" w:eastAsia="es-ES" w:bidi="he-IL"/>
        </w:rPr>
        <w:t xml:space="preserve">El aporte, </w:t>
      </w:r>
      <w:r w:rsidRPr="006A56C9">
        <w:rPr>
          <w:rFonts w:ascii="Century Gothic" w:eastAsia="Times New Roman" w:hAnsi="Century Gothic" w:cs="Times New Roman"/>
          <w:color w:val="000000"/>
          <w:sz w:val="20"/>
          <w:szCs w:val="20"/>
          <w:lang w:val="es-ES" w:eastAsia="es-ES" w:bidi="he-IL"/>
        </w:rPr>
        <w:t xml:space="preserve">donación </w:t>
      </w:r>
      <w:r w:rsidR="00A41754" w:rsidRPr="006A56C9">
        <w:rPr>
          <w:rFonts w:ascii="Century Gothic" w:eastAsia="Times New Roman" w:hAnsi="Century Gothic" w:cs="Times New Roman"/>
          <w:color w:val="000000"/>
          <w:sz w:val="20"/>
          <w:szCs w:val="20"/>
          <w:lang w:val="es-ES" w:eastAsia="es-ES" w:bidi="he-IL"/>
        </w:rPr>
        <w:t xml:space="preserve">o depósito </w:t>
      </w:r>
      <w:r w:rsidRPr="006A56C9">
        <w:rPr>
          <w:rFonts w:ascii="Century Gothic" w:eastAsia="Times New Roman" w:hAnsi="Century Gothic" w:cs="Times New Roman"/>
          <w:color w:val="000000"/>
          <w:sz w:val="20"/>
          <w:szCs w:val="20"/>
          <w:lang w:val="es-ES" w:eastAsia="es-ES" w:bidi="he-IL"/>
        </w:rPr>
        <w:t>de los gametos es revocable</w:t>
      </w:r>
      <w:r w:rsidRPr="006A56C9">
        <w:rPr>
          <w:rFonts w:ascii="Century Gothic" w:eastAsia="Times New Roman" w:hAnsi="Century Gothic" w:cs="Times New Roman"/>
          <w:b/>
          <w:b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r w:rsidR="00A41754" w:rsidRPr="006A56C9">
        <w:rPr>
          <w:rFonts w:ascii="Century Gothic" w:eastAsia="Times New Roman" w:hAnsi="Century Gothic" w:cs="Times New Roman"/>
          <w:color w:val="000000"/>
          <w:sz w:val="20"/>
          <w:szCs w:val="20"/>
          <w:lang w:val="es-ES" w:eastAsia="es-ES" w:bidi="he-IL"/>
        </w:rPr>
        <w:t xml:space="preserve">Se permite la revocación del consentimiento y de la aplicabilidad </w:t>
      </w:r>
      <w:r w:rsidR="00A41754" w:rsidRPr="006A56C9">
        <w:rPr>
          <w:rFonts w:ascii="Century Gothic" w:eastAsia="Times New Roman" w:hAnsi="Century Gothic" w:cs="Times New Roman"/>
          <w:color w:val="000000"/>
          <w:sz w:val="20"/>
          <w:szCs w:val="20"/>
          <w:lang w:val="es-ES" w:eastAsia="es-ES" w:bidi="he-IL"/>
        </w:rPr>
        <w:lastRenderedPageBreak/>
        <w:t>de las técnicas de inseminación</w:t>
      </w:r>
      <w:r w:rsidRPr="006A56C9">
        <w:rPr>
          <w:rFonts w:ascii="Century Gothic" w:eastAsia="Times New Roman" w:hAnsi="Century Gothic" w:cs="Times New Roman"/>
          <w:color w:val="000000"/>
          <w:sz w:val="20"/>
          <w:szCs w:val="20"/>
          <w:lang w:val="es-ES" w:eastAsia="es-ES" w:bidi="he-IL"/>
        </w:rPr>
        <w:t>, siempre que a la fecha de la misma se encuentren disponibles los gametos.</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9F67DF">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Artículo 1</w:t>
      </w:r>
      <w:r w:rsidR="00A50255" w:rsidRPr="006A56C9">
        <w:rPr>
          <w:rFonts w:ascii="Century Gothic" w:eastAsia="Times New Roman" w:hAnsi="Century Gothic" w:cs="Times New Roman"/>
          <w:b/>
          <w:bCs/>
          <w:color w:val="000000"/>
          <w:sz w:val="20"/>
          <w:szCs w:val="20"/>
          <w:lang w:val="es-ES" w:eastAsia="es-ES" w:bidi="he-IL"/>
        </w:rPr>
        <w:t>1</w:t>
      </w:r>
      <w:r w:rsidRPr="006A56C9">
        <w:rPr>
          <w:rFonts w:ascii="Century Gothic" w:eastAsia="Times New Roman" w:hAnsi="Century Gothic" w:cs="Times New Roman"/>
          <w:color w:val="000000"/>
          <w:sz w:val="20"/>
          <w:szCs w:val="20"/>
          <w:lang w:val="es-ES" w:eastAsia="es-ES" w:bidi="he-IL"/>
        </w:rPr>
        <w:t xml:space="preserve">. </w:t>
      </w:r>
      <w:r w:rsidR="005F4160" w:rsidRPr="006A56C9">
        <w:rPr>
          <w:rFonts w:ascii="Century Gothic" w:eastAsia="Times New Roman" w:hAnsi="Century Gothic" w:cs="Times New Roman"/>
          <w:b/>
          <w:color w:val="000000"/>
          <w:sz w:val="20"/>
          <w:szCs w:val="20"/>
          <w:lang w:val="es-ES" w:eastAsia="es-ES" w:bidi="he-IL"/>
        </w:rPr>
        <w:t>Prohibición de lucro o comercialización de gametos.</w:t>
      </w:r>
      <w:r w:rsidR="005F4160"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El aporte, la donación y el depósito de gametos en ningún caso podrán tener carácter lucrativo o comercial.</w:t>
      </w:r>
    </w:p>
    <w:p w:rsidR="00437ADE" w:rsidRPr="006A56C9" w:rsidRDefault="00437ADE"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437ADE" w:rsidRPr="006A56C9" w:rsidRDefault="00755671" w:rsidP="009F67DF">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Artículo 1</w:t>
      </w:r>
      <w:r w:rsidR="00A50255" w:rsidRPr="006A56C9">
        <w:rPr>
          <w:rFonts w:ascii="Century Gothic" w:eastAsia="Times New Roman" w:hAnsi="Century Gothic" w:cs="Times New Roman"/>
          <w:b/>
          <w:bCs/>
          <w:color w:val="000000"/>
          <w:sz w:val="20"/>
          <w:szCs w:val="20"/>
          <w:lang w:val="es-ES" w:eastAsia="es-ES" w:bidi="he-IL"/>
        </w:rPr>
        <w:t>2</w:t>
      </w:r>
      <w:r w:rsidRPr="006A56C9">
        <w:rPr>
          <w:rFonts w:ascii="Century Gothic" w:eastAsia="Times New Roman" w:hAnsi="Century Gothic" w:cs="Times New Roman"/>
          <w:b/>
          <w:bCs/>
          <w:color w:val="000000"/>
          <w:sz w:val="20"/>
          <w:szCs w:val="20"/>
          <w:lang w:val="es-ES" w:eastAsia="es-ES" w:bidi="he-IL"/>
        </w:rPr>
        <w:t>. Donación de Gametos.</w:t>
      </w:r>
      <w:r w:rsidRPr="006A56C9">
        <w:rPr>
          <w:rFonts w:ascii="Century Gothic" w:eastAsia="Times New Roman" w:hAnsi="Century Gothic" w:cs="Times New Roman"/>
          <w:color w:val="000000"/>
          <w:sz w:val="20"/>
          <w:szCs w:val="20"/>
          <w:lang w:val="es-ES" w:eastAsia="es-ES" w:bidi="he-IL"/>
        </w:rPr>
        <w:t xml:space="preserve"> </w:t>
      </w:r>
      <w:r w:rsidR="00437ADE" w:rsidRPr="006A56C9">
        <w:rPr>
          <w:rFonts w:ascii="Century Gothic" w:eastAsia="Times New Roman" w:hAnsi="Century Gothic" w:cs="Times New Roman"/>
          <w:color w:val="000000"/>
          <w:sz w:val="20"/>
          <w:szCs w:val="20"/>
          <w:lang w:val="es-ES" w:eastAsia="es-ES" w:bidi="he-IL"/>
        </w:rPr>
        <w:t xml:space="preserve">La donación de gametos para las finalidades autorizadas por esta ley es un contrato gratuito, </w:t>
      </w:r>
      <w:r w:rsidR="009904A3" w:rsidRPr="006A56C9">
        <w:rPr>
          <w:rFonts w:ascii="Century Gothic" w:eastAsia="Times New Roman" w:hAnsi="Century Gothic" w:cs="Times New Roman"/>
          <w:color w:val="000000"/>
          <w:sz w:val="20"/>
          <w:szCs w:val="20"/>
          <w:lang w:val="es-ES" w:eastAsia="es-ES" w:bidi="he-IL"/>
        </w:rPr>
        <w:t>formal</w:t>
      </w:r>
      <w:r w:rsidR="00437ADE" w:rsidRPr="006A56C9">
        <w:rPr>
          <w:rFonts w:ascii="Century Gothic" w:eastAsia="Times New Roman" w:hAnsi="Century Gothic" w:cs="Times New Roman"/>
          <w:color w:val="000000"/>
          <w:sz w:val="20"/>
          <w:szCs w:val="20"/>
          <w:lang w:val="es-ES" w:eastAsia="es-ES" w:bidi="he-IL"/>
        </w:rPr>
        <w:t>, sometido a reserva y secreto</w:t>
      </w:r>
      <w:r w:rsidR="004F1FC4" w:rsidRPr="006A56C9">
        <w:rPr>
          <w:rFonts w:ascii="Century Gothic" w:eastAsia="Times New Roman" w:hAnsi="Century Gothic" w:cs="Times New Roman"/>
          <w:color w:val="000000"/>
          <w:sz w:val="20"/>
          <w:szCs w:val="20"/>
          <w:lang w:val="es-ES" w:eastAsia="es-ES" w:bidi="he-IL"/>
        </w:rPr>
        <w:t>,</w:t>
      </w:r>
      <w:r w:rsidR="00437ADE" w:rsidRPr="006A56C9">
        <w:rPr>
          <w:rFonts w:ascii="Century Gothic" w:eastAsia="Times New Roman" w:hAnsi="Century Gothic" w:cs="Times New Roman"/>
          <w:color w:val="000000"/>
          <w:sz w:val="20"/>
          <w:szCs w:val="20"/>
          <w:lang w:val="es-ES" w:eastAsia="es-ES" w:bidi="he-IL"/>
        </w:rPr>
        <w:t xml:space="preserve"> </w:t>
      </w:r>
      <w:r w:rsidR="004F1FC4" w:rsidRPr="006A56C9">
        <w:rPr>
          <w:rFonts w:ascii="Century Gothic" w:eastAsia="Times New Roman" w:hAnsi="Century Gothic" w:cs="Times New Roman"/>
          <w:color w:val="000000"/>
          <w:sz w:val="20"/>
          <w:szCs w:val="20"/>
          <w:lang w:val="es-ES" w:eastAsia="es-ES" w:bidi="he-IL"/>
        </w:rPr>
        <w:t xml:space="preserve">acordado </w:t>
      </w:r>
      <w:r w:rsidR="00437ADE" w:rsidRPr="006A56C9">
        <w:rPr>
          <w:rFonts w:ascii="Century Gothic" w:eastAsia="Times New Roman" w:hAnsi="Century Gothic" w:cs="Times New Roman"/>
          <w:color w:val="000000"/>
          <w:sz w:val="20"/>
          <w:szCs w:val="20"/>
          <w:lang w:val="es-ES" w:eastAsia="es-ES" w:bidi="he-IL"/>
        </w:rPr>
        <w:t>entre el donante y el centro autorizado.</w:t>
      </w:r>
    </w:p>
    <w:p w:rsidR="00404228" w:rsidRPr="006A56C9" w:rsidRDefault="00404228"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El contrato se formalizará por escrito entre el donante y el centro autorizado. Previamente deberá ser informado </w:t>
      </w:r>
      <w:r w:rsidR="009904A3" w:rsidRPr="006A56C9">
        <w:rPr>
          <w:rFonts w:ascii="Century Gothic" w:eastAsia="Times New Roman" w:hAnsi="Century Gothic" w:cs="Times New Roman"/>
          <w:color w:val="000000"/>
          <w:sz w:val="20"/>
          <w:szCs w:val="20"/>
          <w:lang w:val="es-ES" w:eastAsia="es-ES" w:bidi="he-IL"/>
        </w:rPr>
        <w:t xml:space="preserve">el donante </w:t>
      </w:r>
      <w:r w:rsidRPr="006A56C9">
        <w:rPr>
          <w:rFonts w:ascii="Century Gothic" w:eastAsia="Times New Roman" w:hAnsi="Century Gothic" w:cs="Times New Roman"/>
          <w:color w:val="000000"/>
          <w:sz w:val="20"/>
          <w:szCs w:val="20"/>
          <w:lang w:val="es-ES" w:eastAsia="es-ES" w:bidi="he-IL"/>
        </w:rPr>
        <w:t xml:space="preserve">de los fines y consecuencias de sus actos. </w:t>
      </w:r>
    </w:p>
    <w:p w:rsidR="00437ADE" w:rsidRPr="006A56C9" w:rsidRDefault="00437ADE"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4F1FC4" w:rsidRPr="006A56C9" w:rsidRDefault="004F1FC4" w:rsidP="00BA2B23">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Toda cláusula contractual que vaya en contra de lo establecido en la presente ley y de los lineamientos establecidos por el Ministerio de Salud para esta materia se entenderá inexistente de pleno derecho. </w:t>
      </w:r>
    </w:p>
    <w:p w:rsidR="004F1FC4" w:rsidRPr="006A56C9" w:rsidRDefault="004F1FC4"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437ADE" w:rsidRPr="006A56C9" w:rsidRDefault="00437ADE" w:rsidP="00CD1D28">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La donación será anónima, custodiándose los datos </w:t>
      </w:r>
      <w:r w:rsidR="00CD1D28" w:rsidRPr="006A56C9">
        <w:rPr>
          <w:rFonts w:ascii="Century Gothic" w:eastAsia="Times New Roman" w:hAnsi="Century Gothic" w:cs="Times New Roman"/>
          <w:color w:val="000000"/>
          <w:sz w:val="20"/>
          <w:szCs w:val="20"/>
          <w:lang w:val="es-ES" w:eastAsia="es-ES" w:bidi="he-IL"/>
        </w:rPr>
        <w:t xml:space="preserve">e identidad </w:t>
      </w:r>
      <w:r w:rsidRPr="006A56C9">
        <w:rPr>
          <w:rFonts w:ascii="Century Gothic" w:eastAsia="Times New Roman" w:hAnsi="Century Gothic" w:cs="Times New Roman"/>
          <w:color w:val="000000"/>
          <w:sz w:val="20"/>
          <w:szCs w:val="20"/>
          <w:lang w:val="es-ES" w:eastAsia="es-ES" w:bidi="he-IL"/>
        </w:rPr>
        <w:t>d</w:t>
      </w:r>
      <w:r w:rsidR="00CD1D28" w:rsidRPr="006A56C9">
        <w:rPr>
          <w:rFonts w:ascii="Century Gothic" w:eastAsia="Times New Roman" w:hAnsi="Century Gothic" w:cs="Times New Roman"/>
          <w:color w:val="000000"/>
          <w:sz w:val="20"/>
          <w:szCs w:val="20"/>
          <w:lang w:val="es-ES" w:eastAsia="es-ES" w:bidi="he-IL"/>
        </w:rPr>
        <w:t xml:space="preserve">el donante </w:t>
      </w:r>
      <w:r w:rsidRPr="006A56C9">
        <w:rPr>
          <w:rFonts w:ascii="Century Gothic" w:eastAsia="Times New Roman" w:hAnsi="Century Gothic" w:cs="Times New Roman"/>
          <w:color w:val="000000"/>
          <w:sz w:val="20"/>
          <w:szCs w:val="20"/>
          <w:lang w:val="es-ES" w:eastAsia="es-ES" w:bidi="he-IL"/>
        </w:rPr>
        <w:t xml:space="preserve">en el más estricto secreto en los centros autorizados por el Ministerio de </w:t>
      </w:r>
      <w:r w:rsidR="00093679" w:rsidRPr="006A56C9">
        <w:rPr>
          <w:rFonts w:ascii="Century Gothic" w:eastAsia="Times New Roman" w:hAnsi="Century Gothic" w:cs="Times New Roman"/>
          <w:color w:val="000000"/>
          <w:sz w:val="20"/>
          <w:szCs w:val="20"/>
          <w:lang w:val="es-ES" w:eastAsia="es-ES" w:bidi="he-IL"/>
        </w:rPr>
        <w:t>Salud</w:t>
      </w:r>
      <w:r w:rsidRPr="006A56C9">
        <w:rPr>
          <w:rFonts w:ascii="Century Gothic" w:eastAsia="Times New Roman" w:hAnsi="Century Gothic" w:cs="Times New Roman"/>
          <w:color w:val="000000"/>
          <w:sz w:val="20"/>
          <w:szCs w:val="20"/>
          <w:lang w:val="es-ES" w:eastAsia="es-ES" w:bidi="he-IL"/>
        </w:rPr>
        <w:t>.</w:t>
      </w:r>
    </w:p>
    <w:p w:rsidR="00437ADE" w:rsidRPr="006A56C9" w:rsidRDefault="00437ADE"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437ADE" w:rsidRPr="006A56C9" w:rsidRDefault="00437ADE" w:rsidP="00CD1D28">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El Ministerio de </w:t>
      </w:r>
      <w:r w:rsidR="00093679" w:rsidRPr="006A56C9">
        <w:rPr>
          <w:rFonts w:ascii="Century Gothic" w:eastAsia="Times New Roman" w:hAnsi="Century Gothic" w:cs="Times New Roman"/>
          <w:color w:val="000000"/>
          <w:sz w:val="20"/>
          <w:szCs w:val="20"/>
          <w:lang w:val="es-ES" w:eastAsia="es-ES" w:bidi="he-IL"/>
        </w:rPr>
        <w:t>Salud</w:t>
      </w:r>
      <w:r w:rsidRPr="006A56C9">
        <w:rPr>
          <w:rFonts w:ascii="Century Gothic" w:eastAsia="Times New Roman" w:hAnsi="Century Gothic" w:cs="Times New Roman"/>
          <w:color w:val="000000"/>
          <w:sz w:val="20"/>
          <w:szCs w:val="20"/>
          <w:lang w:val="es-ES" w:eastAsia="es-ES" w:bidi="he-IL"/>
        </w:rPr>
        <w:t xml:space="preserve">, la Comisión Nacional de Inseminación Artificial y los centros autorizados adoptarán las medidas necesarias para que de un mismo donante no </w:t>
      </w:r>
      <w:r w:rsidR="00CD1D28" w:rsidRPr="006A56C9">
        <w:rPr>
          <w:rFonts w:ascii="Century Gothic" w:eastAsia="Times New Roman" w:hAnsi="Century Gothic" w:cs="Times New Roman"/>
          <w:color w:val="000000"/>
          <w:sz w:val="20"/>
          <w:szCs w:val="20"/>
          <w:lang w:val="es-ES" w:eastAsia="es-ES" w:bidi="he-IL"/>
        </w:rPr>
        <w:t xml:space="preserve">se procreen </w:t>
      </w:r>
      <w:r w:rsidRPr="006A56C9">
        <w:rPr>
          <w:rFonts w:ascii="Century Gothic" w:eastAsia="Times New Roman" w:hAnsi="Century Gothic" w:cs="Times New Roman"/>
          <w:color w:val="000000"/>
          <w:sz w:val="20"/>
          <w:szCs w:val="20"/>
          <w:lang w:val="es-ES" w:eastAsia="es-ES" w:bidi="he-IL"/>
        </w:rPr>
        <w:t xml:space="preserve">más de dos (2) </w:t>
      </w:r>
      <w:r w:rsidR="00CD1D28" w:rsidRPr="006A56C9">
        <w:rPr>
          <w:rFonts w:ascii="Century Gothic" w:eastAsia="Times New Roman" w:hAnsi="Century Gothic" w:cs="Times New Roman"/>
          <w:color w:val="000000"/>
          <w:sz w:val="20"/>
          <w:szCs w:val="20"/>
          <w:lang w:val="es-ES" w:eastAsia="es-ES" w:bidi="he-IL"/>
        </w:rPr>
        <w:t>personas</w:t>
      </w:r>
      <w:r w:rsidR="009904A3" w:rsidRPr="006A56C9">
        <w:rPr>
          <w:rFonts w:ascii="Century Gothic" w:eastAsia="Times New Roman" w:hAnsi="Century Gothic" w:cs="Times New Roman"/>
          <w:color w:val="000000"/>
          <w:sz w:val="20"/>
          <w:szCs w:val="20"/>
          <w:lang w:val="es-ES" w:eastAsia="es-ES" w:bidi="he-IL"/>
        </w:rPr>
        <w:t xml:space="preserve"> en diferentes mujeres</w:t>
      </w:r>
      <w:r w:rsidRPr="006A56C9">
        <w:rPr>
          <w:rFonts w:ascii="Century Gothic" w:eastAsia="Times New Roman" w:hAnsi="Century Gothic" w:cs="Times New Roman"/>
          <w:color w:val="000000"/>
          <w:sz w:val="20"/>
          <w:szCs w:val="20"/>
          <w:lang w:val="es-ES" w:eastAsia="es-ES" w:bidi="he-IL"/>
        </w:rPr>
        <w:t>.</w:t>
      </w:r>
    </w:p>
    <w:p w:rsidR="00437ADE" w:rsidRPr="006A56C9" w:rsidRDefault="00437ADE"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1928AE" w:rsidRPr="006A56C9" w:rsidRDefault="001928AE" w:rsidP="001928AE">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Se prohíbe la donación de gametos de cualquier persona que tenga relación funcional </w:t>
      </w:r>
      <w:r w:rsidR="00A3670A" w:rsidRPr="006A56C9">
        <w:rPr>
          <w:rFonts w:ascii="Century Gothic" w:eastAsia="Times New Roman" w:hAnsi="Century Gothic" w:cs="Times New Roman"/>
          <w:color w:val="000000"/>
          <w:sz w:val="20"/>
          <w:szCs w:val="20"/>
          <w:lang w:val="es-ES" w:eastAsia="es-ES" w:bidi="he-IL"/>
        </w:rPr>
        <w:t xml:space="preserve">del orden laboral o contractual </w:t>
      </w:r>
      <w:r w:rsidRPr="006A56C9">
        <w:rPr>
          <w:rFonts w:ascii="Century Gothic" w:eastAsia="Times New Roman" w:hAnsi="Century Gothic" w:cs="Times New Roman"/>
          <w:color w:val="000000"/>
          <w:sz w:val="20"/>
          <w:szCs w:val="20"/>
          <w:lang w:val="es-ES" w:eastAsia="es-ES" w:bidi="he-IL"/>
        </w:rPr>
        <w:t>con la institución encargada de realizar técnicas de inseminación.</w:t>
      </w:r>
    </w:p>
    <w:p w:rsidR="001928AE" w:rsidRPr="006A56C9" w:rsidRDefault="001928AE"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437ADE" w:rsidRPr="006A56C9" w:rsidRDefault="00093679" w:rsidP="009F67DF">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Artículo 1</w:t>
      </w:r>
      <w:r w:rsidR="00A50255" w:rsidRPr="006A56C9">
        <w:rPr>
          <w:rFonts w:ascii="Century Gothic" w:eastAsia="Times New Roman" w:hAnsi="Century Gothic" w:cs="Times New Roman"/>
          <w:b/>
          <w:bCs/>
          <w:color w:val="000000"/>
          <w:sz w:val="20"/>
          <w:szCs w:val="20"/>
          <w:lang w:val="es-ES" w:eastAsia="es-ES" w:bidi="he-IL"/>
        </w:rPr>
        <w:t>3</w:t>
      </w:r>
      <w:r w:rsidRPr="006A56C9">
        <w:rPr>
          <w:rFonts w:ascii="Century Gothic" w:eastAsia="Times New Roman" w:hAnsi="Century Gothic" w:cs="Times New Roman"/>
          <w:b/>
          <w:b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Elección del donante.</w:t>
      </w:r>
      <w:r w:rsidRPr="006A56C9">
        <w:rPr>
          <w:rFonts w:ascii="Century Gothic" w:eastAsia="Times New Roman" w:hAnsi="Century Gothic" w:cs="Times New Roman"/>
          <w:color w:val="000000"/>
          <w:sz w:val="20"/>
          <w:szCs w:val="20"/>
          <w:lang w:val="es-ES" w:eastAsia="es-ES" w:bidi="he-IL"/>
        </w:rPr>
        <w:t xml:space="preserve"> </w:t>
      </w:r>
      <w:r w:rsidR="00437ADE" w:rsidRPr="006A56C9">
        <w:rPr>
          <w:rFonts w:ascii="Century Gothic" w:eastAsia="Times New Roman" w:hAnsi="Century Gothic" w:cs="Times New Roman"/>
          <w:color w:val="000000"/>
          <w:sz w:val="20"/>
          <w:szCs w:val="20"/>
          <w:lang w:val="es-ES" w:eastAsia="es-ES" w:bidi="he-IL"/>
        </w:rPr>
        <w:t xml:space="preserve">La elección del donante es responsabilidad del equipo </w:t>
      </w:r>
      <w:r w:rsidR="00BF4C16" w:rsidRPr="006A56C9">
        <w:rPr>
          <w:rFonts w:ascii="Century Gothic" w:eastAsia="Times New Roman" w:hAnsi="Century Gothic" w:cs="Times New Roman"/>
          <w:color w:val="000000"/>
          <w:sz w:val="20"/>
          <w:szCs w:val="20"/>
          <w:lang w:val="es-ES" w:eastAsia="es-ES" w:bidi="he-IL"/>
        </w:rPr>
        <w:t xml:space="preserve">interdisciplinario de inseminación </w:t>
      </w:r>
      <w:r w:rsidR="00437ADE" w:rsidRPr="006A56C9">
        <w:rPr>
          <w:rFonts w:ascii="Century Gothic" w:eastAsia="Times New Roman" w:hAnsi="Century Gothic" w:cs="Times New Roman"/>
          <w:color w:val="000000"/>
          <w:sz w:val="20"/>
          <w:szCs w:val="20"/>
          <w:lang w:val="es-ES" w:eastAsia="es-ES" w:bidi="he-IL"/>
        </w:rPr>
        <w:t>que aplica la técnica de inseminación artificial. Se deberá garantizar que el donante tenga la máxima similitud fenotípica e inmunológica y las máximas responsabilidades de compatibilidad con la mujer receptora y su entorno familiar.</w:t>
      </w:r>
    </w:p>
    <w:p w:rsidR="00437ADE" w:rsidRPr="006A56C9" w:rsidRDefault="00437ADE"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437ADE" w:rsidRPr="006A56C9" w:rsidRDefault="00437ADE" w:rsidP="009F67DF">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Artículo 1</w:t>
      </w:r>
      <w:r w:rsidR="00A50255" w:rsidRPr="006A56C9">
        <w:rPr>
          <w:rFonts w:ascii="Century Gothic" w:eastAsia="Times New Roman" w:hAnsi="Century Gothic" w:cs="Times New Roman"/>
          <w:b/>
          <w:bCs/>
          <w:color w:val="000000"/>
          <w:sz w:val="20"/>
          <w:szCs w:val="20"/>
          <w:lang w:val="es-ES" w:eastAsia="es-ES" w:bidi="he-IL"/>
        </w:rPr>
        <w:t>4</w:t>
      </w:r>
      <w:r w:rsidRPr="006A56C9">
        <w:rPr>
          <w:rFonts w:ascii="Century Gothic" w:eastAsia="Times New Roman" w:hAnsi="Century Gothic" w:cs="Times New Roman"/>
          <w:b/>
          <w:b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r w:rsidR="005F4160" w:rsidRPr="006A56C9">
        <w:rPr>
          <w:rFonts w:ascii="Century Gothic" w:eastAsia="Times New Roman" w:hAnsi="Century Gothic" w:cs="Times New Roman"/>
          <w:b/>
          <w:color w:val="000000"/>
          <w:sz w:val="20"/>
          <w:szCs w:val="20"/>
          <w:lang w:val="es-ES" w:eastAsia="es-ES" w:bidi="he-IL"/>
        </w:rPr>
        <w:t>Disposición de gametos.</w:t>
      </w:r>
      <w:r w:rsidR="005F4160"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 xml:space="preserve">Los centros autorizados </w:t>
      </w:r>
      <w:r w:rsidR="00BF4C16" w:rsidRPr="006A56C9">
        <w:rPr>
          <w:rFonts w:ascii="Century Gothic" w:eastAsia="Times New Roman" w:hAnsi="Century Gothic" w:cs="Times New Roman"/>
          <w:color w:val="000000"/>
          <w:sz w:val="20"/>
          <w:szCs w:val="20"/>
          <w:lang w:val="es-ES" w:eastAsia="es-ES" w:bidi="he-IL"/>
        </w:rPr>
        <w:t xml:space="preserve">no </w:t>
      </w:r>
      <w:r w:rsidRPr="006A56C9">
        <w:rPr>
          <w:rFonts w:ascii="Century Gothic" w:eastAsia="Times New Roman" w:hAnsi="Century Gothic" w:cs="Times New Roman"/>
          <w:color w:val="000000"/>
          <w:sz w:val="20"/>
          <w:szCs w:val="20"/>
          <w:lang w:val="es-ES" w:eastAsia="es-ES" w:bidi="he-IL"/>
        </w:rPr>
        <w:t>podrán disponer de los gametos aportados</w:t>
      </w:r>
      <w:r w:rsidR="00BA1982" w:rsidRPr="006A56C9">
        <w:rPr>
          <w:rFonts w:ascii="Century Gothic" w:eastAsia="Times New Roman" w:hAnsi="Century Gothic" w:cs="Times New Roman"/>
          <w:color w:val="000000"/>
          <w:sz w:val="20"/>
          <w:szCs w:val="20"/>
          <w:lang w:val="es-ES" w:eastAsia="es-ES" w:bidi="he-IL"/>
        </w:rPr>
        <w:t xml:space="preserve">, donados </w:t>
      </w:r>
      <w:r w:rsidR="00BF4C16" w:rsidRPr="006A56C9">
        <w:rPr>
          <w:rFonts w:ascii="Century Gothic" w:eastAsia="Times New Roman" w:hAnsi="Century Gothic" w:cs="Times New Roman"/>
          <w:color w:val="000000"/>
          <w:sz w:val="20"/>
          <w:szCs w:val="20"/>
          <w:lang w:val="es-ES" w:eastAsia="es-ES" w:bidi="he-IL"/>
        </w:rPr>
        <w:t xml:space="preserve"> o depositados para fines no consentidos por el </w:t>
      </w:r>
      <w:r w:rsidR="00BA1982" w:rsidRPr="006A56C9">
        <w:rPr>
          <w:rFonts w:ascii="Century Gothic" w:eastAsia="Times New Roman" w:hAnsi="Century Gothic" w:cs="Times New Roman"/>
          <w:color w:val="000000"/>
          <w:sz w:val="20"/>
          <w:szCs w:val="20"/>
          <w:lang w:val="es-ES" w:eastAsia="es-ES" w:bidi="he-IL"/>
        </w:rPr>
        <w:t xml:space="preserve">aportante, donante  </w:t>
      </w:r>
      <w:r w:rsidR="00BF4C16" w:rsidRPr="006A56C9">
        <w:rPr>
          <w:rFonts w:ascii="Century Gothic" w:eastAsia="Times New Roman" w:hAnsi="Century Gothic" w:cs="Times New Roman"/>
          <w:color w:val="000000"/>
          <w:sz w:val="20"/>
          <w:szCs w:val="20"/>
          <w:lang w:val="es-ES" w:eastAsia="es-ES" w:bidi="he-IL"/>
        </w:rPr>
        <w:t xml:space="preserve">o </w:t>
      </w:r>
      <w:r w:rsidR="00BA1982" w:rsidRPr="006A56C9">
        <w:rPr>
          <w:rFonts w:ascii="Century Gothic" w:eastAsia="Times New Roman" w:hAnsi="Century Gothic" w:cs="Times New Roman"/>
          <w:color w:val="000000"/>
          <w:sz w:val="20"/>
          <w:szCs w:val="20"/>
          <w:lang w:val="es-ES" w:eastAsia="es-ES" w:bidi="he-IL"/>
        </w:rPr>
        <w:t>depositante</w:t>
      </w:r>
      <w:r w:rsidR="00BF4C16" w:rsidRPr="006A56C9">
        <w:rPr>
          <w:rFonts w:ascii="Century Gothic" w:eastAsia="Times New Roman" w:hAnsi="Century Gothic" w:cs="Times New Roman"/>
          <w:color w:val="000000"/>
          <w:sz w:val="20"/>
          <w:szCs w:val="20"/>
          <w:lang w:val="es-ES" w:eastAsia="es-ES" w:bidi="he-IL"/>
        </w:rPr>
        <w:t xml:space="preserve">. </w:t>
      </w:r>
    </w:p>
    <w:p w:rsidR="00437ADE" w:rsidRPr="006A56C9" w:rsidRDefault="00437ADE" w:rsidP="00BA2B23">
      <w:pPr>
        <w:spacing w:before="28" w:after="28"/>
        <w:jc w:val="center"/>
        <w:rPr>
          <w:rFonts w:ascii="Century Gothic" w:eastAsia="Times New Roman" w:hAnsi="Century Gothic" w:cs="Times New Roman"/>
          <w:color w:val="000000"/>
          <w:sz w:val="20"/>
          <w:szCs w:val="20"/>
          <w:lang w:val="es-ES" w:eastAsia="es-ES" w:bidi="he-IL"/>
        </w:rPr>
      </w:pPr>
    </w:p>
    <w:p w:rsidR="00404228" w:rsidRPr="006A56C9" w:rsidRDefault="00404228" w:rsidP="00BA2B23">
      <w:pPr>
        <w:spacing w:before="28" w:after="28"/>
        <w:jc w:val="center"/>
        <w:rPr>
          <w:rFonts w:ascii="Century Gothic" w:eastAsia="Times New Roman" w:hAnsi="Century Gothic" w:cs="Times New Roman"/>
          <w:color w:val="000000"/>
          <w:sz w:val="20"/>
          <w:szCs w:val="20"/>
          <w:lang w:val="es-ES" w:eastAsia="es-ES" w:bidi="he-IL"/>
        </w:rPr>
      </w:pPr>
    </w:p>
    <w:p w:rsidR="00437ADE" w:rsidRPr="006A56C9" w:rsidRDefault="00437ADE" w:rsidP="00140C46">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C</w:t>
      </w:r>
      <w:r w:rsidR="00140C4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A</w:t>
      </w:r>
      <w:r w:rsidR="00140C4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P</w:t>
      </w:r>
      <w:r w:rsidR="00140C46" w:rsidRPr="006A56C9">
        <w:rPr>
          <w:rFonts w:ascii="Century Gothic" w:eastAsia="Times New Roman" w:hAnsi="Century Gothic" w:cs="Times New Roman"/>
          <w:b/>
          <w:bCs/>
          <w:color w:val="000000"/>
          <w:sz w:val="20"/>
          <w:szCs w:val="20"/>
          <w:lang w:val="es-ES" w:eastAsia="es-ES" w:bidi="he-IL"/>
        </w:rPr>
        <w:t xml:space="preserve"> Í </w:t>
      </w:r>
      <w:r w:rsidRPr="006A56C9">
        <w:rPr>
          <w:rFonts w:ascii="Century Gothic" w:eastAsia="Times New Roman" w:hAnsi="Century Gothic" w:cs="Times New Roman"/>
          <w:b/>
          <w:bCs/>
          <w:color w:val="000000"/>
          <w:sz w:val="20"/>
          <w:szCs w:val="20"/>
          <w:lang w:val="es-ES" w:eastAsia="es-ES" w:bidi="he-IL"/>
        </w:rPr>
        <w:t>T</w:t>
      </w:r>
      <w:r w:rsidR="00140C4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U</w:t>
      </w:r>
      <w:r w:rsidR="00140C4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L</w:t>
      </w:r>
      <w:r w:rsidR="00140C4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140C4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140C46" w:rsidRPr="006A56C9">
        <w:rPr>
          <w:rFonts w:ascii="Century Gothic" w:eastAsia="Times New Roman" w:hAnsi="Century Gothic" w:cs="Times New Roman"/>
          <w:b/>
          <w:bCs/>
          <w:color w:val="000000"/>
          <w:sz w:val="20"/>
          <w:szCs w:val="20"/>
          <w:lang w:val="es-ES" w:eastAsia="es-ES" w:bidi="he-IL"/>
        </w:rPr>
        <w:t xml:space="preserve"> </w:t>
      </w:r>
      <w:r w:rsidR="00BF3252" w:rsidRPr="006A56C9">
        <w:rPr>
          <w:rFonts w:ascii="Century Gothic" w:eastAsia="Times New Roman" w:hAnsi="Century Gothic" w:cs="Times New Roman"/>
          <w:b/>
          <w:bCs/>
          <w:color w:val="000000"/>
          <w:sz w:val="20"/>
          <w:szCs w:val="20"/>
          <w:lang w:val="es-ES" w:eastAsia="es-ES" w:bidi="he-IL"/>
        </w:rPr>
        <w:t>V</w:t>
      </w:r>
      <w:r w:rsidR="00140C46" w:rsidRPr="006A56C9">
        <w:rPr>
          <w:rFonts w:ascii="Century Gothic" w:eastAsia="Times New Roman" w:hAnsi="Century Gothic" w:cs="Times New Roman"/>
          <w:b/>
          <w:bCs/>
          <w:color w:val="000000"/>
          <w:sz w:val="20"/>
          <w:szCs w:val="20"/>
          <w:lang w:val="es-ES" w:eastAsia="es-ES" w:bidi="he-IL"/>
        </w:rPr>
        <w:t xml:space="preserve"> </w:t>
      </w:r>
    </w:p>
    <w:p w:rsidR="00437ADE" w:rsidRPr="006A56C9" w:rsidRDefault="00437ADE" w:rsidP="00BA2B23">
      <w:pPr>
        <w:spacing w:before="28" w:after="28"/>
        <w:jc w:val="center"/>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D</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e</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l</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c</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n</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s</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e</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n</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t</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i</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m</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i</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e</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n</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t</w:t>
      </w:r>
      <w:r w:rsidR="00EE4AC4"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p>
    <w:p w:rsidR="00437ADE" w:rsidRPr="006A56C9" w:rsidRDefault="00437ADE" w:rsidP="00BA2B23">
      <w:pPr>
        <w:spacing w:before="28" w:after="28"/>
        <w:jc w:val="center"/>
        <w:rPr>
          <w:rFonts w:ascii="Century Gothic" w:eastAsia="Times New Roman" w:hAnsi="Century Gothic" w:cs="Times New Roman"/>
          <w:sz w:val="20"/>
          <w:szCs w:val="20"/>
          <w:lang w:val="es-ES" w:eastAsia="es-ES" w:bidi="he-IL"/>
        </w:rPr>
      </w:pPr>
    </w:p>
    <w:p w:rsidR="00437ADE" w:rsidRPr="006A56C9" w:rsidRDefault="00437ADE" w:rsidP="009F67DF">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 xml:space="preserve">Artículo </w:t>
      </w:r>
      <w:r w:rsidR="00404228" w:rsidRPr="006A56C9">
        <w:rPr>
          <w:rFonts w:ascii="Century Gothic" w:eastAsia="Times New Roman" w:hAnsi="Century Gothic" w:cs="Times New Roman"/>
          <w:b/>
          <w:bCs/>
          <w:color w:val="000000"/>
          <w:sz w:val="20"/>
          <w:szCs w:val="20"/>
          <w:lang w:val="es-ES" w:eastAsia="es-ES" w:bidi="he-IL"/>
        </w:rPr>
        <w:t>1</w:t>
      </w:r>
      <w:r w:rsidR="00A50255" w:rsidRPr="006A56C9">
        <w:rPr>
          <w:rFonts w:ascii="Century Gothic" w:eastAsia="Times New Roman" w:hAnsi="Century Gothic" w:cs="Times New Roman"/>
          <w:b/>
          <w:bCs/>
          <w:color w:val="000000"/>
          <w:sz w:val="20"/>
          <w:szCs w:val="20"/>
          <w:lang w:val="es-ES" w:eastAsia="es-ES" w:bidi="he-IL"/>
        </w:rPr>
        <w:t>5</w:t>
      </w:r>
      <w:r w:rsidRPr="006A56C9">
        <w:rPr>
          <w:rFonts w:ascii="Century Gothic" w:eastAsia="Times New Roman" w:hAnsi="Century Gothic" w:cs="Times New Roman"/>
          <w:color w:val="000000"/>
          <w:sz w:val="20"/>
          <w:szCs w:val="20"/>
          <w:lang w:val="es-ES" w:eastAsia="es-ES" w:bidi="he-IL"/>
        </w:rPr>
        <w:t xml:space="preserve">. </w:t>
      </w:r>
      <w:r w:rsidR="005F4160" w:rsidRPr="006A56C9">
        <w:rPr>
          <w:rFonts w:ascii="Century Gothic" w:eastAsia="Times New Roman" w:hAnsi="Century Gothic" w:cs="Times New Roman"/>
          <w:b/>
          <w:color w:val="000000"/>
          <w:sz w:val="20"/>
          <w:szCs w:val="20"/>
          <w:lang w:val="es-ES" w:eastAsia="es-ES" w:bidi="he-IL"/>
        </w:rPr>
        <w:t>Consentimiento informado.</w:t>
      </w:r>
      <w:r w:rsidR="005F4160"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Las aplicaciones de las técnicas de Inseminación Artificial Humana requieren del consentimiento previo, libre y consciente de los interesados, expresado por escrito</w:t>
      </w:r>
      <w:r w:rsidR="00EE4AC4"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 xml:space="preserve"> </w:t>
      </w:r>
    </w:p>
    <w:p w:rsidR="00404228" w:rsidRPr="006A56C9" w:rsidRDefault="00404228"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8C2E91">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Parágrafo</w:t>
      </w:r>
      <w:r w:rsidRPr="006A56C9">
        <w:rPr>
          <w:rFonts w:ascii="Century Gothic" w:eastAsia="Times New Roman" w:hAnsi="Century Gothic" w:cs="Times New Roman"/>
          <w:sz w:val="20"/>
          <w:szCs w:val="20"/>
          <w:lang w:val="es-ES" w:eastAsia="es-ES" w:bidi="he-IL"/>
        </w:rPr>
        <w:t>.</w:t>
      </w:r>
      <w:r w:rsidR="00EE4AC4" w:rsidRPr="006A56C9">
        <w:rPr>
          <w:rFonts w:ascii="Century Gothic" w:eastAsia="Times New Roman" w:hAnsi="Century Gothic" w:cs="Times New Roman"/>
          <w:sz w:val="20"/>
          <w:szCs w:val="20"/>
          <w:lang w:val="es-ES" w:eastAsia="es-ES" w:bidi="he-IL"/>
        </w:rPr>
        <w:t xml:space="preserve"> </w:t>
      </w:r>
      <w:r w:rsidR="00463B9F" w:rsidRPr="006A56C9">
        <w:rPr>
          <w:rFonts w:ascii="Century Gothic" w:eastAsia="Times New Roman" w:hAnsi="Century Gothic" w:cs="Times New Roman"/>
          <w:sz w:val="20"/>
          <w:szCs w:val="20"/>
          <w:lang w:val="es-ES" w:eastAsia="es-ES" w:bidi="he-IL"/>
        </w:rPr>
        <w:t>E</w:t>
      </w:r>
      <w:r w:rsidR="00EE4AC4" w:rsidRPr="006A56C9">
        <w:rPr>
          <w:rFonts w:ascii="Century Gothic" w:eastAsia="Times New Roman" w:hAnsi="Century Gothic" w:cs="Times New Roman"/>
          <w:sz w:val="20"/>
          <w:szCs w:val="20"/>
          <w:lang w:val="es-ES" w:eastAsia="es-ES" w:bidi="he-IL"/>
        </w:rPr>
        <w:t xml:space="preserve">l </w:t>
      </w:r>
      <w:r w:rsidR="00463B9F" w:rsidRPr="006A56C9">
        <w:rPr>
          <w:rFonts w:ascii="Century Gothic" w:eastAsia="Times New Roman" w:hAnsi="Century Gothic" w:cs="Times New Roman"/>
          <w:sz w:val="20"/>
          <w:szCs w:val="20"/>
          <w:lang w:val="es-ES" w:eastAsia="es-ES" w:bidi="he-IL"/>
        </w:rPr>
        <w:t>c</w:t>
      </w:r>
      <w:r w:rsidR="00EE4AC4" w:rsidRPr="006A56C9">
        <w:rPr>
          <w:rFonts w:ascii="Century Gothic" w:eastAsia="Times New Roman" w:hAnsi="Century Gothic" w:cs="Times New Roman"/>
          <w:sz w:val="20"/>
          <w:szCs w:val="20"/>
          <w:lang w:val="es-ES" w:eastAsia="es-ES" w:bidi="he-IL"/>
        </w:rPr>
        <w:t xml:space="preserve">onsentimiento </w:t>
      </w:r>
      <w:r w:rsidR="00463B9F" w:rsidRPr="006A56C9">
        <w:rPr>
          <w:rFonts w:ascii="Century Gothic" w:eastAsia="Times New Roman" w:hAnsi="Century Gothic" w:cs="Times New Roman"/>
          <w:sz w:val="20"/>
          <w:szCs w:val="20"/>
          <w:lang w:val="es-ES" w:eastAsia="es-ES" w:bidi="he-IL"/>
        </w:rPr>
        <w:t xml:space="preserve">debe contar con la información contenida en el </w:t>
      </w:r>
      <w:r w:rsidRPr="006A56C9">
        <w:rPr>
          <w:rFonts w:ascii="Century Gothic" w:eastAsia="Times New Roman" w:hAnsi="Century Gothic" w:cs="Times New Roman"/>
          <w:sz w:val="20"/>
          <w:szCs w:val="20"/>
          <w:lang w:val="es-ES" w:eastAsia="es-ES" w:bidi="he-IL"/>
        </w:rPr>
        <w:t xml:space="preserve">protocolo nacional </w:t>
      </w:r>
      <w:r w:rsidR="00463B9F" w:rsidRPr="006A56C9">
        <w:rPr>
          <w:rFonts w:ascii="Century Gothic" w:eastAsia="Times New Roman" w:hAnsi="Century Gothic" w:cs="Times New Roman"/>
          <w:sz w:val="20"/>
          <w:szCs w:val="20"/>
          <w:lang w:val="es-ES" w:eastAsia="es-ES" w:bidi="he-IL"/>
        </w:rPr>
        <w:t xml:space="preserve">de inseminación artificial que expida la </w:t>
      </w:r>
      <w:r w:rsidRPr="006A56C9">
        <w:rPr>
          <w:rFonts w:ascii="Century Gothic" w:eastAsia="Times New Roman" w:hAnsi="Century Gothic" w:cs="Times New Roman"/>
          <w:sz w:val="20"/>
          <w:szCs w:val="20"/>
          <w:lang w:val="es-ES" w:eastAsia="es-ES" w:bidi="he-IL"/>
        </w:rPr>
        <w:t>Comisión Nacional de Inseminación Artificial Humana</w:t>
      </w:r>
      <w:r w:rsidR="00463B9F" w:rsidRPr="006A56C9">
        <w:rPr>
          <w:rFonts w:ascii="Century Gothic" w:eastAsia="Times New Roman" w:hAnsi="Century Gothic" w:cs="Times New Roman"/>
          <w:sz w:val="20"/>
          <w:szCs w:val="20"/>
          <w:lang w:val="es-ES" w:eastAsia="es-ES" w:bidi="he-IL"/>
        </w:rPr>
        <w:t xml:space="preserve">. </w:t>
      </w:r>
    </w:p>
    <w:p w:rsidR="00437ADE" w:rsidRPr="006A56C9" w:rsidRDefault="00437ADE" w:rsidP="00BA2B23">
      <w:pPr>
        <w:spacing w:before="28" w:after="28"/>
        <w:ind w:firstLine="283"/>
        <w:jc w:val="both"/>
        <w:rPr>
          <w:rFonts w:ascii="Century Gothic" w:eastAsia="Times New Roman" w:hAnsi="Century Gothic" w:cs="Times New Roman"/>
          <w:b/>
          <w:bCs/>
          <w:color w:val="F79646" w:themeColor="accent6"/>
          <w:sz w:val="20"/>
          <w:szCs w:val="20"/>
          <w:lang w:val="es-ES" w:eastAsia="es-ES" w:bidi="he-IL"/>
        </w:rPr>
      </w:pPr>
    </w:p>
    <w:p w:rsidR="00437ADE" w:rsidRPr="006A56C9" w:rsidRDefault="008C2E91" w:rsidP="009F67DF">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Artículo 1</w:t>
      </w:r>
      <w:r w:rsidR="00A50255" w:rsidRPr="006A56C9">
        <w:rPr>
          <w:rFonts w:ascii="Century Gothic" w:eastAsia="Times New Roman" w:hAnsi="Century Gothic" w:cs="Times New Roman"/>
          <w:b/>
          <w:bCs/>
          <w:sz w:val="20"/>
          <w:szCs w:val="20"/>
          <w:lang w:val="es-ES" w:eastAsia="es-ES" w:bidi="he-IL"/>
        </w:rPr>
        <w:t>6</w:t>
      </w:r>
      <w:r w:rsidR="00437ADE" w:rsidRPr="006A56C9">
        <w:rPr>
          <w:rFonts w:ascii="Century Gothic" w:eastAsia="Times New Roman" w:hAnsi="Century Gothic" w:cs="Times New Roman"/>
          <w:sz w:val="20"/>
          <w:szCs w:val="20"/>
          <w:lang w:val="es-ES" w:eastAsia="es-ES" w:bidi="he-IL"/>
        </w:rPr>
        <w:t xml:space="preserve">. </w:t>
      </w:r>
      <w:r w:rsidR="005F4160" w:rsidRPr="006A56C9">
        <w:rPr>
          <w:rFonts w:ascii="Century Gothic" w:eastAsia="Times New Roman" w:hAnsi="Century Gothic" w:cs="Times New Roman"/>
          <w:b/>
          <w:sz w:val="20"/>
          <w:szCs w:val="20"/>
          <w:lang w:val="es-ES" w:eastAsia="es-ES" w:bidi="he-IL"/>
        </w:rPr>
        <w:t>Suspensión del procedimiento.</w:t>
      </w:r>
      <w:r w:rsidR="005F4160" w:rsidRPr="006A56C9">
        <w:rPr>
          <w:rFonts w:ascii="Century Gothic" w:eastAsia="Times New Roman" w:hAnsi="Century Gothic" w:cs="Times New Roman"/>
          <w:sz w:val="20"/>
          <w:szCs w:val="20"/>
          <w:lang w:val="es-ES" w:eastAsia="es-ES" w:bidi="he-IL"/>
        </w:rPr>
        <w:t xml:space="preserve"> </w:t>
      </w:r>
      <w:r w:rsidR="00437ADE" w:rsidRPr="006A56C9">
        <w:rPr>
          <w:rFonts w:ascii="Century Gothic" w:eastAsia="Times New Roman" w:hAnsi="Century Gothic" w:cs="Times New Roman"/>
          <w:sz w:val="20"/>
          <w:szCs w:val="20"/>
          <w:lang w:val="es-ES" w:eastAsia="es-ES" w:bidi="he-IL"/>
        </w:rPr>
        <w:t>La mujer receptora de estas técnicas podrá solicitar que se suspendan en cualquier momento de su realización, debiendo atenderse su petición.</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8C2E91" w:rsidRPr="006A56C9" w:rsidRDefault="008C2E91" w:rsidP="008C2E91">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C A P Í T U L O   </w:t>
      </w:r>
      <w:r w:rsidR="00BF3252" w:rsidRPr="006A56C9">
        <w:rPr>
          <w:rFonts w:ascii="Century Gothic" w:eastAsia="Times New Roman" w:hAnsi="Century Gothic" w:cs="Times New Roman"/>
          <w:b/>
          <w:bCs/>
          <w:sz w:val="20"/>
          <w:szCs w:val="20"/>
          <w:lang w:val="es-ES" w:eastAsia="es-ES" w:bidi="he-IL"/>
        </w:rPr>
        <w:t>VI</w:t>
      </w:r>
      <w:r w:rsidRPr="006A56C9">
        <w:rPr>
          <w:rFonts w:ascii="Century Gothic" w:eastAsia="Times New Roman" w:hAnsi="Century Gothic" w:cs="Times New Roman"/>
          <w:b/>
          <w:bCs/>
          <w:sz w:val="20"/>
          <w:szCs w:val="20"/>
          <w:lang w:val="es-ES" w:eastAsia="es-ES" w:bidi="he-IL"/>
        </w:rPr>
        <w:t xml:space="preserve">  </w:t>
      </w:r>
    </w:p>
    <w:p w:rsidR="00437ADE" w:rsidRPr="006A56C9" w:rsidRDefault="00437ADE" w:rsidP="008C2E91">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D</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e</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 xml:space="preserve"> </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l</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a</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 xml:space="preserve"> </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f</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i</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l</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i</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a</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c</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i</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ó</w:t>
      </w:r>
      <w:r w:rsidR="008C2E91"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n</w:t>
      </w:r>
    </w:p>
    <w:p w:rsidR="00404228" w:rsidRPr="006A56C9" w:rsidRDefault="00404228" w:rsidP="00BA2B23">
      <w:pPr>
        <w:spacing w:before="28" w:after="28"/>
        <w:jc w:val="center"/>
        <w:rPr>
          <w:rFonts w:ascii="Century Gothic" w:eastAsia="Times New Roman" w:hAnsi="Century Gothic" w:cs="Times New Roman"/>
          <w:color w:val="F79646" w:themeColor="accent6"/>
          <w:sz w:val="20"/>
          <w:szCs w:val="20"/>
          <w:lang w:val="es-ES" w:eastAsia="es-ES" w:bidi="he-IL"/>
        </w:rPr>
      </w:pPr>
    </w:p>
    <w:p w:rsidR="00437ADE" w:rsidRPr="006A56C9" w:rsidRDefault="00437ADE" w:rsidP="009F67DF">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404228" w:rsidRPr="006A56C9">
        <w:rPr>
          <w:rFonts w:ascii="Century Gothic" w:eastAsia="Times New Roman" w:hAnsi="Century Gothic" w:cs="Times New Roman"/>
          <w:b/>
          <w:bCs/>
          <w:sz w:val="20"/>
          <w:szCs w:val="20"/>
          <w:lang w:val="es-ES" w:eastAsia="es-ES" w:bidi="he-IL"/>
        </w:rPr>
        <w:t>1</w:t>
      </w:r>
      <w:r w:rsidR="00A50255" w:rsidRPr="006A56C9">
        <w:rPr>
          <w:rFonts w:ascii="Century Gothic" w:eastAsia="Times New Roman" w:hAnsi="Century Gothic" w:cs="Times New Roman"/>
          <w:b/>
          <w:bCs/>
          <w:sz w:val="20"/>
          <w:szCs w:val="20"/>
          <w:lang w:val="es-ES" w:eastAsia="es-ES" w:bidi="he-IL"/>
        </w:rPr>
        <w:t>7</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008E7C35" w:rsidRPr="006A56C9">
        <w:rPr>
          <w:rFonts w:ascii="Century Gothic" w:eastAsia="Times New Roman" w:hAnsi="Century Gothic" w:cs="Times New Roman"/>
          <w:b/>
          <w:sz w:val="20"/>
          <w:szCs w:val="20"/>
          <w:lang w:val="es-ES" w:eastAsia="es-ES" w:bidi="he-IL"/>
        </w:rPr>
        <w:t>La no filiación entre donante y la persona procreada con técnicas de inseminación.</w:t>
      </w:r>
      <w:r w:rsidR="008E7C35"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 xml:space="preserve">No podrá por medio alguno, establecerse la filiación entre el donante de gametos y las personas nacidas como consecuencia de la práctica de las técnicas de inseminación artificial humana. </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Parágrafo</w:t>
      </w:r>
      <w:r w:rsidRPr="006A56C9">
        <w:rPr>
          <w:rFonts w:ascii="Century Gothic" w:eastAsia="Times New Roman" w:hAnsi="Century Gothic" w:cs="Times New Roman"/>
          <w:sz w:val="20"/>
          <w:szCs w:val="20"/>
          <w:lang w:val="es-ES" w:eastAsia="es-ES" w:bidi="he-IL"/>
        </w:rPr>
        <w:t>. En ningún caso la inscripción en el registro civil reflejará datos que pueda</w:t>
      </w:r>
      <w:r w:rsidR="007A05E6" w:rsidRPr="006A56C9">
        <w:rPr>
          <w:rFonts w:ascii="Century Gothic" w:eastAsia="Times New Roman" w:hAnsi="Century Gothic" w:cs="Times New Roman"/>
          <w:sz w:val="20"/>
          <w:szCs w:val="20"/>
          <w:lang w:val="es-ES" w:eastAsia="es-ES" w:bidi="he-IL"/>
        </w:rPr>
        <w:t>n</w:t>
      </w:r>
      <w:r w:rsidRPr="006A56C9">
        <w:rPr>
          <w:rFonts w:ascii="Century Gothic" w:eastAsia="Times New Roman" w:hAnsi="Century Gothic" w:cs="Times New Roman"/>
          <w:sz w:val="20"/>
          <w:szCs w:val="20"/>
          <w:lang w:val="es-ES" w:eastAsia="es-ES" w:bidi="he-IL"/>
        </w:rPr>
        <w:t xml:space="preserve"> inferir </w:t>
      </w:r>
      <w:r w:rsidR="007A05E6" w:rsidRPr="006A56C9">
        <w:rPr>
          <w:rFonts w:ascii="Century Gothic" w:eastAsia="Times New Roman" w:hAnsi="Century Gothic" w:cs="Times New Roman"/>
          <w:sz w:val="20"/>
          <w:szCs w:val="20"/>
          <w:lang w:val="es-ES" w:eastAsia="es-ES" w:bidi="he-IL"/>
        </w:rPr>
        <w:t xml:space="preserve">la inseminación. </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437ADE" w:rsidRPr="006A56C9" w:rsidRDefault="00437ADE" w:rsidP="00427122">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FF798F" w:rsidRPr="006A56C9">
        <w:rPr>
          <w:rFonts w:ascii="Century Gothic" w:eastAsia="Times New Roman" w:hAnsi="Century Gothic" w:cs="Times New Roman"/>
          <w:b/>
          <w:bCs/>
          <w:sz w:val="20"/>
          <w:szCs w:val="20"/>
          <w:lang w:val="es-ES" w:eastAsia="es-ES" w:bidi="he-IL"/>
        </w:rPr>
        <w:t>1</w:t>
      </w:r>
      <w:r w:rsidR="00A50255" w:rsidRPr="006A56C9">
        <w:rPr>
          <w:rFonts w:ascii="Century Gothic" w:eastAsia="Times New Roman" w:hAnsi="Century Gothic" w:cs="Times New Roman"/>
          <w:b/>
          <w:bCs/>
          <w:sz w:val="20"/>
          <w:szCs w:val="20"/>
          <w:lang w:val="es-ES" w:eastAsia="es-ES" w:bidi="he-IL"/>
        </w:rPr>
        <w:t>8</w:t>
      </w:r>
      <w:r w:rsidRPr="006A56C9">
        <w:rPr>
          <w:rFonts w:ascii="Century Gothic" w:eastAsia="Times New Roman" w:hAnsi="Century Gothic" w:cs="Times New Roman"/>
          <w:sz w:val="20"/>
          <w:szCs w:val="20"/>
          <w:lang w:val="es-ES" w:eastAsia="es-ES" w:bidi="he-IL"/>
        </w:rPr>
        <w:t xml:space="preserve">. </w:t>
      </w:r>
      <w:r w:rsidR="008E7C35" w:rsidRPr="006A56C9">
        <w:rPr>
          <w:rFonts w:ascii="Century Gothic" w:eastAsia="Times New Roman" w:hAnsi="Century Gothic" w:cs="Times New Roman"/>
          <w:b/>
          <w:sz w:val="20"/>
          <w:szCs w:val="20"/>
          <w:lang w:val="es-ES" w:eastAsia="es-ES" w:bidi="he-IL"/>
        </w:rPr>
        <w:t>Maternidad disputada.</w:t>
      </w:r>
      <w:r w:rsidR="008E7C35"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La maternidad matrimonial o extramatrimonial del hijo nacido como consecuencia de la práctica de las técnicas de inseminación artificial humana se determina por el hecho del parto, pero podrá ser impugnada</w:t>
      </w:r>
      <w:r w:rsidR="008E7C35" w:rsidRPr="006A56C9">
        <w:rPr>
          <w:rFonts w:ascii="Century Gothic" w:eastAsia="Times New Roman" w:hAnsi="Century Gothic" w:cs="Times New Roman"/>
          <w:sz w:val="20"/>
          <w:szCs w:val="20"/>
          <w:lang w:val="es-ES" w:eastAsia="es-ES" w:bidi="he-IL"/>
        </w:rPr>
        <w:t xml:space="preserve">, conforme lo establece la ley, en especial, el código civil. </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8E7C35" w:rsidRPr="006A56C9" w:rsidRDefault="00437ADE" w:rsidP="008E7C35">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A50255" w:rsidRPr="006A56C9">
        <w:rPr>
          <w:rFonts w:ascii="Century Gothic" w:eastAsia="Times New Roman" w:hAnsi="Century Gothic" w:cs="Times New Roman"/>
          <w:b/>
          <w:bCs/>
          <w:sz w:val="20"/>
          <w:szCs w:val="20"/>
          <w:lang w:val="es-ES" w:eastAsia="es-ES" w:bidi="he-IL"/>
        </w:rPr>
        <w:t>19</w:t>
      </w:r>
      <w:r w:rsidRPr="006A56C9">
        <w:rPr>
          <w:rFonts w:ascii="Century Gothic" w:eastAsia="Times New Roman" w:hAnsi="Century Gothic" w:cs="Times New Roman"/>
          <w:sz w:val="20"/>
          <w:szCs w:val="20"/>
          <w:lang w:val="es-ES" w:eastAsia="es-ES" w:bidi="he-IL"/>
        </w:rPr>
        <w:t xml:space="preserve">. </w:t>
      </w:r>
      <w:r w:rsidR="008E7C35" w:rsidRPr="006A56C9">
        <w:rPr>
          <w:rFonts w:ascii="Century Gothic" w:eastAsia="Times New Roman" w:hAnsi="Century Gothic" w:cs="Times New Roman"/>
          <w:b/>
          <w:sz w:val="20"/>
          <w:szCs w:val="20"/>
          <w:lang w:val="es-ES" w:eastAsia="es-ES" w:bidi="he-IL"/>
        </w:rPr>
        <w:t>Impugnación de la paternidad.</w:t>
      </w:r>
      <w:r w:rsidR="008E7C35"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La paternidad del hijo nacido mediante la práctica de técnicas de inseminación artificial humana realizadas en la mujer casada o compañera permanente solo podrá impugnarse por el marido mismo, o compañero permanente si prueba que el hijo no es fruto de relaciones sexuales entre ellos ni de las prácticas de las técnicas de inseminación artific</w:t>
      </w:r>
      <w:r w:rsidR="008E7C35" w:rsidRPr="006A56C9">
        <w:rPr>
          <w:rFonts w:ascii="Century Gothic" w:eastAsia="Times New Roman" w:hAnsi="Century Gothic" w:cs="Times New Roman"/>
          <w:sz w:val="20"/>
          <w:szCs w:val="20"/>
          <w:lang w:val="es-ES" w:eastAsia="es-ES" w:bidi="he-IL"/>
        </w:rPr>
        <w:t xml:space="preserve">ial humana consentidas por él. </w:t>
      </w:r>
    </w:p>
    <w:p w:rsidR="008E7C35" w:rsidRPr="006A56C9" w:rsidRDefault="008E7C35" w:rsidP="008E7C35">
      <w:pPr>
        <w:spacing w:before="28" w:after="28"/>
        <w:jc w:val="both"/>
        <w:rPr>
          <w:rFonts w:ascii="Century Gothic" w:eastAsia="Times New Roman" w:hAnsi="Century Gothic" w:cs="Times New Roman"/>
          <w:sz w:val="20"/>
          <w:szCs w:val="20"/>
          <w:lang w:val="es-ES" w:eastAsia="es-ES" w:bidi="he-IL"/>
        </w:rPr>
      </w:pPr>
    </w:p>
    <w:p w:rsidR="00437ADE" w:rsidRPr="006A56C9" w:rsidRDefault="00437ADE" w:rsidP="008E7C35">
      <w:p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La paternidad del hijo nacido como consecuencia de la práctica de técnicas de inseminación artificial humana</w:t>
      </w:r>
      <w:r w:rsidR="00301670"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realizada en mujer casada o compañera permanente sin el consentimiento de su marido o compañero permanente, expresado en las formas previstas en esta ley, podrá impugnarse</w:t>
      </w:r>
      <w:r w:rsidR="00905B1C" w:rsidRPr="006A56C9">
        <w:rPr>
          <w:rFonts w:ascii="Century Gothic" w:eastAsia="Times New Roman" w:hAnsi="Century Gothic" w:cs="Times New Roman"/>
          <w:sz w:val="20"/>
          <w:szCs w:val="20"/>
          <w:lang w:val="es-ES" w:eastAsia="es-ES" w:bidi="he-IL"/>
        </w:rPr>
        <w:t xml:space="preserve">. </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EA4AFD" w:rsidRPr="006A56C9" w:rsidRDefault="00EA4AFD" w:rsidP="00EA4AFD">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La impugnación se aplicará igualmente al compañero permanente y seguirán las reglas establecidas en la ley, en especial, en el código civil.</w:t>
      </w:r>
    </w:p>
    <w:p w:rsidR="00EA4AFD" w:rsidRPr="006A56C9" w:rsidRDefault="00EA4AFD" w:rsidP="00427122">
      <w:pPr>
        <w:spacing w:before="28" w:after="28"/>
        <w:ind w:firstLine="283"/>
        <w:jc w:val="both"/>
        <w:rPr>
          <w:rFonts w:ascii="Century Gothic" w:eastAsia="Times New Roman" w:hAnsi="Century Gothic" w:cs="Times New Roman"/>
          <w:b/>
          <w:bCs/>
          <w:sz w:val="20"/>
          <w:szCs w:val="20"/>
          <w:lang w:val="es-ES" w:eastAsia="es-ES" w:bidi="he-IL"/>
        </w:rPr>
      </w:pPr>
    </w:p>
    <w:p w:rsidR="00437ADE" w:rsidRPr="006A56C9" w:rsidRDefault="00437ADE" w:rsidP="00427122">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Artículo 2</w:t>
      </w:r>
      <w:r w:rsidR="00A50255" w:rsidRPr="006A56C9">
        <w:rPr>
          <w:rFonts w:ascii="Century Gothic" w:eastAsia="Times New Roman" w:hAnsi="Century Gothic" w:cs="Times New Roman"/>
          <w:b/>
          <w:bCs/>
          <w:sz w:val="20"/>
          <w:szCs w:val="20"/>
          <w:lang w:val="es-ES" w:eastAsia="es-ES" w:bidi="he-IL"/>
        </w:rPr>
        <w:t>0</w:t>
      </w:r>
      <w:r w:rsidRPr="006A56C9">
        <w:rPr>
          <w:rFonts w:ascii="Century Gothic" w:eastAsia="Times New Roman" w:hAnsi="Century Gothic" w:cs="Times New Roman"/>
          <w:sz w:val="20"/>
          <w:szCs w:val="20"/>
          <w:lang w:val="es-ES" w:eastAsia="es-ES" w:bidi="he-IL"/>
        </w:rPr>
        <w:t xml:space="preserve">. </w:t>
      </w:r>
      <w:r w:rsidR="008E7C35" w:rsidRPr="006A56C9">
        <w:rPr>
          <w:rFonts w:ascii="Century Gothic" w:eastAsia="Times New Roman" w:hAnsi="Century Gothic" w:cs="Times New Roman"/>
          <w:b/>
          <w:sz w:val="20"/>
          <w:szCs w:val="20"/>
          <w:lang w:val="es-ES" w:eastAsia="es-ES" w:bidi="he-IL"/>
        </w:rPr>
        <w:t xml:space="preserve">Hijo </w:t>
      </w:r>
      <w:r w:rsidR="00EA4AFD" w:rsidRPr="006A56C9">
        <w:rPr>
          <w:rFonts w:ascii="Century Gothic" w:eastAsia="Times New Roman" w:hAnsi="Century Gothic" w:cs="Times New Roman"/>
          <w:b/>
          <w:sz w:val="20"/>
          <w:szCs w:val="20"/>
          <w:lang w:val="es-ES" w:eastAsia="es-ES" w:bidi="he-IL"/>
        </w:rPr>
        <w:t xml:space="preserve">de compañero permanente </w:t>
      </w:r>
      <w:r w:rsidR="008E7C35" w:rsidRPr="006A56C9">
        <w:rPr>
          <w:rFonts w:ascii="Century Gothic" w:eastAsia="Times New Roman" w:hAnsi="Century Gothic" w:cs="Times New Roman"/>
          <w:b/>
          <w:sz w:val="20"/>
          <w:szCs w:val="20"/>
          <w:lang w:val="es-ES" w:eastAsia="es-ES" w:bidi="he-IL"/>
        </w:rPr>
        <w:t>procreado con técnicas de inseminación de mujer soltera o separada legalmente.</w:t>
      </w:r>
      <w:r w:rsidR="008E7C35"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Los hijos nacidos mediante las técnicas establecidas en esta ley, practicadas con el consentimiento de su compañero permanente en una mujer soltera o separada legalm</w:t>
      </w:r>
      <w:r w:rsidR="004E1670" w:rsidRPr="006A56C9">
        <w:rPr>
          <w:rFonts w:ascii="Century Gothic" w:eastAsia="Times New Roman" w:hAnsi="Century Gothic" w:cs="Times New Roman"/>
          <w:sz w:val="20"/>
          <w:szCs w:val="20"/>
          <w:lang w:val="es-ES" w:eastAsia="es-ES" w:bidi="he-IL"/>
        </w:rPr>
        <w:t>ente, se tendrán como hijos de é</w:t>
      </w:r>
      <w:r w:rsidRPr="006A56C9">
        <w:rPr>
          <w:rFonts w:ascii="Century Gothic" w:eastAsia="Times New Roman" w:hAnsi="Century Gothic" w:cs="Times New Roman"/>
          <w:sz w:val="20"/>
          <w:szCs w:val="20"/>
          <w:lang w:val="es-ES" w:eastAsia="es-ES" w:bidi="he-IL"/>
        </w:rPr>
        <w:t>ste.</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983014" w:rsidRPr="006A56C9" w:rsidRDefault="00983014" w:rsidP="00983014">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Artículo 2</w:t>
      </w:r>
      <w:r w:rsidR="00A50255" w:rsidRPr="006A56C9">
        <w:rPr>
          <w:rFonts w:ascii="Century Gothic" w:eastAsia="Times New Roman" w:hAnsi="Century Gothic" w:cs="Times New Roman"/>
          <w:b/>
          <w:bCs/>
          <w:sz w:val="20"/>
          <w:szCs w:val="20"/>
          <w:lang w:val="es-ES" w:eastAsia="es-ES" w:bidi="he-IL"/>
        </w:rPr>
        <w:t>1</w:t>
      </w:r>
      <w:r w:rsidRPr="006A56C9">
        <w:rPr>
          <w:rFonts w:ascii="Century Gothic" w:eastAsia="Times New Roman" w:hAnsi="Century Gothic" w:cs="Times New Roman"/>
          <w:sz w:val="20"/>
          <w:szCs w:val="20"/>
          <w:lang w:val="es-ES" w:eastAsia="es-ES" w:bidi="he-IL"/>
        </w:rPr>
        <w:t xml:space="preserve">. </w:t>
      </w:r>
      <w:r w:rsidR="00A50255" w:rsidRPr="006A56C9">
        <w:rPr>
          <w:rFonts w:ascii="Century Gothic" w:eastAsia="Times New Roman" w:hAnsi="Century Gothic" w:cs="Times New Roman"/>
          <w:b/>
          <w:sz w:val="20"/>
          <w:szCs w:val="20"/>
          <w:lang w:val="es-ES" w:eastAsia="es-ES" w:bidi="he-IL"/>
        </w:rPr>
        <w:t>Extensión de los efectos de la procreación natural a la artificial.</w:t>
      </w:r>
      <w:r w:rsidR="00A50255"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 xml:space="preserve">Las personas nacidas mediante las técnicas establecidas en esta ley se tendrán,  en relación con la receptora y el aportante o depositante, como hijos, generando los mismos efectos legales que se derivan de la procreación natural. </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A50255" w:rsidRPr="006A56C9" w:rsidRDefault="00A50255" w:rsidP="00A50255">
      <w:pPr>
        <w:spacing w:before="28" w:after="28"/>
        <w:ind w:firstLine="283"/>
        <w:jc w:val="both"/>
        <w:rPr>
          <w:rFonts w:ascii="Century Gothic" w:eastAsia="Times New Roman" w:hAnsi="Century Gothic" w:cs="Times New Roman"/>
          <w:color w:val="F79646" w:themeColor="accent6"/>
          <w:sz w:val="20"/>
          <w:szCs w:val="20"/>
          <w:lang w:val="es-ES" w:eastAsia="es-ES" w:bidi="he-IL"/>
        </w:rPr>
      </w:pPr>
      <w:r w:rsidRPr="006A56C9">
        <w:rPr>
          <w:rFonts w:ascii="Century Gothic" w:eastAsia="Times New Roman" w:hAnsi="Century Gothic" w:cs="Times New Roman"/>
          <w:b/>
          <w:bCs/>
          <w:sz w:val="20"/>
          <w:szCs w:val="20"/>
          <w:lang w:val="es-ES" w:eastAsia="es-ES" w:bidi="he-IL"/>
        </w:rPr>
        <w:t>Artículo 22.</w:t>
      </w:r>
      <w:r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b/>
          <w:sz w:val="20"/>
          <w:szCs w:val="20"/>
          <w:lang w:val="es-ES" w:eastAsia="es-ES" w:bidi="he-IL"/>
        </w:rPr>
        <w:t>Prohibición de matrimonio.</w:t>
      </w:r>
      <w:r w:rsidRPr="006A56C9">
        <w:rPr>
          <w:rFonts w:ascii="Century Gothic" w:eastAsia="Times New Roman" w:hAnsi="Century Gothic" w:cs="Times New Roman"/>
          <w:sz w:val="20"/>
          <w:szCs w:val="20"/>
          <w:lang w:val="es-ES" w:eastAsia="es-ES" w:bidi="he-IL"/>
        </w:rPr>
        <w:t xml:space="preserve"> Se prohíbe el matrimonio entre el hijo fruto de inseminación artificial con sus ascendientes, descendientes y hermanos del aportante, depositante o donante.   </w:t>
      </w:r>
    </w:p>
    <w:p w:rsidR="00437ADE" w:rsidRPr="006A56C9" w:rsidRDefault="00437ADE" w:rsidP="00BA2B23">
      <w:pPr>
        <w:spacing w:before="28" w:after="28"/>
        <w:jc w:val="center"/>
        <w:rPr>
          <w:rFonts w:ascii="Century Gothic" w:eastAsia="Times New Roman" w:hAnsi="Century Gothic" w:cs="Times New Roman"/>
          <w:color w:val="F79646" w:themeColor="accent6"/>
          <w:sz w:val="20"/>
          <w:szCs w:val="20"/>
          <w:lang w:val="es-ES" w:eastAsia="es-ES" w:bidi="he-IL"/>
        </w:rPr>
      </w:pPr>
    </w:p>
    <w:p w:rsidR="002939FD" w:rsidRPr="006A56C9" w:rsidRDefault="002939FD" w:rsidP="00BA2B23">
      <w:pPr>
        <w:spacing w:before="28" w:after="28"/>
        <w:jc w:val="center"/>
        <w:rPr>
          <w:rFonts w:ascii="Century Gothic" w:eastAsia="Times New Roman" w:hAnsi="Century Gothic" w:cs="Times New Roman"/>
          <w:color w:val="F79646" w:themeColor="accent6"/>
          <w:sz w:val="20"/>
          <w:szCs w:val="20"/>
          <w:lang w:val="es-ES" w:eastAsia="es-ES" w:bidi="he-IL"/>
        </w:rPr>
      </w:pPr>
    </w:p>
    <w:p w:rsidR="001D6794" w:rsidRDefault="001D6794" w:rsidP="00BA2B23">
      <w:pPr>
        <w:spacing w:before="28" w:after="28"/>
        <w:jc w:val="center"/>
        <w:rPr>
          <w:rFonts w:ascii="Century Gothic" w:eastAsia="Times New Roman" w:hAnsi="Century Gothic" w:cs="Times New Roman"/>
          <w:b/>
          <w:bCs/>
          <w:sz w:val="20"/>
          <w:szCs w:val="20"/>
          <w:lang w:val="es-ES" w:eastAsia="es-ES" w:bidi="he-IL"/>
        </w:rPr>
      </w:pPr>
    </w:p>
    <w:p w:rsidR="00437ADE" w:rsidRPr="006A56C9" w:rsidRDefault="002939FD" w:rsidP="00BA2B23">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C A P Í T U L O   </w:t>
      </w:r>
      <w:r w:rsidR="00BF3252" w:rsidRPr="006A56C9">
        <w:rPr>
          <w:rFonts w:ascii="Century Gothic" w:eastAsia="Times New Roman" w:hAnsi="Century Gothic" w:cs="Times New Roman"/>
          <w:b/>
          <w:bCs/>
          <w:sz w:val="20"/>
          <w:szCs w:val="20"/>
          <w:lang w:val="es-ES" w:eastAsia="es-ES" w:bidi="he-IL"/>
        </w:rPr>
        <w:t>VII</w:t>
      </w:r>
      <w:r w:rsidRPr="006A56C9">
        <w:rPr>
          <w:rFonts w:ascii="Century Gothic" w:eastAsia="Times New Roman" w:hAnsi="Century Gothic" w:cs="Times New Roman"/>
          <w:b/>
          <w:bCs/>
          <w:sz w:val="20"/>
          <w:szCs w:val="20"/>
          <w:lang w:val="es-ES" w:eastAsia="es-ES" w:bidi="he-IL"/>
        </w:rPr>
        <w:t xml:space="preserve"> </w:t>
      </w:r>
    </w:p>
    <w:p w:rsidR="00437ADE" w:rsidRPr="006A56C9" w:rsidRDefault="00437ADE" w:rsidP="00BA2B23">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De la reproducción póstuma</w:t>
      </w:r>
    </w:p>
    <w:p w:rsidR="00404228" w:rsidRPr="006A56C9" w:rsidRDefault="00404228" w:rsidP="00BA2B23">
      <w:pPr>
        <w:spacing w:before="28" w:after="28"/>
        <w:jc w:val="center"/>
        <w:rPr>
          <w:rFonts w:ascii="Century Gothic" w:eastAsia="Times New Roman" w:hAnsi="Century Gothic" w:cs="Times New Roman"/>
          <w:color w:val="F79646" w:themeColor="accent6"/>
          <w:sz w:val="20"/>
          <w:szCs w:val="20"/>
          <w:lang w:val="es-ES" w:eastAsia="es-ES" w:bidi="he-IL"/>
        </w:rPr>
      </w:pPr>
    </w:p>
    <w:p w:rsidR="00437ADE" w:rsidRPr="006A56C9" w:rsidRDefault="00437ADE" w:rsidP="00427122">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404228" w:rsidRPr="006A56C9">
        <w:rPr>
          <w:rFonts w:ascii="Century Gothic" w:eastAsia="Times New Roman" w:hAnsi="Century Gothic" w:cs="Times New Roman"/>
          <w:b/>
          <w:bCs/>
          <w:sz w:val="20"/>
          <w:szCs w:val="20"/>
          <w:lang w:val="es-ES" w:eastAsia="es-ES" w:bidi="he-IL"/>
        </w:rPr>
        <w:t>2</w:t>
      </w:r>
      <w:r w:rsidR="00A50255" w:rsidRPr="006A56C9">
        <w:rPr>
          <w:rFonts w:ascii="Century Gothic" w:eastAsia="Times New Roman" w:hAnsi="Century Gothic" w:cs="Times New Roman"/>
          <w:b/>
          <w:bCs/>
          <w:sz w:val="20"/>
          <w:szCs w:val="20"/>
          <w:lang w:val="es-ES" w:eastAsia="es-ES" w:bidi="he-IL"/>
        </w:rPr>
        <w:t>3</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00983014" w:rsidRPr="006A56C9">
        <w:rPr>
          <w:rFonts w:ascii="Century Gothic" w:eastAsia="Times New Roman" w:hAnsi="Century Gothic" w:cs="Times New Roman"/>
          <w:b/>
          <w:sz w:val="20"/>
          <w:szCs w:val="20"/>
          <w:lang w:val="es-ES" w:eastAsia="es-ES" w:bidi="he-IL"/>
        </w:rPr>
        <w:t>Consentimiento previo del fallecido.</w:t>
      </w:r>
      <w:r w:rsidR="00983014"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 xml:space="preserve">Podrá la cónyuge o compañera permanente superviviente solicitar que se le practique la técnica médico-científica de inseminación artificial humana, con gametos de su cónyuge o compañero permanente, previamente fallecido, siempre y cuando mediare el consentimiento por escrito ya sea por testamento, escritura pública </w:t>
      </w:r>
      <w:r w:rsidR="007A05E6" w:rsidRPr="006A56C9">
        <w:rPr>
          <w:rFonts w:ascii="Century Gothic" w:eastAsia="Times New Roman" w:hAnsi="Century Gothic" w:cs="Times New Roman"/>
          <w:sz w:val="20"/>
          <w:szCs w:val="20"/>
          <w:lang w:val="es-ES" w:eastAsia="es-ES" w:bidi="he-IL"/>
        </w:rPr>
        <w:t>y</w:t>
      </w:r>
      <w:r w:rsidRPr="006A56C9">
        <w:rPr>
          <w:rFonts w:ascii="Century Gothic" w:eastAsia="Times New Roman" w:hAnsi="Century Gothic" w:cs="Times New Roman"/>
          <w:sz w:val="20"/>
          <w:szCs w:val="20"/>
          <w:lang w:val="es-ES" w:eastAsia="es-ES" w:bidi="he-IL"/>
        </w:rPr>
        <w:t xml:space="preserve"> cumpliendo los requisitos del artículo </w:t>
      </w:r>
      <w:r w:rsidR="002939FD" w:rsidRPr="006A56C9">
        <w:rPr>
          <w:rFonts w:ascii="Century Gothic" w:eastAsia="Times New Roman" w:hAnsi="Century Gothic" w:cs="Times New Roman"/>
          <w:sz w:val="20"/>
          <w:szCs w:val="20"/>
          <w:lang w:val="es-ES" w:eastAsia="es-ES" w:bidi="he-IL"/>
        </w:rPr>
        <w:t>8</w:t>
      </w:r>
      <w:r w:rsidRPr="006A56C9">
        <w:rPr>
          <w:rFonts w:ascii="Century Gothic" w:eastAsia="Times New Roman" w:hAnsi="Century Gothic" w:cs="Times New Roman"/>
          <w:sz w:val="20"/>
          <w:szCs w:val="20"/>
          <w:lang w:val="es-ES" w:eastAsia="es-ES" w:bidi="he-IL"/>
        </w:rPr>
        <w:t xml:space="preserve"> de la presente ley.</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Parágrafo.</w:t>
      </w:r>
      <w:r w:rsidRPr="006A56C9">
        <w:rPr>
          <w:rFonts w:ascii="Century Gothic" w:eastAsia="Times New Roman" w:hAnsi="Century Gothic" w:cs="Times New Roman"/>
          <w:sz w:val="20"/>
          <w:szCs w:val="20"/>
          <w:lang w:val="es-ES" w:eastAsia="es-ES" w:bidi="he-IL"/>
        </w:rPr>
        <w:t xml:space="preserve"> El hijo así concebido generará los mismos efectos legales que se derivan de la filiación matrimonial o de la unión permanente, siempre y cuando la mujer se someta a los procedimientos de estas técnicas dentro del año siguiente al fallecimiento del aportante o depositante y cumpla con las reglas establecidas en los artículos 232 y 233 del Código Civil.</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437ADE" w:rsidRPr="006A56C9" w:rsidRDefault="00437ADE" w:rsidP="00427122">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404228" w:rsidRPr="006A56C9">
        <w:rPr>
          <w:rFonts w:ascii="Century Gothic" w:eastAsia="Times New Roman" w:hAnsi="Century Gothic" w:cs="Times New Roman"/>
          <w:b/>
          <w:bCs/>
          <w:sz w:val="20"/>
          <w:szCs w:val="20"/>
          <w:lang w:val="es-ES" w:eastAsia="es-ES" w:bidi="he-IL"/>
        </w:rPr>
        <w:t>2</w:t>
      </w:r>
      <w:r w:rsidR="00A50255" w:rsidRPr="006A56C9">
        <w:rPr>
          <w:rFonts w:ascii="Century Gothic" w:eastAsia="Times New Roman" w:hAnsi="Century Gothic" w:cs="Times New Roman"/>
          <w:b/>
          <w:bCs/>
          <w:sz w:val="20"/>
          <w:szCs w:val="20"/>
          <w:lang w:val="es-ES" w:eastAsia="es-ES" w:bidi="he-IL"/>
        </w:rPr>
        <w:t>4</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b/>
          <w:sz w:val="20"/>
          <w:szCs w:val="20"/>
          <w:lang w:val="es-ES" w:eastAsia="es-ES" w:bidi="he-IL"/>
        </w:rPr>
        <w:t xml:space="preserve"> </w:t>
      </w:r>
      <w:r w:rsidR="00983014" w:rsidRPr="006A56C9">
        <w:rPr>
          <w:rFonts w:ascii="Century Gothic" w:eastAsia="Times New Roman" w:hAnsi="Century Gothic" w:cs="Times New Roman"/>
          <w:b/>
          <w:sz w:val="20"/>
          <w:szCs w:val="20"/>
          <w:lang w:val="es-ES" w:eastAsia="es-ES" w:bidi="he-IL"/>
        </w:rPr>
        <w:t>Causal de privación del usufructo y administración de bienes.</w:t>
      </w:r>
      <w:r w:rsidR="00983014"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 xml:space="preserve">La mujer que se someta a las prácticas de inseminación artificial humana contraviniendo lo dispuesto en el artículo </w:t>
      </w:r>
      <w:r w:rsidR="003F6A96" w:rsidRPr="006A56C9">
        <w:rPr>
          <w:rFonts w:ascii="Century Gothic" w:eastAsia="Times New Roman" w:hAnsi="Century Gothic" w:cs="Times New Roman"/>
          <w:sz w:val="20"/>
          <w:szCs w:val="20"/>
          <w:lang w:val="es-ES" w:eastAsia="es-ES" w:bidi="he-IL"/>
        </w:rPr>
        <w:t>2</w:t>
      </w:r>
      <w:r w:rsidR="00A50255" w:rsidRPr="006A56C9">
        <w:rPr>
          <w:rFonts w:ascii="Century Gothic" w:eastAsia="Times New Roman" w:hAnsi="Century Gothic" w:cs="Times New Roman"/>
          <w:sz w:val="20"/>
          <w:szCs w:val="20"/>
          <w:lang w:val="es-ES" w:eastAsia="es-ES" w:bidi="he-IL"/>
        </w:rPr>
        <w:t>3</w:t>
      </w:r>
      <w:r w:rsidRPr="006A56C9">
        <w:rPr>
          <w:rFonts w:ascii="Century Gothic" w:eastAsia="Times New Roman" w:hAnsi="Century Gothic" w:cs="Times New Roman"/>
          <w:sz w:val="20"/>
          <w:szCs w:val="20"/>
          <w:lang w:val="es-ES" w:eastAsia="es-ES" w:bidi="he-IL"/>
        </w:rPr>
        <w:t xml:space="preserve"> de la presente ley, será privada del usufructo y administración de los bienes del hijo, mediante sentencia que proferirá el juez competente con conocimiento de causa.</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983014" w:rsidRPr="006A56C9" w:rsidRDefault="00983014"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437ADE" w:rsidRPr="006A56C9" w:rsidRDefault="00EB202A" w:rsidP="00EB202A">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C A P Í </w:t>
      </w:r>
      <w:r w:rsidR="00437ADE" w:rsidRPr="006A56C9">
        <w:rPr>
          <w:rFonts w:ascii="Century Gothic" w:eastAsia="Times New Roman" w:hAnsi="Century Gothic" w:cs="Times New Roman"/>
          <w:b/>
          <w:bCs/>
          <w:sz w:val="20"/>
          <w:szCs w:val="20"/>
          <w:lang w:val="es-ES" w:eastAsia="es-ES" w:bidi="he-IL"/>
        </w:rPr>
        <w:t>T</w:t>
      </w:r>
      <w:r w:rsidRPr="006A56C9">
        <w:rPr>
          <w:rFonts w:ascii="Century Gothic" w:eastAsia="Times New Roman" w:hAnsi="Century Gothic" w:cs="Times New Roman"/>
          <w:b/>
          <w:bCs/>
          <w:sz w:val="20"/>
          <w:szCs w:val="20"/>
          <w:lang w:val="es-ES" w:eastAsia="es-ES" w:bidi="he-IL"/>
        </w:rPr>
        <w:t xml:space="preserve"> </w:t>
      </w:r>
      <w:r w:rsidR="00437ADE" w:rsidRPr="006A56C9">
        <w:rPr>
          <w:rFonts w:ascii="Century Gothic" w:eastAsia="Times New Roman" w:hAnsi="Century Gothic" w:cs="Times New Roman"/>
          <w:b/>
          <w:bCs/>
          <w:sz w:val="20"/>
          <w:szCs w:val="20"/>
          <w:lang w:val="es-ES" w:eastAsia="es-ES" w:bidi="he-IL"/>
        </w:rPr>
        <w:t>U</w:t>
      </w:r>
      <w:r w:rsidRPr="006A56C9">
        <w:rPr>
          <w:rFonts w:ascii="Century Gothic" w:eastAsia="Times New Roman" w:hAnsi="Century Gothic" w:cs="Times New Roman"/>
          <w:b/>
          <w:bCs/>
          <w:sz w:val="20"/>
          <w:szCs w:val="20"/>
          <w:lang w:val="es-ES" w:eastAsia="es-ES" w:bidi="he-IL"/>
        </w:rPr>
        <w:t xml:space="preserve"> </w:t>
      </w:r>
      <w:r w:rsidR="00437ADE" w:rsidRPr="006A56C9">
        <w:rPr>
          <w:rFonts w:ascii="Century Gothic" w:eastAsia="Times New Roman" w:hAnsi="Century Gothic" w:cs="Times New Roman"/>
          <w:b/>
          <w:bCs/>
          <w:sz w:val="20"/>
          <w:szCs w:val="20"/>
          <w:lang w:val="es-ES" w:eastAsia="es-ES" w:bidi="he-IL"/>
        </w:rPr>
        <w:t>L</w:t>
      </w:r>
      <w:r w:rsidRPr="006A56C9">
        <w:rPr>
          <w:rFonts w:ascii="Century Gothic" w:eastAsia="Times New Roman" w:hAnsi="Century Gothic" w:cs="Times New Roman"/>
          <w:b/>
          <w:bCs/>
          <w:sz w:val="20"/>
          <w:szCs w:val="20"/>
          <w:lang w:val="es-ES" w:eastAsia="es-ES" w:bidi="he-IL"/>
        </w:rPr>
        <w:t xml:space="preserve"> </w:t>
      </w:r>
      <w:r w:rsidR="00437ADE" w:rsidRPr="006A56C9">
        <w:rPr>
          <w:rFonts w:ascii="Century Gothic" w:eastAsia="Times New Roman" w:hAnsi="Century Gothic" w:cs="Times New Roman"/>
          <w:b/>
          <w:bCs/>
          <w:sz w:val="20"/>
          <w:szCs w:val="20"/>
          <w:lang w:val="es-ES" w:eastAsia="es-ES" w:bidi="he-IL"/>
        </w:rPr>
        <w:t>O</w:t>
      </w:r>
      <w:r w:rsidRPr="006A56C9">
        <w:rPr>
          <w:rFonts w:ascii="Century Gothic" w:eastAsia="Times New Roman" w:hAnsi="Century Gothic" w:cs="Times New Roman"/>
          <w:b/>
          <w:bCs/>
          <w:sz w:val="20"/>
          <w:szCs w:val="20"/>
          <w:lang w:val="es-ES" w:eastAsia="es-ES" w:bidi="he-IL"/>
        </w:rPr>
        <w:t xml:space="preserve"> </w:t>
      </w:r>
      <w:r w:rsidR="00437ADE"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 xml:space="preserve"> </w:t>
      </w:r>
      <w:r w:rsidR="00BF3252" w:rsidRPr="006A56C9">
        <w:rPr>
          <w:rFonts w:ascii="Century Gothic" w:eastAsia="Times New Roman" w:hAnsi="Century Gothic" w:cs="Times New Roman"/>
          <w:b/>
          <w:bCs/>
          <w:sz w:val="20"/>
          <w:szCs w:val="20"/>
          <w:lang w:val="es-ES" w:eastAsia="es-ES" w:bidi="he-IL"/>
        </w:rPr>
        <w:t xml:space="preserve">VIII </w:t>
      </w:r>
    </w:p>
    <w:p w:rsidR="003C45E7" w:rsidRPr="006A56C9" w:rsidRDefault="003C45E7" w:rsidP="00BA2B23">
      <w:pPr>
        <w:spacing w:before="28" w:after="28"/>
        <w:jc w:val="center"/>
        <w:rPr>
          <w:rFonts w:ascii="Century Gothic" w:eastAsia="Times New Roman" w:hAnsi="Century Gothic" w:cs="Times New Roman"/>
          <w:b/>
          <w:bCs/>
          <w:color w:val="F79646" w:themeColor="accent6"/>
          <w:sz w:val="20"/>
          <w:szCs w:val="20"/>
          <w:lang w:val="es-ES" w:eastAsia="es-ES" w:bidi="he-IL"/>
        </w:rPr>
      </w:pPr>
    </w:p>
    <w:p w:rsidR="00437ADE" w:rsidRPr="006A56C9" w:rsidRDefault="00437ADE" w:rsidP="00EB202A">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D</w:t>
      </w:r>
      <w:r w:rsidR="00EB202A"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e</w:t>
      </w:r>
      <w:r w:rsidR="00EB202A"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l</w:t>
      </w:r>
      <w:r w:rsidR="00EB202A" w:rsidRPr="006A56C9">
        <w:rPr>
          <w:rFonts w:ascii="Century Gothic" w:eastAsia="Times New Roman" w:hAnsi="Century Gothic" w:cs="Times New Roman"/>
          <w:b/>
          <w:bCs/>
          <w:sz w:val="20"/>
          <w:szCs w:val="20"/>
          <w:lang w:val="es-ES" w:eastAsia="es-ES" w:bidi="he-IL"/>
        </w:rPr>
        <w:t xml:space="preserve"> a   r e s e r v a</w:t>
      </w:r>
    </w:p>
    <w:p w:rsidR="00404228" w:rsidRPr="006A56C9" w:rsidRDefault="00404228" w:rsidP="00BA2B23">
      <w:pPr>
        <w:spacing w:before="28" w:after="28"/>
        <w:jc w:val="center"/>
        <w:rPr>
          <w:rFonts w:ascii="Century Gothic" w:eastAsia="Times New Roman" w:hAnsi="Century Gothic" w:cs="Times New Roman"/>
          <w:sz w:val="20"/>
          <w:szCs w:val="20"/>
          <w:lang w:val="es-ES" w:eastAsia="es-ES" w:bidi="he-IL"/>
        </w:rPr>
      </w:pPr>
    </w:p>
    <w:p w:rsidR="00A50255" w:rsidRPr="006A56C9" w:rsidRDefault="00A50255" w:rsidP="00A50255">
      <w:pPr>
        <w:spacing w:before="28" w:after="28"/>
        <w:ind w:firstLine="283"/>
        <w:jc w:val="both"/>
        <w:rPr>
          <w:rFonts w:ascii="Century Gothic" w:eastAsia="Times New Roman" w:hAnsi="Century Gothic" w:cs="Times New Roman"/>
          <w:color w:val="F79646" w:themeColor="accent6"/>
          <w:sz w:val="20"/>
          <w:szCs w:val="20"/>
          <w:lang w:val="es-ES" w:eastAsia="es-ES" w:bidi="he-IL"/>
        </w:rPr>
      </w:pPr>
      <w:r w:rsidRPr="006A56C9">
        <w:rPr>
          <w:rFonts w:ascii="Century Gothic" w:eastAsia="Times New Roman" w:hAnsi="Century Gothic" w:cs="Times New Roman"/>
          <w:b/>
          <w:bCs/>
          <w:sz w:val="20"/>
          <w:szCs w:val="20"/>
          <w:lang w:val="es-ES" w:eastAsia="es-ES" w:bidi="he-IL"/>
        </w:rPr>
        <w:t>Artículo 25</w:t>
      </w:r>
      <w:r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b/>
          <w:sz w:val="20"/>
          <w:szCs w:val="20"/>
          <w:lang w:val="es-ES" w:eastAsia="es-ES" w:bidi="he-IL"/>
        </w:rPr>
        <w:t>Reserva de la información.</w:t>
      </w:r>
      <w:r w:rsidRPr="006A56C9">
        <w:rPr>
          <w:rFonts w:ascii="Century Gothic" w:eastAsia="Times New Roman" w:hAnsi="Century Gothic" w:cs="Times New Roman"/>
          <w:sz w:val="20"/>
          <w:szCs w:val="20"/>
          <w:lang w:val="es-ES" w:eastAsia="es-ES" w:bidi="he-IL"/>
        </w:rPr>
        <w:t xml:space="preserve"> Todos los datos relativos a la utilización y practica de técnicas de inseminación deberán registrarse en historias clínicas individuales, las cuales gozan de reserva, y sujetas al estricto secreto de la identidad del donante. </w:t>
      </w:r>
    </w:p>
    <w:p w:rsidR="00A50255" w:rsidRPr="006A56C9" w:rsidRDefault="00A50255" w:rsidP="00A50255">
      <w:pPr>
        <w:spacing w:before="28" w:after="28"/>
        <w:jc w:val="center"/>
        <w:rPr>
          <w:rFonts w:ascii="Century Gothic" w:eastAsia="Times New Roman" w:hAnsi="Century Gothic" w:cs="Times New Roman"/>
          <w:b/>
          <w:bCs/>
          <w:color w:val="000000"/>
          <w:sz w:val="20"/>
          <w:szCs w:val="20"/>
          <w:lang w:val="es-ES" w:eastAsia="es-ES" w:bidi="he-IL"/>
        </w:rPr>
      </w:pPr>
    </w:p>
    <w:p w:rsidR="00A50255" w:rsidRPr="006A56C9" w:rsidRDefault="00A50255" w:rsidP="00A50255">
      <w:pPr>
        <w:spacing w:before="28" w:after="28"/>
        <w:ind w:firstLine="283"/>
        <w:jc w:val="both"/>
        <w:rPr>
          <w:rFonts w:ascii="Century Gothic" w:eastAsia="Times New Roman" w:hAnsi="Century Gothic" w:cs="Times New Roman"/>
          <w:color w:val="F79646" w:themeColor="accent6"/>
          <w:sz w:val="20"/>
          <w:szCs w:val="20"/>
          <w:lang w:val="es-ES" w:eastAsia="es-ES" w:bidi="he-IL"/>
        </w:rPr>
      </w:pPr>
      <w:r w:rsidRPr="006A56C9">
        <w:rPr>
          <w:rFonts w:ascii="Century Gothic" w:eastAsia="Times New Roman" w:hAnsi="Century Gothic" w:cs="Times New Roman"/>
          <w:sz w:val="20"/>
          <w:szCs w:val="20"/>
          <w:lang w:val="es-ES" w:eastAsia="es-ES" w:bidi="he-IL"/>
        </w:rPr>
        <w:t>Los donantes y depositantes no tendrán acceso a información que pueda revelar datos de los hijos que surgieren de la inseminación artificial, salvo que se trate del cónyuge o compañero permanente de la mujer inseminada</w:t>
      </w:r>
      <w:r w:rsidRPr="006A56C9">
        <w:rPr>
          <w:rFonts w:ascii="Century Gothic" w:eastAsia="Times New Roman" w:hAnsi="Century Gothic" w:cs="Times New Roman"/>
          <w:color w:val="F79646" w:themeColor="accent6"/>
          <w:sz w:val="20"/>
          <w:szCs w:val="20"/>
          <w:lang w:val="es-ES" w:eastAsia="es-ES" w:bidi="he-IL"/>
        </w:rPr>
        <w:t xml:space="preserve">. </w:t>
      </w:r>
    </w:p>
    <w:p w:rsidR="00A50255" w:rsidRPr="006A56C9" w:rsidRDefault="00A50255" w:rsidP="00BA2B23">
      <w:pPr>
        <w:spacing w:before="28" w:after="28"/>
        <w:jc w:val="center"/>
        <w:rPr>
          <w:rFonts w:ascii="Century Gothic" w:eastAsia="Times New Roman" w:hAnsi="Century Gothic" w:cs="Times New Roman"/>
          <w:sz w:val="20"/>
          <w:szCs w:val="20"/>
          <w:lang w:val="es-ES" w:eastAsia="es-ES" w:bidi="he-IL"/>
        </w:rPr>
      </w:pPr>
    </w:p>
    <w:p w:rsidR="00437ADE" w:rsidRPr="006A56C9" w:rsidRDefault="00437ADE" w:rsidP="00A12C29">
      <w:p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 El nombre y toda información relativa a la identidad de los donantes, aportantes, depositantes y demás usuarios de las técnicas de reproducción humana asistida deberán </w:t>
      </w:r>
      <w:r w:rsidR="00E93BF5" w:rsidRPr="006A56C9">
        <w:rPr>
          <w:rFonts w:ascii="Century Gothic" w:eastAsia="Times New Roman" w:hAnsi="Century Gothic" w:cs="Times New Roman"/>
          <w:sz w:val="20"/>
          <w:szCs w:val="20"/>
          <w:lang w:val="es-ES" w:eastAsia="es-ES" w:bidi="he-IL"/>
        </w:rPr>
        <w:t>mantenerse en estricta</w:t>
      </w:r>
      <w:r w:rsidRPr="006A56C9">
        <w:rPr>
          <w:rFonts w:ascii="Century Gothic" w:eastAsia="Times New Roman" w:hAnsi="Century Gothic" w:cs="Times New Roman"/>
          <w:sz w:val="20"/>
          <w:szCs w:val="20"/>
          <w:lang w:val="es-ES" w:eastAsia="es-ES" w:bidi="he-IL"/>
        </w:rPr>
        <w:t xml:space="preserve"> </w:t>
      </w:r>
      <w:r w:rsidR="00E93BF5" w:rsidRPr="006A56C9">
        <w:rPr>
          <w:rFonts w:ascii="Century Gothic" w:eastAsia="Times New Roman" w:hAnsi="Century Gothic" w:cs="Times New Roman"/>
          <w:sz w:val="20"/>
          <w:szCs w:val="20"/>
          <w:lang w:val="es-ES" w:eastAsia="es-ES" w:bidi="he-IL"/>
        </w:rPr>
        <w:t>reserva</w:t>
      </w:r>
      <w:r w:rsidRPr="006A56C9">
        <w:rPr>
          <w:rFonts w:ascii="Century Gothic" w:eastAsia="Times New Roman" w:hAnsi="Century Gothic" w:cs="Times New Roman"/>
          <w:sz w:val="20"/>
          <w:szCs w:val="20"/>
          <w:lang w:val="es-ES" w:eastAsia="es-ES" w:bidi="he-IL"/>
        </w:rPr>
        <w:t>, así como el empleo de la técnica y su clase.</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FA1C93" w:rsidRPr="006A56C9" w:rsidRDefault="00FA1C93" w:rsidP="00427122">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983014" w:rsidRPr="006A56C9">
        <w:rPr>
          <w:rFonts w:ascii="Century Gothic" w:eastAsia="Times New Roman" w:hAnsi="Century Gothic" w:cs="Times New Roman"/>
          <w:b/>
          <w:bCs/>
          <w:sz w:val="20"/>
          <w:szCs w:val="20"/>
          <w:lang w:val="es-ES" w:eastAsia="es-ES" w:bidi="he-IL"/>
        </w:rPr>
        <w:t>2</w:t>
      </w:r>
      <w:r w:rsidR="00A12C29" w:rsidRPr="006A56C9">
        <w:rPr>
          <w:rFonts w:ascii="Century Gothic" w:eastAsia="Times New Roman" w:hAnsi="Century Gothic" w:cs="Times New Roman"/>
          <w:b/>
          <w:bCs/>
          <w:sz w:val="20"/>
          <w:szCs w:val="20"/>
          <w:lang w:val="es-ES" w:eastAsia="es-ES" w:bidi="he-IL"/>
        </w:rPr>
        <w:t>6</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Levantamiento de la Reserva:</w:t>
      </w:r>
      <w:r w:rsidRPr="006A56C9">
        <w:rPr>
          <w:rFonts w:ascii="Century Gothic" w:eastAsia="Times New Roman" w:hAnsi="Century Gothic" w:cs="Times New Roman"/>
          <w:sz w:val="20"/>
          <w:szCs w:val="20"/>
          <w:lang w:val="es-ES" w:eastAsia="es-ES" w:bidi="he-IL"/>
        </w:rPr>
        <w:t xml:space="preserve"> Únicamente podrá levantarse la reserva en los siguientes eventos:</w:t>
      </w:r>
    </w:p>
    <w:p w:rsidR="00FA1C93" w:rsidRPr="006A56C9" w:rsidRDefault="00FA1C93" w:rsidP="004A0240">
      <w:pPr>
        <w:spacing w:before="28" w:after="28"/>
        <w:ind w:firstLine="283"/>
        <w:jc w:val="both"/>
        <w:rPr>
          <w:rFonts w:ascii="Century Gothic" w:eastAsia="Times New Roman" w:hAnsi="Century Gothic" w:cs="Times New Roman"/>
          <w:sz w:val="20"/>
          <w:szCs w:val="20"/>
          <w:lang w:val="es-ES" w:eastAsia="es-ES" w:bidi="he-IL"/>
        </w:rPr>
      </w:pPr>
    </w:p>
    <w:p w:rsidR="00FA1C93" w:rsidRPr="006A56C9" w:rsidRDefault="00FA1C93" w:rsidP="00FA1C93">
      <w:pPr>
        <w:pStyle w:val="Prrafodelista"/>
        <w:numPr>
          <w:ilvl w:val="0"/>
          <w:numId w:val="5"/>
        </w:num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E</w:t>
      </w:r>
      <w:r w:rsidR="00437ADE" w:rsidRPr="006A56C9">
        <w:rPr>
          <w:rFonts w:ascii="Century Gothic" w:eastAsia="Times New Roman" w:hAnsi="Century Gothic" w:cs="Times New Roman"/>
          <w:sz w:val="20"/>
          <w:szCs w:val="20"/>
          <w:lang w:val="es-ES" w:eastAsia="es-ES" w:bidi="he-IL"/>
        </w:rPr>
        <w:t>n circunstancias extraordinarias que comporten un comprobado peligro para la vida de</w:t>
      </w:r>
      <w:r w:rsidR="004A0240" w:rsidRPr="006A56C9">
        <w:rPr>
          <w:rFonts w:ascii="Century Gothic" w:eastAsia="Times New Roman" w:hAnsi="Century Gothic" w:cs="Times New Roman"/>
          <w:sz w:val="20"/>
          <w:szCs w:val="20"/>
          <w:lang w:val="es-ES" w:eastAsia="es-ES" w:bidi="he-IL"/>
        </w:rPr>
        <w:t xml:space="preserve"> </w:t>
      </w:r>
      <w:r w:rsidR="00437ADE" w:rsidRPr="006A56C9">
        <w:rPr>
          <w:rFonts w:ascii="Century Gothic" w:eastAsia="Times New Roman" w:hAnsi="Century Gothic" w:cs="Times New Roman"/>
          <w:sz w:val="20"/>
          <w:szCs w:val="20"/>
          <w:lang w:val="es-ES" w:eastAsia="es-ES" w:bidi="he-IL"/>
        </w:rPr>
        <w:t>l</w:t>
      </w:r>
      <w:r w:rsidR="004A0240" w:rsidRPr="006A56C9">
        <w:rPr>
          <w:rFonts w:ascii="Century Gothic" w:eastAsia="Times New Roman" w:hAnsi="Century Gothic" w:cs="Times New Roman"/>
          <w:sz w:val="20"/>
          <w:szCs w:val="20"/>
          <w:lang w:val="es-ES" w:eastAsia="es-ES" w:bidi="he-IL"/>
        </w:rPr>
        <w:t>a</w:t>
      </w:r>
      <w:r w:rsidR="00437ADE" w:rsidRPr="006A56C9">
        <w:rPr>
          <w:rFonts w:ascii="Century Gothic" w:eastAsia="Times New Roman" w:hAnsi="Century Gothic" w:cs="Times New Roman"/>
          <w:sz w:val="20"/>
          <w:szCs w:val="20"/>
          <w:lang w:val="es-ES" w:eastAsia="es-ES" w:bidi="he-IL"/>
        </w:rPr>
        <w:t xml:space="preserve"> </w:t>
      </w:r>
      <w:r w:rsidR="004A0240" w:rsidRPr="006A56C9">
        <w:rPr>
          <w:rFonts w:ascii="Century Gothic" w:eastAsia="Times New Roman" w:hAnsi="Century Gothic" w:cs="Times New Roman"/>
          <w:sz w:val="20"/>
          <w:szCs w:val="20"/>
          <w:lang w:val="es-ES" w:eastAsia="es-ES" w:bidi="he-IL"/>
        </w:rPr>
        <w:t>persona nacida por inseminación artificial</w:t>
      </w:r>
      <w:r w:rsidR="00313D48" w:rsidRPr="006A56C9">
        <w:rPr>
          <w:rFonts w:ascii="Century Gothic" w:eastAsia="Times New Roman" w:hAnsi="Century Gothic" w:cs="Times New Roman"/>
          <w:sz w:val="20"/>
          <w:szCs w:val="20"/>
          <w:lang w:val="es-ES" w:eastAsia="es-ES" w:bidi="he-IL"/>
        </w:rPr>
        <w:t>.</w:t>
      </w:r>
    </w:p>
    <w:p w:rsidR="00FA1C93" w:rsidRPr="006A56C9" w:rsidRDefault="00FA1C93" w:rsidP="00FA1C93">
      <w:pPr>
        <w:pStyle w:val="Prrafodelista"/>
        <w:spacing w:before="28" w:after="28"/>
        <w:ind w:left="643"/>
        <w:jc w:val="both"/>
        <w:rPr>
          <w:rFonts w:ascii="Century Gothic" w:eastAsia="Times New Roman" w:hAnsi="Century Gothic" w:cs="Times New Roman"/>
          <w:sz w:val="20"/>
          <w:szCs w:val="20"/>
          <w:lang w:val="es-ES" w:eastAsia="es-ES" w:bidi="he-IL"/>
        </w:rPr>
      </w:pPr>
    </w:p>
    <w:p w:rsidR="00FA1C93" w:rsidRPr="006A56C9" w:rsidRDefault="00FA1C93" w:rsidP="00FA1C93">
      <w:pPr>
        <w:pStyle w:val="Prrafodelista"/>
        <w:numPr>
          <w:ilvl w:val="0"/>
          <w:numId w:val="5"/>
        </w:num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E</w:t>
      </w:r>
      <w:r w:rsidR="00437ADE" w:rsidRPr="006A56C9">
        <w:rPr>
          <w:rFonts w:ascii="Century Gothic" w:eastAsia="Times New Roman" w:hAnsi="Century Gothic" w:cs="Times New Roman"/>
          <w:sz w:val="20"/>
          <w:szCs w:val="20"/>
          <w:lang w:val="es-ES" w:eastAsia="es-ES" w:bidi="he-IL"/>
        </w:rPr>
        <w:t>n caso de impugnarse judicialmente la filiación del hijo concebido mediante la utilización de estas técnicas</w:t>
      </w:r>
      <w:r w:rsidRPr="006A56C9">
        <w:rPr>
          <w:rFonts w:ascii="Century Gothic" w:eastAsia="Times New Roman" w:hAnsi="Century Gothic" w:cs="Times New Roman"/>
          <w:sz w:val="20"/>
          <w:szCs w:val="20"/>
          <w:lang w:val="es-ES" w:eastAsia="es-ES" w:bidi="he-IL"/>
        </w:rPr>
        <w:t>.</w:t>
      </w:r>
    </w:p>
    <w:p w:rsidR="00FA1C93" w:rsidRPr="006A56C9" w:rsidRDefault="00FA1C93" w:rsidP="00FA1C93">
      <w:pPr>
        <w:pStyle w:val="Prrafodelista"/>
        <w:rPr>
          <w:rFonts w:ascii="Century Gothic" w:eastAsia="Times New Roman" w:hAnsi="Century Gothic" w:cs="Times New Roman"/>
          <w:sz w:val="20"/>
          <w:szCs w:val="20"/>
          <w:lang w:val="es-ES" w:eastAsia="es-ES" w:bidi="he-IL"/>
        </w:rPr>
      </w:pPr>
    </w:p>
    <w:p w:rsidR="00437ADE" w:rsidRPr="006A56C9" w:rsidRDefault="00FA1C93" w:rsidP="00FA1C93">
      <w:pPr>
        <w:pStyle w:val="Prrafodelista"/>
        <w:numPr>
          <w:ilvl w:val="0"/>
          <w:numId w:val="5"/>
        </w:num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E</w:t>
      </w:r>
      <w:r w:rsidR="00437ADE" w:rsidRPr="006A56C9">
        <w:rPr>
          <w:rFonts w:ascii="Century Gothic" w:eastAsia="Times New Roman" w:hAnsi="Century Gothic" w:cs="Times New Roman"/>
          <w:sz w:val="20"/>
          <w:szCs w:val="20"/>
          <w:lang w:val="es-ES" w:eastAsia="es-ES" w:bidi="he-IL"/>
        </w:rPr>
        <w:t xml:space="preserve">n investigaciones de carácter de familia por nulidad del matrimonio con base en las causales 9 y 11 del </w:t>
      </w:r>
      <w:r w:rsidR="00313D48" w:rsidRPr="006A56C9">
        <w:rPr>
          <w:rFonts w:ascii="Century Gothic" w:eastAsia="Times New Roman" w:hAnsi="Century Gothic" w:cs="Times New Roman"/>
          <w:sz w:val="20"/>
          <w:szCs w:val="20"/>
          <w:lang w:val="es-ES" w:eastAsia="es-ES" w:bidi="he-IL"/>
        </w:rPr>
        <w:t xml:space="preserve">artículo 140 del </w:t>
      </w:r>
      <w:r w:rsidR="00437ADE" w:rsidRPr="006A56C9">
        <w:rPr>
          <w:rFonts w:ascii="Century Gothic" w:eastAsia="Times New Roman" w:hAnsi="Century Gothic" w:cs="Times New Roman"/>
          <w:sz w:val="20"/>
          <w:szCs w:val="20"/>
          <w:lang w:val="es-ES" w:eastAsia="es-ES" w:bidi="he-IL"/>
        </w:rPr>
        <w:t>Código Civil</w:t>
      </w:r>
      <w:r w:rsidR="00313D48" w:rsidRPr="006A56C9">
        <w:rPr>
          <w:rFonts w:ascii="Century Gothic" w:eastAsia="Times New Roman" w:hAnsi="Century Gothic" w:cs="Times New Roman"/>
          <w:sz w:val="20"/>
          <w:szCs w:val="20"/>
          <w:lang w:val="es-ES" w:eastAsia="es-ES" w:bidi="he-IL"/>
        </w:rPr>
        <w:t>.</w:t>
      </w:r>
      <w:r w:rsidR="00437ADE" w:rsidRPr="006A56C9">
        <w:rPr>
          <w:rFonts w:ascii="Century Gothic" w:eastAsia="Times New Roman" w:hAnsi="Century Gothic" w:cs="Times New Roman"/>
          <w:sz w:val="20"/>
          <w:szCs w:val="20"/>
          <w:lang w:val="es-ES" w:eastAsia="es-ES" w:bidi="he-IL"/>
        </w:rPr>
        <w:t xml:space="preserve"> En este caso, la revelación la </w:t>
      </w:r>
      <w:r w:rsidR="00437ADE" w:rsidRPr="006A56C9">
        <w:rPr>
          <w:rFonts w:ascii="Century Gothic" w:eastAsia="Times New Roman" w:hAnsi="Century Gothic" w:cs="Times New Roman"/>
          <w:sz w:val="20"/>
          <w:szCs w:val="20"/>
          <w:lang w:val="es-ES" w:eastAsia="es-ES" w:bidi="he-IL"/>
        </w:rPr>
        <w:lastRenderedPageBreak/>
        <w:t>hará el médico que practicó la técnica médico-científica y en ausencia de este, lo hará el director de</w:t>
      </w:r>
      <w:r w:rsidRPr="006A56C9">
        <w:rPr>
          <w:rFonts w:ascii="Century Gothic" w:eastAsia="Times New Roman" w:hAnsi="Century Gothic" w:cs="Times New Roman"/>
          <w:sz w:val="20"/>
          <w:szCs w:val="20"/>
          <w:lang w:val="es-ES" w:eastAsia="es-ES" w:bidi="he-IL"/>
        </w:rPr>
        <w:t xml:space="preserve"> </w:t>
      </w:r>
      <w:r w:rsidR="00437ADE" w:rsidRPr="006A56C9">
        <w:rPr>
          <w:rFonts w:ascii="Century Gothic" w:eastAsia="Times New Roman" w:hAnsi="Century Gothic" w:cs="Times New Roman"/>
          <w:sz w:val="20"/>
          <w:szCs w:val="20"/>
          <w:lang w:val="es-ES" w:eastAsia="es-ES" w:bidi="he-IL"/>
        </w:rPr>
        <w:t>l</w:t>
      </w:r>
      <w:r w:rsidRPr="006A56C9">
        <w:rPr>
          <w:rFonts w:ascii="Century Gothic" w:eastAsia="Times New Roman" w:hAnsi="Century Gothic" w:cs="Times New Roman"/>
          <w:sz w:val="20"/>
          <w:szCs w:val="20"/>
          <w:lang w:val="es-ES" w:eastAsia="es-ES" w:bidi="he-IL"/>
        </w:rPr>
        <w:t xml:space="preserve">a institución </w:t>
      </w:r>
      <w:r w:rsidR="00437ADE" w:rsidRPr="006A56C9">
        <w:rPr>
          <w:rFonts w:ascii="Century Gothic" w:eastAsia="Times New Roman" w:hAnsi="Century Gothic" w:cs="Times New Roman"/>
          <w:sz w:val="20"/>
          <w:szCs w:val="20"/>
          <w:lang w:val="es-ES" w:eastAsia="es-ES" w:bidi="he-IL"/>
        </w:rPr>
        <w:t>donde se practicó el procedimiento, expresando la identidad de la pareja y la existencia del consentimiento. Solamente bajo extrema necesidad se revel</w:t>
      </w:r>
      <w:r w:rsidR="00313D48" w:rsidRPr="006A56C9">
        <w:rPr>
          <w:rFonts w:ascii="Century Gothic" w:eastAsia="Times New Roman" w:hAnsi="Century Gothic" w:cs="Times New Roman"/>
          <w:sz w:val="20"/>
          <w:szCs w:val="20"/>
          <w:lang w:val="es-ES" w:eastAsia="es-ES" w:bidi="he-IL"/>
        </w:rPr>
        <w:t>a</w:t>
      </w:r>
      <w:r w:rsidR="00437ADE" w:rsidRPr="006A56C9">
        <w:rPr>
          <w:rFonts w:ascii="Century Gothic" w:eastAsia="Times New Roman" w:hAnsi="Century Gothic" w:cs="Times New Roman"/>
          <w:sz w:val="20"/>
          <w:szCs w:val="20"/>
          <w:lang w:val="es-ES" w:eastAsia="es-ES" w:bidi="he-IL"/>
        </w:rPr>
        <w:t>rá la identidad del aportante o donante y por solicitud de autoridad competente.</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983014" w:rsidRPr="006A56C9">
        <w:rPr>
          <w:rFonts w:ascii="Century Gothic" w:eastAsia="Times New Roman" w:hAnsi="Century Gothic" w:cs="Times New Roman"/>
          <w:b/>
          <w:bCs/>
          <w:sz w:val="20"/>
          <w:szCs w:val="20"/>
          <w:lang w:val="es-ES" w:eastAsia="es-ES" w:bidi="he-IL"/>
        </w:rPr>
        <w:t>2</w:t>
      </w:r>
      <w:r w:rsidR="00A12C29" w:rsidRPr="006A56C9">
        <w:rPr>
          <w:rFonts w:ascii="Century Gothic" w:eastAsia="Times New Roman" w:hAnsi="Century Gothic" w:cs="Times New Roman"/>
          <w:b/>
          <w:bCs/>
          <w:sz w:val="20"/>
          <w:szCs w:val="20"/>
          <w:lang w:val="es-ES" w:eastAsia="es-ES" w:bidi="he-IL"/>
        </w:rPr>
        <w:t>7</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00DC6435" w:rsidRPr="006A56C9">
        <w:rPr>
          <w:rFonts w:ascii="Century Gothic" w:eastAsia="Times New Roman" w:hAnsi="Century Gothic" w:cs="Times New Roman"/>
          <w:b/>
          <w:sz w:val="20"/>
          <w:szCs w:val="20"/>
          <w:lang w:val="es-ES" w:eastAsia="es-ES" w:bidi="he-IL"/>
        </w:rPr>
        <w:t>Derecho a la información.</w:t>
      </w:r>
      <w:r w:rsidR="00DC6435"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El nacido con la asistencia de las técnicas a que se refiere la presente ley tiene derecho, personalmente o por medio de sus representantes legales, a obtener información sobre las características genéticas, biológicas y médicas del donante sin incluir su identidad. Igual derecho corresponde a los receptores de gametos.</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983014" w:rsidRPr="006A56C9">
        <w:rPr>
          <w:rFonts w:ascii="Century Gothic" w:eastAsia="Times New Roman" w:hAnsi="Century Gothic" w:cs="Times New Roman"/>
          <w:b/>
          <w:bCs/>
          <w:sz w:val="20"/>
          <w:szCs w:val="20"/>
          <w:lang w:val="es-ES" w:eastAsia="es-ES" w:bidi="he-IL"/>
        </w:rPr>
        <w:t>2</w:t>
      </w:r>
      <w:r w:rsidR="00A12C29" w:rsidRPr="006A56C9">
        <w:rPr>
          <w:rFonts w:ascii="Century Gothic" w:eastAsia="Times New Roman" w:hAnsi="Century Gothic" w:cs="Times New Roman"/>
          <w:b/>
          <w:bCs/>
          <w:sz w:val="20"/>
          <w:szCs w:val="20"/>
          <w:lang w:val="es-ES" w:eastAsia="es-ES" w:bidi="he-IL"/>
        </w:rPr>
        <w:t>8</w:t>
      </w:r>
      <w:r w:rsidRPr="006A56C9">
        <w:rPr>
          <w:rFonts w:ascii="Century Gothic" w:eastAsia="Times New Roman" w:hAnsi="Century Gothic" w:cs="Times New Roman"/>
          <w:sz w:val="20"/>
          <w:szCs w:val="20"/>
          <w:lang w:val="es-ES" w:eastAsia="es-ES" w:bidi="he-IL"/>
        </w:rPr>
        <w:t xml:space="preserve">. </w:t>
      </w:r>
      <w:r w:rsidR="00DC6435" w:rsidRPr="006A56C9">
        <w:rPr>
          <w:rFonts w:ascii="Century Gothic" w:eastAsia="Times New Roman" w:hAnsi="Century Gothic" w:cs="Times New Roman"/>
          <w:b/>
          <w:sz w:val="20"/>
          <w:szCs w:val="20"/>
          <w:lang w:val="es-ES" w:eastAsia="es-ES" w:bidi="he-IL"/>
        </w:rPr>
        <w:t>Base de datos reservada.</w:t>
      </w:r>
      <w:r w:rsidR="00DC6435"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 xml:space="preserve">Las instituciones </w:t>
      </w:r>
      <w:r w:rsidR="00371079" w:rsidRPr="006A56C9">
        <w:rPr>
          <w:rFonts w:ascii="Century Gothic" w:eastAsia="Times New Roman" w:hAnsi="Century Gothic" w:cs="Times New Roman"/>
          <w:sz w:val="20"/>
          <w:szCs w:val="20"/>
          <w:lang w:val="es-ES" w:eastAsia="es-ES" w:bidi="he-IL"/>
        </w:rPr>
        <w:t xml:space="preserve">de inseminación </w:t>
      </w:r>
      <w:r w:rsidRPr="006A56C9">
        <w:rPr>
          <w:rFonts w:ascii="Century Gothic" w:eastAsia="Times New Roman" w:hAnsi="Century Gothic" w:cs="Times New Roman"/>
          <w:sz w:val="20"/>
          <w:szCs w:val="20"/>
          <w:lang w:val="es-ES" w:eastAsia="es-ES" w:bidi="he-IL"/>
        </w:rPr>
        <w:t xml:space="preserve">deberán mantener en </w:t>
      </w:r>
      <w:r w:rsidR="00DC6435" w:rsidRPr="006A56C9">
        <w:rPr>
          <w:rFonts w:ascii="Century Gothic" w:eastAsia="Times New Roman" w:hAnsi="Century Gothic" w:cs="Times New Roman"/>
          <w:sz w:val="20"/>
          <w:szCs w:val="20"/>
          <w:lang w:val="es-ES" w:eastAsia="es-ES" w:bidi="he-IL"/>
        </w:rPr>
        <w:t xml:space="preserve">una base de datos reservada de </w:t>
      </w:r>
      <w:r w:rsidRPr="006A56C9">
        <w:rPr>
          <w:rFonts w:ascii="Century Gothic" w:eastAsia="Times New Roman" w:hAnsi="Century Gothic" w:cs="Times New Roman"/>
          <w:sz w:val="20"/>
          <w:szCs w:val="20"/>
          <w:lang w:val="es-ES" w:eastAsia="es-ES" w:bidi="he-IL"/>
        </w:rPr>
        <w:t xml:space="preserve">los expedientes numerados que contengan las informaciones relativas a la identidad y a las condiciones </w:t>
      </w:r>
      <w:r w:rsidR="00DC6435" w:rsidRPr="006A56C9">
        <w:rPr>
          <w:rFonts w:ascii="Century Gothic" w:eastAsia="Times New Roman" w:hAnsi="Century Gothic" w:cs="Times New Roman"/>
          <w:sz w:val="20"/>
          <w:szCs w:val="20"/>
          <w:lang w:val="es-ES" w:eastAsia="es-ES" w:bidi="he-IL"/>
        </w:rPr>
        <w:t xml:space="preserve">físicas y mentales </w:t>
      </w:r>
      <w:r w:rsidRPr="006A56C9">
        <w:rPr>
          <w:rFonts w:ascii="Century Gothic" w:eastAsia="Times New Roman" w:hAnsi="Century Gothic" w:cs="Times New Roman"/>
          <w:sz w:val="20"/>
          <w:szCs w:val="20"/>
          <w:lang w:val="es-ES" w:eastAsia="es-ES" w:bidi="he-IL"/>
        </w:rPr>
        <w:t>de los donantes y demás usuarios de las técnicas de reproducción humana asistida. En cada expediente se conservarán también copias auténticas de los documentos relativos al consentimiento de quienes deben otorgarlo según los términos establecidos en la presente ley.</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437ADE" w:rsidRPr="006A56C9" w:rsidRDefault="00437ADE" w:rsidP="00427122">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A12C29" w:rsidRPr="006A56C9">
        <w:rPr>
          <w:rFonts w:ascii="Century Gothic" w:eastAsia="Times New Roman" w:hAnsi="Century Gothic" w:cs="Times New Roman"/>
          <w:b/>
          <w:bCs/>
          <w:sz w:val="20"/>
          <w:szCs w:val="20"/>
          <w:lang w:val="es-ES" w:eastAsia="es-ES" w:bidi="he-IL"/>
        </w:rPr>
        <w:t>29</w:t>
      </w:r>
      <w:r w:rsidRPr="006A56C9">
        <w:rPr>
          <w:rFonts w:ascii="Century Gothic" w:eastAsia="Times New Roman" w:hAnsi="Century Gothic" w:cs="Times New Roman"/>
          <w:sz w:val="20"/>
          <w:szCs w:val="20"/>
          <w:lang w:val="es-ES" w:eastAsia="es-ES" w:bidi="he-IL"/>
        </w:rPr>
        <w:t xml:space="preserve">. </w:t>
      </w:r>
      <w:r w:rsidR="00DC6435" w:rsidRPr="006A56C9">
        <w:rPr>
          <w:rFonts w:ascii="Century Gothic" w:eastAsia="Times New Roman" w:hAnsi="Century Gothic" w:cs="Times New Roman"/>
          <w:b/>
          <w:sz w:val="20"/>
          <w:szCs w:val="20"/>
          <w:lang w:val="es-ES" w:eastAsia="es-ES" w:bidi="he-IL"/>
        </w:rPr>
        <w:t>Termino de la reserva.</w:t>
      </w:r>
      <w:r w:rsidR="00DC6435"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 xml:space="preserve">Las informaciones y documentos de que trata el artículo anterior deberán conservarse bajo reserva por un término no inferior a </w:t>
      </w:r>
      <w:r w:rsidR="00223CBA" w:rsidRPr="006A56C9">
        <w:rPr>
          <w:rFonts w:ascii="Century Gothic" w:eastAsia="Times New Roman" w:hAnsi="Century Gothic" w:cs="Times New Roman"/>
          <w:sz w:val="20"/>
          <w:szCs w:val="20"/>
          <w:lang w:val="es-ES" w:eastAsia="es-ES" w:bidi="he-IL"/>
        </w:rPr>
        <w:t>2</w:t>
      </w:r>
      <w:r w:rsidRPr="006A56C9">
        <w:rPr>
          <w:rFonts w:ascii="Century Gothic" w:eastAsia="Times New Roman" w:hAnsi="Century Gothic" w:cs="Times New Roman"/>
          <w:sz w:val="20"/>
          <w:szCs w:val="20"/>
          <w:lang w:val="es-ES" w:eastAsia="es-ES" w:bidi="he-IL"/>
        </w:rPr>
        <w:t xml:space="preserve">0 años, con excepción de lo previsto en el artículo </w:t>
      </w:r>
      <w:r w:rsidR="00A12C29" w:rsidRPr="006A56C9">
        <w:rPr>
          <w:rFonts w:ascii="Century Gothic" w:eastAsia="Times New Roman" w:hAnsi="Century Gothic" w:cs="Times New Roman"/>
          <w:sz w:val="20"/>
          <w:szCs w:val="20"/>
          <w:lang w:val="es-ES" w:eastAsia="es-ES" w:bidi="he-IL"/>
        </w:rPr>
        <w:t>26</w:t>
      </w:r>
      <w:r w:rsidRPr="006A56C9">
        <w:rPr>
          <w:rFonts w:ascii="Century Gothic" w:eastAsia="Times New Roman" w:hAnsi="Century Gothic" w:cs="Times New Roman"/>
          <w:sz w:val="20"/>
          <w:szCs w:val="20"/>
          <w:lang w:val="es-ES" w:eastAsia="es-ES" w:bidi="he-IL"/>
        </w:rPr>
        <w:t xml:space="preserve"> de la presente ley. </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404228" w:rsidRPr="006A56C9">
        <w:rPr>
          <w:rFonts w:ascii="Century Gothic" w:eastAsia="Times New Roman" w:hAnsi="Century Gothic" w:cs="Times New Roman"/>
          <w:b/>
          <w:bCs/>
          <w:sz w:val="20"/>
          <w:szCs w:val="20"/>
          <w:lang w:val="es-ES" w:eastAsia="es-ES" w:bidi="he-IL"/>
        </w:rPr>
        <w:t>3</w:t>
      </w:r>
      <w:r w:rsidR="00A12C29" w:rsidRPr="006A56C9">
        <w:rPr>
          <w:rFonts w:ascii="Century Gothic" w:eastAsia="Times New Roman" w:hAnsi="Century Gothic" w:cs="Times New Roman"/>
          <w:b/>
          <w:bCs/>
          <w:sz w:val="20"/>
          <w:szCs w:val="20"/>
          <w:lang w:val="es-ES" w:eastAsia="es-ES" w:bidi="he-IL"/>
        </w:rPr>
        <w:t>0</w:t>
      </w:r>
      <w:r w:rsidRPr="006A56C9">
        <w:rPr>
          <w:rFonts w:ascii="Century Gothic" w:eastAsia="Times New Roman" w:hAnsi="Century Gothic" w:cs="Times New Roman"/>
          <w:sz w:val="20"/>
          <w:szCs w:val="20"/>
          <w:lang w:val="es-ES" w:eastAsia="es-ES" w:bidi="he-IL"/>
        </w:rPr>
        <w:t>.</w:t>
      </w:r>
      <w:r w:rsidRPr="006A56C9">
        <w:rPr>
          <w:rFonts w:ascii="Century Gothic" w:eastAsia="Times New Roman" w:hAnsi="Century Gothic" w:cs="Times New Roman"/>
          <w:b/>
          <w:sz w:val="20"/>
          <w:szCs w:val="20"/>
          <w:lang w:val="es-ES" w:eastAsia="es-ES" w:bidi="he-IL"/>
        </w:rPr>
        <w:t xml:space="preserve"> </w:t>
      </w:r>
      <w:r w:rsidR="00DC6435" w:rsidRPr="006A56C9">
        <w:rPr>
          <w:rFonts w:ascii="Century Gothic" w:eastAsia="Times New Roman" w:hAnsi="Century Gothic" w:cs="Times New Roman"/>
          <w:b/>
          <w:sz w:val="20"/>
          <w:szCs w:val="20"/>
          <w:lang w:val="es-ES" w:eastAsia="es-ES" w:bidi="he-IL"/>
        </w:rPr>
        <w:t xml:space="preserve">Levantamiento de la reserva. </w:t>
      </w:r>
      <w:r w:rsidRPr="006A56C9">
        <w:rPr>
          <w:rFonts w:ascii="Century Gothic" w:eastAsia="Times New Roman" w:hAnsi="Century Gothic" w:cs="Times New Roman"/>
          <w:sz w:val="20"/>
          <w:szCs w:val="20"/>
          <w:lang w:val="es-ES" w:eastAsia="es-ES" w:bidi="he-IL"/>
        </w:rPr>
        <w:t>El juez competente podrá ordenar el levantamiento de</w:t>
      </w:r>
      <w:r w:rsidR="00DC6435"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l</w:t>
      </w:r>
      <w:r w:rsidR="00DC6435" w:rsidRPr="006A56C9">
        <w:rPr>
          <w:rFonts w:ascii="Century Gothic" w:eastAsia="Times New Roman" w:hAnsi="Century Gothic" w:cs="Times New Roman"/>
          <w:sz w:val="20"/>
          <w:szCs w:val="20"/>
          <w:lang w:val="es-ES" w:eastAsia="es-ES" w:bidi="he-IL"/>
        </w:rPr>
        <w:t>a</w:t>
      </w:r>
      <w:r w:rsidRPr="006A56C9">
        <w:rPr>
          <w:rFonts w:ascii="Century Gothic" w:eastAsia="Times New Roman" w:hAnsi="Century Gothic" w:cs="Times New Roman"/>
          <w:sz w:val="20"/>
          <w:szCs w:val="20"/>
          <w:lang w:val="es-ES" w:eastAsia="es-ES" w:bidi="he-IL"/>
        </w:rPr>
        <w:t xml:space="preserve"> </w:t>
      </w:r>
      <w:r w:rsidR="00DC6435" w:rsidRPr="006A56C9">
        <w:rPr>
          <w:rFonts w:ascii="Century Gothic" w:eastAsia="Times New Roman" w:hAnsi="Century Gothic" w:cs="Times New Roman"/>
          <w:sz w:val="20"/>
          <w:szCs w:val="20"/>
          <w:lang w:val="es-ES" w:eastAsia="es-ES" w:bidi="he-IL"/>
        </w:rPr>
        <w:t>reserva</w:t>
      </w:r>
      <w:r w:rsidRPr="006A56C9">
        <w:rPr>
          <w:rFonts w:ascii="Century Gothic" w:eastAsia="Times New Roman" w:hAnsi="Century Gothic" w:cs="Times New Roman"/>
          <w:sz w:val="20"/>
          <w:szCs w:val="20"/>
          <w:lang w:val="es-ES" w:eastAsia="es-ES" w:bidi="he-IL"/>
        </w:rPr>
        <w:t xml:space="preserve"> para conocer las informaciones de que tratan los artículos anteriores en los siguientes casos:</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427122">
      <w:pPr>
        <w:spacing w:before="28" w:after="28"/>
        <w:ind w:left="709" w:hanging="426"/>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1. </w:t>
      </w:r>
      <w:r w:rsidR="00427122"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En los juicios de filiación cuando para la reproducción humana asistida se hayan utilizado gametos de aportantes o depositantes.</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427122">
      <w:pPr>
        <w:spacing w:before="28" w:after="28"/>
        <w:ind w:left="709" w:hanging="426"/>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2. En investigaciones </w:t>
      </w:r>
      <w:r w:rsidR="00427122" w:rsidRPr="006A56C9">
        <w:rPr>
          <w:rFonts w:ascii="Century Gothic" w:eastAsia="Times New Roman" w:hAnsi="Century Gothic" w:cs="Times New Roman"/>
          <w:sz w:val="20"/>
          <w:szCs w:val="20"/>
          <w:lang w:val="es-ES" w:eastAsia="es-ES" w:bidi="he-IL"/>
        </w:rPr>
        <w:t xml:space="preserve">penales </w:t>
      </w:r>
      <w:r w:rsidRPr="006A56C9">
        <w:rPr>
          <w:rFonts w:ascii="Century Gothic" w:eastAsia="Times New Roman" w:hAnsi="Century Gothic" w:cs="Times New Roman"/>
          <w:sz w:val="20"/>
          <w:szCs w:val="20"/>
          <w:lang w:val="es-ES" w:eastAsia="es-ES" w:bidi="he-IL"/>
        </w:rPr>
        <w:t>de conformidad con las normas de procedimiento penal.</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427122">
      <w:pPr>
        <w:spacing w:before="28" w:after="28"/>
        <w:ind w:left="709" w:hanging="426"/>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3. </w:t>
      </w:r>
      <w:r w:rsidR="00427122"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 xml:space="preserve">Con ocasión de proceso de nulidad de matrimonio con base en las causales 9 y 11 </w:t>
      </w:r>
      <w:r w:rsidR="00371079" w:rsidRPr="006A56C9">
        <w:rPr>
          <w:rFonts w:ascii="Century Gothic" w:eastAsia="Times New Roman" w:hAnsi="Century Gothic" w:cs="Times New Roman"/>
          <w:sz w:val="20"/>
          <w:szCs w:val="20"/>
          <w:lang w:val="es-ES" w:eastAsia="es-ES" w:bidi="he-IL"/>
        </w:rPr>
        <w:t xml:space="preserve">del artículo 140 </w:t>
      </w:r>
      <w:r w:rsidRPr="006A56C9">
        <w:rPr>
          <w:rFonts w:ascii="Century Gothic" w:eastAsia="Times New Roman" w:hAnsi="Century Gothic" w:cs="Times New Roman"/>
          <w:sz w:val="20"/>
          <w:szCs w:val="20"/>
          <w:lang w:val="es-ES" w:eastAsia="es-ES" w:bidi="he-IL"/>
        </w:rPr>
        <w:t>del Código Civil.</w:t>
      </w:r>
    </w:p>
    <w:p w:rsidR="00437ADE" w:rsidRPr="006A56C9" w:rsidRDefault="00437ADE" w:rsidP="00BA2B23">
      <w:pPr>
        <w:spacing w:before="28" w:after="28"/>
        <w:jc w:val="center"/>
        <w:rPr>
          <w:rFonts w:ascii="Century Gothic" w:eastAsia="Times New Roman" w:hAnsi="Century Gothic" w:cs="Times New Roman"/>
          <w:color w:val="F79646" w:themeColor="accent6"/>
          <w:sz w:val="20"/>
          <w:szCs w:val="20"/>
          <w:lang w:val="es-ES" w:eastAsia="es-ES" w:bidi="he-IL"/>
        </w:rPr>
      </w:pPr>
    </w:p>
    <w:p w:rsidR="003C45E7" w:rsidRPr="006A56C9" w:rsidRDefault="003C45E7" w:rsidP="00BA2B23">
      <w:pPr>
        <w:spacing w:before="28" w:after="28"/>
        <w:jc w:val="center"/>
        <w:rPr>
          <w:rFonts w:ascii="Century Gothic" w:eastAsia="Times New Roman" w:hAnsi="Century Gothic" w:cs="Times New Roman"/>
          <w:color w:val="F79646" w:themeColor="accent6"/>
          <w:sz w:val="20"/>
          <w:szCs w:val="20"/>
          <w:lang w:val="es-ES" w:eastAsia="es-ES" w:bidi="he-IL"/>
        </w:rPr>
      </w:pPr>
    </w:p>
    <w:p w:rsidR="003C45E7" w:rsidRPr="006A56C9" w:rsidRDefault="003C45E7" w:rsidP="003C45E7">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C A P Í T U L O   </w:t>
      </w:r>
      <w:r w:rsidR="00BF3252" w:rsidRPr="006A56C9">
        <w:rPr>
          <w:rFonts w:ascii="Century Gothic" w:eastAsia="Times New Roman" w:hAnsi="Century Gothic" w:cs="Times New Roman"/>
          <w:b/>
          <w:bCs/>
          <w:sz w:val="20"/>
          <w:szCs w:val="20"/>
          <w:lang w:val="es-ES" w:eastAsia="es-ES" w:bidi="he-IL"/>
        </w:rPr>
        <w:t xml:space="preserve">IX </w:t>
      </w:r>
      <w:r w:rsidRPr="006A56C9">
        <w:rPr>
          <w:rFonts w:ascii="Century Gothic" w:eastAsia="Times New Roman" w:hAnsi="Century Gothic" w:cs="Times New Roman"/>
          <w:b/>
          <w:bCs/>
          <w:sz w:val="20"/>
          <w:szCs w:val="20"/>
          <w:lang w:val="es-ES" w:eastAsia="es-ES" w:bidi="he-IL"/>
        </w:rPr>
        <w:t xml:space="preserve">  </w:t>
      </w:r>
    </w:p>
    <w:p w:rsidR="003C45E7" w:rsidRPr="006A56C9" w:rsidRDefault="003C45E7" w:rsidP="00CF7425">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U S O  S O L I D A R I O  D E  </w:t>
      </w:r>
      <w:r w:rsidR="00CF7425" w:rsidRPr="006A56C9">
        <w:rPr>
          <w:rFonts w:ascii="Century Gothic" w:eastAsia="Times New Roman" w:hAnsi="Century Gothic" w:cs="Times New Roman"/>
          <w:b/>
          <w:bCs/>
          <w:sz w:val="20"/>
          <w:szCs w:val="20"/>
          <w:lang w:val="es-ES" w:eastAsia="es-ES" w:bidi="he-IL"/>
        </w:rPr>
        <w:t xml:space="preserve"> </w:t>
      </w:r>
      <w:r w:rsidRPr="006A56C9">
        <w:rPr>
          <w:rFonts w:ascii="Century Gothic" w:eastAsia="Times New Roman" w:hAnsi="Century Gothic" w:cs="Times New Roman"/>
          <w:b/>
          <w:bCs/>
          <w:sz w:val="20"/>
          <w:szCs w:val="20"/>
          <w:lang w:val="es-ES" w:eastAsia="es-ES" w:bidi="he-IL"/>
        </w:rPr>
        <w:t>V I E N T R E</w:t>
      </w:r>
    </w:p>
    <w:p w:rsidR="003C45E7" w:rsidRPr="006A56C9" w:rsidRDefault="003C45E7" w:rsidP="003C45E7">
      <w:pPr>
        <w:spacing w:before="28" w:after="28"/>
        <w:jc w:val="center"/>
        <w:rPr>
          <w:rFonts w:ascii="Century Gothic" w:eastAsia="Times New Roman" w:hAnsi="Century Gothic" w:cs="Times New Roman"/>
          <w:sz w:val="20"/>
          <w:szCs w:val="20"/>
          <w:lang w:val="es-ES" w:eastAsia="es-ES" w:bidi="he-IL"/>
        </w:rPr>
      </w:pPr>
    </w:p>
    <w:p w:rsidR="003C45E7" w:rsidRPr="006A56C9" w:rsidRDefault="003C45E7" w:rsidP="00F24D62">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FF798F" w:rsidRPr="006A56C9">
        <w:rPr>
          <w:rFonts w:ascii="Century Gothic" w:eastAsia="Times New Roman" w:hAnsi="Century Gothic" w:cs="Times New Roman"/>
          <w:b/>
          <w:bCs/>
          <w:sz w:val="20"/>
          <w:szCs w:val="20"/>
          <w:lang w:val="es-ES" w:eastAsia="es-ES" w:bidi="he-IL"/>
        </w:rPr>
        <w:t>3</w:t>
      </w:r>
      <w:r w:rsidR="00A12C29" w:rsidRPr="006A56C9">
        <w:rPr>
          <w:rFonts w:ascii="Century Gothic" w:eastAsia="Times New Roman" w:hAnsi="Century Gothic" w:cs="Times New Roman"/>
          <w:b/>
          <w:bCs/>
          <w:sz w:val="20"/>
          <w:szCs w:val="20"/>
          <w:lang w:val="es-ES" w:eastAsia="es-ES" w:bidi="he-IL"/>
        </w:rPr>
        <w:t>1</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00DC6435" w:rsidRPr="006A56C9">
        <w:rPr>
          <w:rFonts w:ascii="Century Gothic" w:eastAsia="Times New Roman" w:hAnsi="Century Gothic" w:cs="Times New Roman"/>
          <w:b/>
          <w:sz w:val="20"/>
          <w:szCs w:val="20"/>
          <w:lang w:val="es-ES" w:eastAsia="es-ES" w:bidi="he-IL"/>
        </w:rPr>
        <w:t>Uso solidario del vientre.</w:t>
      </w:r>
      <w:r w:rsidR="00DC6435"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 xml:space="preserve">Únicamente podrá </w:t>
      </w:r>
      <w:r w:rsidR="00BA1199" w:rsidRPr="006A56C9">
        <w:rPr>
          <w:rFonts w:ascii="Century Gothic" w:eastAsia="Times New Roman" w:hAnsi="Century Gothic" w:cs="Times New Roman"/>
          <w:sz w:val="20"/>
          <w:szCs w:val="20"/>
          <w:lang w:val="es-ES" w:eastAsia="es-ES" w:bidi="he-IL"/>
        </w:rPr>
        <w:t>usar</w:t>
      </w:r>
      <w:r w:rsidR="00CF7425" w:rsidRPr="006A56C9">
        <w:rPr>
          <w:rFonts w:ascii="Century Gothic" w:eastAsia="Times New Roman" w:hAnsi="Century Gothic" w:cs="Times New Roman"/>
          <w:sz w:val="20"/>
          <w:szCs w:val="20"/>
          <w:lang w:val="es-ES" w:eastAsia="es-ES" w:bidi="he-IL"/>
        </w:rPr>
        <w:t xml:space="preserve">se </w:t>
      </w:r>
      <w:r w:rsidR="00BA1199" w:rsidRPr="006A56C9">
        <w:rPr>
          <w:rFonts w:ascii="Century Gothic" w:eastAsia="Times New Roman" w:hAnsi="Century Gothic" w:cs="Times New Roman"/>
          <w:sz w:val="20"/>
          <w:szCs w:val="20"/>
          <w:lang w:val="es-ES" w:eastAsia="es-ES" w:bidi="he-IL"/>
        </w:rPr>
        <w:t xml:space="preserve">solidariamente </w:t>
      </w:r>
      <w:r w:rsidRPr="006A56C9">
        <w:rPr>
          <w:rFonts w:ascii="Century Gothic" w:eastAsia="Times New Roman" w:hAnsi="Century Gothic" w:cs="Times New Roman"/>
          <w:sz w:val="20"/>
          <w:szCs w:val="20"/>
          <w:lang w:val="es-ES" w:eastAsia="es-ES" w:bidi="he-IL"/>
        </w:rPr>
        <w:t>el útero de una mujer</w:t>
      </w:r>
      <w:r w:rsidR="00CF7425" w:rsidRPr="006A56C9">
        <w:rPr>
          <w:rFonts w:ascii="Century Gothic" w:eastAsia="Times New Roman" w:hAnsi="Century Gothic" w:cs="Times New Roman"/>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a fin de sustituir artificialmente la imposibilidad natural de procrear cuando </w:t>
      </w:r>
      <w:r w:rsidR="00F24D62" w:rsidRPr="006A56C9">
        <w:rPr>
          <w:rFonts w:ascii="Century Gothic" w:eastAsia="Times New Roman" w:hAnsi="Century Gothic" w:cs="Times New Roman"/>
          <w:sz w:val="20"/>
          <w:szCs w:val="20"/>
          <w:lang w:val="es-ES" w:eastAsia="es-ES" w:bidi="he-IL"/>
        </w:rPr>
        <w:t xml:space="preserve">una </w:t>
      </w:r>
      <w:r w:rsidRPr="006A56C9">
        <w:rPr>
          <w:rFonts w:ascii="Century Gothic" w:eastAsia="Times New Roman" w:hAnsi="Century Gothic" w:cs="Times New Roman"/>
          <w:sz w:val="20"/>
          <w:szCs w:val="20"/>
          <w:lang w:val="es-ES" w:eastAsia="es-ES" w:bidi="he-IL"/>
        </w:rPr>
        <w:t xml:space="preserve"> mujer sufra de esterilidad </w:t>
      </w:r>
      <w:r w:rsidR="00F24D62" w:rsidRPr="006A56C9">
        <w:rPr>
          <w:rFonts w:ascii="Century Gothic" w:eastAsia="Times New Roman" w:hAnsi="Century Gothic" w:cs="Times New Roman"/>
          <w:sz w:val="20"/>
          <w:szCs w:val="20"/>
          <w:lang w:val="es-ES" w:eastAsia="es-ES" w:bidi="he-IL"/>
        </w:rPr>
        <w:t xml:space="preserve">o </w:t>
      </w:r>
      <w:r w:rsidRPr="006A56C9">
        <w:rPr>
          <w:rFonts w:ascii="Century Gothic" w:eastAsia="Times New Roman" w:hAnsi="Century Gothic" w:cs="Times New Roman"/>
          <w:sz w:val="20"/>
          <w:szCs w:val="20"/>
          <w:lang w:val="es-ES" w:eastAsia="es-ES" w:bidi="he-IL"/>
        </w:rPr>
        <w:t>cuando haya sido histerectomizada.</w:t>
      </w:r>
    </w:p>
    <w:p w:rsidR="003C45E7" w:rsidRPr="006A56C9" w:rsidRDefault="003C45E7" w:rsidP="003C45E7">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3C45E7" w:rsidRPr="006A56C9" w:rsidRDefault="009F2B25" w:rsidP="008D0B1F">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FF798F" w:rsidRPr="006A56C9">
        <w:rPr>
          <w:rFonts w:ascii="Century Gothic" w:eastAsia="Times New Roman" w:hAnsi="Century Gothic" w:cs="Times New Roman"/>
          <w:b/>
          <w:bCs/>
          <w:sz w:val="20"/>
          <w:szCs w:val="20"/>
          <w:lang w:val="es-ES" w:eastAsia="es-ES" w:bidi="he-IL"/>
        </w:rPr>
        <w:t>3</w:t>
      </w:r>
      <w:r w:rsidR="00A12C29" w:rsidRPr="006A56C9">
        <w:rPr>
          <w:rFonts w:ascii="Century Gothic" w:eastAsia="Times New Roman" w:hAnsi="Century Gothic" w:cs="Times New Roman"/>
          <w:b/>
          <w:bCs/>
          <w:sz w:val="20"/>
          <w:szCs w:val="20"/>
          <w:lang w:val="es-ES" w:eastAsia="es-ES" w:bidi="he-IL"/>
        </w:rPr>
        <w:t>2</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00DC6435" w:rsidRPr="006A56C9">
        <w:rPr>
          <w:rFonts w:ascii="Century Gothic" w:eastAsia="Times New Roman" w:hAnsi="Century Gothic" w:cs="Times New Roman"/>
          <w:b/>
          <w:sz w:val="20"/>
          <w:szCs w:val="20"/>
          <w:lang w:val="es-ES" w:eastAsia="es-ES" w:bidi="he-IL"/>
        </w:rPr>
        <w:t>Convenio.</w:t>
      </w:r>
      <w:r w:rsidR="00DC6435" w:rsidRPr="006A56C9">
        <w:rPr>
          <w:rFonts w:ascii="Century Gothic" w:eastAsia="Times New Roman" w:hAnsi="Century Gothic" w:cs="Times New Roman"/>
          <w:sz w:val="20"/>
          <w:szCs w:val="20"/>
          <w:lang w:val="es-ES" w:eastAsia="es-ES" w:bidi="he-IL"/>
        </w:rPr>
        <w:t xml:space="preserve"> </w:t>
      </w:r>
      <w:r w:rsidR="008C48C3" w:rsidRPr="006A56C9">
        <w:rPr>
          <w:rFonts w:ascii="Century Gothic" w:eastAsia="Times New Roman" w:hAnsi="Century Gothic" w:cs="Times New Roman"/>
          <w:sz w:val="20"/>
          <w:szCs w:val="20"/>
          <w:lang w:val="es-ES" w:eastAsia="es-ES" w:bidi="he-IL"/>
        </w:rPr>
        <w:t xml:space="preserve">Entre la </w:t>
      </w:r>
      <w:r w:rsidRPr="006A56C9">
        <w:rPr>
          <w:rFonts w:ascii="Century Gothic" w:eastAsia="Times New Roman" w:hAnsi="Century Gothic" w:cs="Times New Roman"/>
          <w:sz w:val="20"/>
          <w:szCs w:val="20"/>
          <w:lang w:val="es-ES" w:eastAsia="es-ES" w:bidi="he-IL"/>
        </w:rPr>
        <w:t>M</w:t>
      </w:r>
      <w:r w:rsidR="00F24D62" w:rsidRPr="006A56C9">
        <w:rPr>
          <w:rFonts w:ascii="Century Gothic" w:eastAsia="Times New Roman" w:hAnsi="Century Gothic" w:cs="Times New Roman"/>
          <w:sz w:val="20"/>
          <w:szCs w:val="20"/>
          <w:lang w:val="es-ES" w:eastAsia="es-ES" w:bidi="he-IL"/>
        </w:rPr>
        <w:t xml:space="preserve">adre </w:t>
      </w:r>
      <w:r w:rsidR="008C48C3" w:rsidRPr="006A56C9">
        <w:rPr>
          <w:rFonts w:ascii="Century Gothic" w:eastAsia="Times New Roman" w:hAnsi="Century Gothic" w:cs="Times New Roman"/>
          <w:sz w:val="20"/>
          <w:szCs w:val="20"/>
          <w:lang w:val="es-ES" w:eastAsia="es-ES" w:bidi="he-IL"/>
        </w:rPr>
        <w:t>G</w:t>
      </w:r>
      <w:r w:rsidR="00F24D62" w:rsidRPr="006A56C9">
        <w:rPr>
          <w:rFonts w:ascii="Century Gothic" w:eastAsia="Times New Roman" w:hAnsi="Century Gothic" w:cs="Times New Roman"/>
          <w:sz w:val="20"/>
          <w:szCs w:val="20"/>
          <w:lang w:val="es-ES" w:eastAsia="es-ES" w:bidi="he-IL"/>
        </w:rPr>
        <w:t xml:space="preserve">estante </w:t>
      </w:r>
      <w:r w:rsidR="008C48C3" w:rsidRPr="006A56C9">
        <w:rPr>
          <w:rFonts w:ascii="Century Gothic" w:eastAsia="Times New Roman" w:hAnsi="Century Gothic" w:cs="Times New Roman"/>
          <w:sz w:val="20"/>
          <w:szCs w:val="20"/>
          <w:lang w:val="es-ES" w:eastAsia="es-ES" w:bidi="he-IL"/>
        </w:rPr>
        <w:t>S</w:t>
      </w:r>
      <w:r w:rsidRPr="006A56C9">
        <w:rPr>
          <w:rFonts w:ascii="Century Gothic" w:eastAsia="Times New Roman" w:hAnsi="Century Gothic" w:cs="Times New Roman"/>
          <w:sz w:val="20"/>
          <w:szCs w:val="20"/>
          <w:lang w:val="es-ES" w:eastAsia="es-ES" w:bidi="he-IL"/>
        </w:rPr>
        <w:t>u</w:t>
      </w:r>
      <w:r w:rsidR="008C48C3" w:rsidRPr="006A56C9">
        <w:rPr>
          <w:rFonts w:ascii="Century Gothic" w:eastAsia="Times New Roman" w:hAnsi="Century Gothic" w:cs="Times New Roman"/>
          <w:sz w:val="20"/>
          <w:szCs w:val="20"/>
          <w:lang w:val="es-ES" w:eastAsia="es-ES" w:bidi="he-IL"/>
        </w:rPr>
        <w:t xml:space="preserve">stituta y la </w:t>
      </w:r>
      <w:r w:rsidR="00F24D62" w:rsidRPr="006A56C9">
        <w:rPr>
          <w:rFonts w:ascii="Century Gothic" w:eastAsia="Times New Roman" w:hAnsi="Century Gothic" w:cs="Times New Roman"/>
          <w:sz w:val="20"/>
          <w:szCs w:val="20"/>
          <w:lang w:val="es-ES" w:eastAsia="es-ES" w:bidi="he-IL"/>
        </w:rPr>
        <w:t>M</w:t>
      </w:r>
      <w:r w:rsidR="008C48C3" w:rsidRPr="006A56C9">
        <w:rPr>
          <w:rFonts w:ascii="Century Gothic" w:eastAsia="Times New Roman" w:hAnsi="Century Gothic" w:cs="Times New Roman"/>
          <w:sz w:val="20"/>
          <w:szCs w:val="20"/>
          <w:lang w:val="es-ES" w:eastAsia="es-ES" w:bidi="he-IL"/>
        </w:rPr>
        <w:t>adre G</w:t>
      </w:r>
      <w:r w:rsidR="00F24D62" w:rsidRPr="006A56C9">
        <w:rPr>
          <w:rFonts w:ascii="Century Gothic" w:eastAsia="Times New Roman" w:hAnsi="Century Gothic" w:cs="Times New Roman"/>
          <w:sz w:val="20"/>
          <w:szCs w:val="20"/>
          <w:lang w:val="es-ES" w:eastAsia="es-ES" w:bidi="he-IL"/>
        </w:rPr>
        <w:t xml:space="preserve">estante </w:t>
      </w:r>
      <w:r w:rsidR="008C48C3" w:rsidRPr="006A56C9">
        <w:rPr>
          <w:rFonts w:ascii="Century Gothic" w:eastAsia="Times New Roman" w:hAnsi="Century Gothic" w:cs="Times New Roman"/>
          <w:sz w:val="20"/>
          <w:szCs w:val="20"/>
          <w:lang w:val="es-ES" w:eastAsia="es-ES" w:bidi="he-IL"/>
        </w:rPr>
        <w:t>S</w:t>
      </w:r>
      <w:r w:rsidR="00F24D62" w:rsidRPr="006A56C9">
        <w:rPr>
          <w:rFonts w:ascii="Century Gothic" w:eastAsia="Times New Roman" w:hAnsi="Century Gothic" w:cs="Times New Roman"/>
          <w:sz w:val="20"/>
          <w:szCs w:val="20"/>
          <w:lang w:val="es-ES" w:eastAsia="es-ES" w:bidi="he-IL"/>
        </w:rPr>
        <w:t>u</w:t>
      </w:r>
      <w:r w:rsidR="008C48C3" w:rsidRPr="006A56C9">
        <w:rPr>
          <w:rFonts w:ascii="Century Gothic" w:eastAsia="Times New Roman" w:hAnsi="Century Gothic" w:cs="Times New Roman"/>
          <w:sz w:val="20"/>
          <w:szCs w:val="20"/>
          <w:lang w:val="es-ES" w:eastAsia="es-ES" w:bidi="he-IL"/>
        </w:rPr>
        <w:t xml:space="preserve">stituida </w:t>
      </w:r>
      <w:r w:rsidR="003C45E7" w:rsidRPr="006A56C9">
        <w:rPr>
          <w:rFonts w:ascii="Century Gothic" w:eastAsia="Times New Roman" w:hAnsi="Century Gothic" w:cs="Times New Roman"/>
          <w:sz w:val="20"/>
          <w:szCs w:val="20"/>
          <w:lang w:val="es-ES" w:eastAsia="es-ES" w:bidi="he-IL"/>
        </w:rPr>
        <w:t xml:space="preserve"> deberá existir un con</w:t>
      </w:r>
      <w:r w:rsidR="008D0B1F" w:rsidRPr="006A56C9">
        <w:rPr>
          <w:rFonts w:ascii="Century Gothic" w:eastAsia="Times New Roman" w:hAnsi="Century Gothic" w:cs="Times New Roman"/>
          <w:sz w:val="20"/>
          <w:szCs w:val="20"/>
          <w:lang w:val="es-ES" w:eastAsia="es-ES" w:bidi="he-IL"/>
        </w:rPr>
        <w:t xml:space="preserve">venio </w:t>
      </w:r>
      <w:r w:rsidR="00C6039B" w:rsidRPr="006A56C9">
        <w:rPr>
          <w:rFonts w:ascii="Century Gothic" w:eastAsia="Times New Roman" w:hAnsi="Century Gothic" w:cs="Times New Roman"/>
          <w:sz w:val="20"/>
          <w:szCs w:val="20"/>
          <w:lang w:val="es-ES" w:eastAsia="es-ES" w:bidi="he-IL"/>
        </w:rPr>
        <w:t xml:space="preserve">por escrito, </w:t>
      </w:r>
      <w:r w:rsidR="003C45E7" w:rsidRPr="006A56C9">
        <w:rPr>
          <w:rFonts w:ascii="Century Gothic" w:eastAsia="Times New Roman" w:hAnsi="Century Gothic" w:cs="Times New Roman"/>
          <w:sz w:val="20"/>
          <w:szCs w:val="20"/>
          <w:lang w:val="es-ES" w:eastAsia="es-ES" w:bidi="he-IL"/>
        </w:rPr>
        <w:t xml:space="preserve">mediante el cual la primera se obliga a: Practicarse con anterioridad al tratamiento de Inseminación Artificial los exámenes necesarios para establecer qué enfermedades padece para la prevención del contagio de cualquier virus al futuro niño; someterse a los cuidados médicos indicados por la </w:t>
      </w:r>
      <w:r w:rsidR="008C48C3" w:rsidRPr="006A56C9">
        <w:rPr>
          <w:rFonts w:ascii="Century Gothic" w:eastAsia="Times New Roman" w:hAnsi="Century Gothic" w:cs="Times New Roman"/>
          <w:sz w:val="20"/>
          <w:szCs w:val="20"/>
          <w:lang w:val="es-ES" w:eastAsia="es-ES" w:bidi="he-IL"/>
        </w:rPr>
        <w:t xml:space="preserve">institución </w:t>
      </w:r>
      <w:r w:rsidR="003C45E7" w:rsidRPr="006A56C9">
        <w:rPr>
          <w:rFonts w:ascii="Century Gothic" w:eastAsia="Times New Roman" w:hAnsi="Century Gothic" w:cs="Times New Roman"/>
          <w:sz w:val="20"/>
          <w:szCs w:val="20"/>
          <w:lang w:val="es-ES" w:eastAsia="es-ES" w:bidi="he-IL"/>
        </w:rPr>
        <w:t xml:space="preserve">inseminadora; </w:t>
      </w:r>
      <w:r w:rsidR="003C45E7" w:rsidRPr="006A56C9">
        <w:rPr>
          <w:rFonts w:ascii="Century Gothic" w:eastAsia="Times New Roman" w:hAnsi="Century Gothic" w:cs="Times New Roman"/>
          <w:sz w:val="20"/>
          <w:szCs w:val="20"/>
          <w:lang w:val="es-ES" w:eastAsia="es-ES" w:bidi="he-IL"/>
        </w:rPr>
        <w:lastRenderedPageBreak/>
        <w:t xml:space="preserve">y a cuidarse y alimentarse durante el desarrollo del embarazo. </w:t>
      </w:r>
      <w:r w:rsidR="008C48C3" w:rsidRPr="006A56C9">
        <w:rPr>
          <w:rFonts w:ascii="Century Gothic" w:eastAsia="Times New Roman" w:hAnsi="Century Gothic" w:cs="Times New Roman"/>
          <w:sz w:val="20"/>
          <w:szCs w:val="20"/>
          <w:lang w:val="es-ES" w:eastAsia="es-ES" w:bidi="he-IL"/>
        </w:rPr>
        <w:t xml:space="preserve">La pareja </w:t>
      </w:r>
      <w:r w:rsidR="008D0B1F" w:rsidRPr="006A56C9">
        <w:rPr>
          <w:rFonts w:ascii="Century Gothic" w:eastAsia="Times New Roman" w:hAnsi="Century Gothic" w:cs="Times New Roman"/>
          <w:sz w:val="20"/>
          <w:szCs w:val="20"/>
          <w:lang w:val="es-ES" w:eastAsia="es-ES" w:bidi="he-IL"/>
        </w:rPr>
        <w:t xml:space="preserve">o </w:t>
      </w:r>
      <w:r w:rsidR="008C48C3" w:rsidRPr="006A56C9">
        <w:rPr>
          <w:rFonts w:ascii="Century Gothic" w:eastAsia="Times New Roman" w:hAnsi="Century Gothic" w:cs="Times New Roman"/>
          <w:sz w:val="20"/>
          <w:szCs w:val="20"/>
          <w:lang w:val="es-ES" w:eastAsia="es-ES" w:bidi="he-IL"/>
        </w:rPr>
        <w:t xml:space="preserve">madre gestante sustituida asume </w:t>
      </w:r>
      <w:r w:rsidR="003C45E7" w:rsidRPr="006A56C9">
        <w:rPr>
          <w:rFonts w:ascii="Century Gothic" w:eastAsia="Times New Roman" w:hAnsi="Century Gothic" w:cs="Times New Roman"/>
          <w:sz w:val="20"/>
          <w:szCs w:val="20"/>
          <w:lang w:val="es-ES" w:eastAsia="es-ES" w:bidi="he-IL"/>
        </w:rPr>
        <w:t>los gastos generados por  inseminación</w:t>
      </w:r>
      <w:r w:rsidR="008C48C3" w:rsidRPr="006A56C9">
        <w:rPr>
          <w:rFonts w:ascii="Century Gothic" w:eastAsia="Times New Roman" w:hAnsi="Century Gothic" w:cs="Times New Roman"/>
          <w:sz w:val="20"/>
          <w:szCs w:val="20"/>
          <w:lang w:val="es-ES" w:eastAsia="es-ES" w:bidi="he-IL"/>
        </w:rPr>
        <w:t xml:space="preserve"> y gestación</w:t>
      </w:r>
      <w:r w:rsidR="003C45E7" w:rsidRPr="006A56C9">
        <w:rPr>
          <w:rFonts w:ascii="Century Gothic" w:eastAsia="Times New Roman" w:hAnsi="Century Gothic" w:cs="Times New Roman"/>
          <w:sz w:val="20"/>
          <w:szCs w:val="20"/>
          <w:lang w:val="es-ES" w:eastAsia="es-ES" w:bidi="he-IL"/>
        </w:rPr>
        <w:t xml:space="preserve">. </w:t>
      </w:r>
    </w:p>
    <w:p w:rsidR="008D0B1F" w:rsidRPr="006A56C9" w:rsidRDefault="008D0B1F" w:rsidP="003C45E7">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3C45E7" w:rsidRPr="006A56C9" w:rsidRDefault="003C45E7" w:rsidP="008D0B1F">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FF798F" w:rsidRPr="006A56C9">
        <w:rPr>
          <w:rFonts w:ascii="Century Gothic" w:eastAsia="Times New Roman" w:hAnsi="Century Gothic" w:cs="Times New Roman"/>
          <w:b/>
          <w:bCs/>
          <w:sz w:val="20"/>
          <w:szCs w:val="20"/>
          <w:lang w:val="es-ES" w:eastAsia="es-ES" w:bidi="he-IL"/>
        </w:rPr>
        <w:t>3</w:t>
      </w:r>
      <w:r w:rsidR="00A12C29" w:rsidRPr="006A56C9">
        <w:rPr>
          <w:rFonts w:ascii="Century Gothic" w:eastAsia="Times New Roman" w:hAnsi="Century Gothic" w:cs="Times New Roman"/>
          <w:b/>
          <w:bCs/>
          <w:sz w:val="20"/>
          <w:szCs w:val="20"/>
          <w:lang w:val="es-ES" w:eastAsia="es-ES" w:bidi="he-IL"/>
        </w:rPr>
        <w:t>3</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00324694" w:rsidRPr="006A56C9">
        <w:rPr>
          <w:rFonts w:ascii="Century Gothic" w:eastAsia="Times New Roman" w:hAnsi="Century Gothic" w:cs="Times New Roman"/>
          <w:b/>
          <w:sz w:val="20"/>
          <w:szCs w:val="20"/>
          <w:lang w:val="es-ES" w:eastAsia="es-ES" w:bidi="he-IL"/>
        </w:rPr>
        <w:t xml:space="preserve">Aceptación del hijo por nacer. </w:t>
      </w:r>
      <w:r w:rsidRPr="006A56C9">
        <w:rPr>
          <w:rFonts w:ascii="Century Gothic" w:eastAsia="Times New Roman" w:hAnsi="Century Gothic" w:cs="Times New Roman"/>
          <w:sz w:val="20"/>
          <w:szCs w:val="20"/>
          <w:lang w:val="es-ES" w:eastAsia="es-ES" w:bidi="he-IL"/>
        </w:rPr>
        <w:t>E</w:t>
      </w:r>
      <w:r w:rsidR="00427122" w:rsidRPr="006A56C9">
        <w:rPr>
          <w:rFonts w:ascii="Century Gothic" w:eastAsia="Times New Roman" w:hAnsi="Century Gothic" w:cs="Times New Roman"/>
          <w:sz w:val="20"/>
          <w:szCs w:val="20"/>
          <w:lang w:val="es-ES" w:eastAsia="es-ES" w:bidi="he-IL"/>
        </w:rPr>
        <w:t xml:space="preserve">l acuerdo </w:t>
      </w:r>
      <w:r w:rsidRPr="006A56C9">
        <w:rPr>
          <w:rFonts w:ascii="Century Gothic" w:eastAsia="Times New Roman" w:hAnsi="Century Gothic" w:cs="Times New Roman"/>
          <w:sz w:val="20"/>
          <w:szCs w:val="20"/>
          <w:lang w:val="es-ES" w:eastAsia="es-ES" w:bidi="he-IL"/>
        </w:rPr>
        <w:t xml:space="preserve">se debe expresar en forma consciente y libre por parte de la </w:t>
      </w:r>
      <w:r w:rsidR="00084AA9" w:rsidRPr="006A56C9">
        <w:rPr>
          <w:rFonts w:ascii="Century Gothic" w:eastAsia="Times New Roman" w:hAnsi="Century Gothic" w:cs="Times New Roman"/>
          <w:sz w:val="20"/>
          <w:szCs w:val="20"/>
          <w:lang w:val="es-ES" w:eastAsia="es-ES" w:bidi="he-IL"/>
        </w:rPr>
        <w:t xml:space="preserve">madre gestante sustituida, la cual </w:t>
      </w:r>
      <w:r w:rsidRPr="006A56C9">
        <w:rPr>
          <w:rFonts w:ascii="Century Gothic" w:eastAsia="Times New Roman" w:hAnsi="Century Gothic" w:cs="Times New Roman"/>
          <w:sz w:val="20"/>
          <w:szCs w:val="20"/>
          <w:lang w:val="es-ES" w:eastAsia="es-ES" w:bidi="he-IL"/>
        </w:rPr>
        <w:t xml:space="preserve">acepta al hijo </w:t>
      </w:r>
      <w:r w:rsidR="00084AA9" w:rsidRPr="006A56C9">
        <w:rPr>
          <w:rFonts w:ascii="Century Gothic" w:eastAsia="Times New Roman" w:hAnsi="Century Gothic" w:cs="Times New Roman"/>
          <w:sz w:val="20"/>
          <w:szCs w:val="20"/>
          <w:lang w:val="es-ES" w:eastAsia="es-ES" w:bidi="he-IL"/>
        </w:rPr>
        <w:t xml:space="preserve">por nacer </w:t>
      </w:r>
      <w:r w:rsidRPr="006A56C9">
        <w:rPr>
          <w:rFonts w:ascii="Century Gothic" w:eastAsia="Times New Roman" w:hAnsi="Century Gothic" w:cs="Times New Roman"/>
          <w:sz w:val="20"/>
          <w:szCs w:val="20"/>
          <w:lang w:val="es-ES" w:eastAsia="es-ES" w:bidi="he-IL"/>
        </w:rPr>
        <w:t xml:space="preserve">como legítimo, y por parte de la </w:t>
      </w:r>
      <w:r w:rsidR="00427122" w:rsidRPr="006A56C9">
        <w:rPr>
          <w:rFonts w:ascii="Century Gothic" w:eastAsia="Times New Roman" w:hAnsi="Century Gothic" w:cs="Times New Roman"/>
          <w:sz w:val="20"/>
          <w:szCs w:val="20"/>
          <w:lang w:val="es-ES" w:eastAsia="es-ES" w:bidi="he-IL"/>
        </w:rPr>
        <w:t xml:space="preserve">madre sustituta </w:t>
      </w:r>
      <w:r w:rsidRPr="006A56C9">
        <w:rPr>
          <w:rFonts w:ascii="Century Gothic" w:eastAsia="Times New Roman" w:hAnsi="Century Gothic" w:cs="Times New Roman"/>
          <w:sz w:val="20"/>
          <w:szCs w:val="20"/>
          <w:lang w:val="es-ES" w:eastAsia="es-ES" w:bidi="he-IL"/>
        </w:rPr>
        <w:t xml:space="preserve">que renuncia al mismo y a cualquier clase de impugnación de la maternidad. </w:t>
      </w:r>
    </w:p>
    <w:p w:rsidR="003C45E7" w:rsidRPr="006A56C9" w:rsidRDefault="003C45E7" w:rsidP="003C45E7">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8D0B1F" w:rsidRPr="006A56C9" w:rsidRDefault="008D0B1F" w:rsidP="00C8683D">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Parágrafo:</w:t>
      </w:r>
      <w:r w:rsidRPr="006A56C9">
        <w:rPr>
          <w:rFonts w:ascii="Century Gothic" w:eastAsia="Times New Roman" w:hAnsi="Century Gothic" w:cs="Times New Roman"/>
          <w:sz w:val="20"/>
          <w:szCs w:val="20"/>
          <w:lang w:val="es-ES" w:eastAsia="es-ES" w:bidi="he-IL"/>
        </w:rPr>
        <w:t xml:space="preserve"> </w:t>
      </w:r>
      <w:r w:rsidR="00C8683D" w:rsidRPr="006A56C9">
        <w:rPr>
          <w:rFonts w:ascii="Century Gothic" w:eastAsia="Times New Roman" w:hAnsi="Century Gothic" w:cs="Times New Roman"/>
          <w:sz w:val="20"/>
          <w:szCs w:val="20"/>
          <w:lang w:val="es-ES" w:eastAsia="es-ES" w:bidi="he-IL"/>
        </w:rPr>
        <w:t xml:space="preserve">El anterior acuerdo deberá contar con un análisis psicológico previo. </w:t>
      </w:r>
    </w:p>
    <w:p w:rsidR="008D0B1F" w:rsidRPr="006A56C9" w:rsidRDefault="008D0B1F" w:rsidP="003C45E7">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3C45E7" w:rsidRPr="006A56C9" w:rsidRDefault="003C45E7" w:rsidP="00F61BD7">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Artículo 3</w:t>
      </w:r>
      <w:r w:rsidR="00A12C29" w:rsidRPr="006A56C9">
        <w:rPr>
          <w:rFonts w:ascii="Century Gothic" w:eastAsia="Times New Roman" w:hAnsi="Century Gothic" w:cs="Times New Roman"/>
          <w:b/>
          <w:bCs/>
          <w:sz w:val="20"/>
          <w:szCs w:val="20"/>
          <w:lang w:val="es-ES" w:eastAsia="es-ES" w:bidi="he-IL"/>
        </w:rPr>
        <w:t>4</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Solo </w:t>
      </w:r>
      <w:r w:rsidR="00F61BD7" w:rsidRPr="006A56C9">
        <w:rPr>
          <w:rFonts w:ascii="Century Gothic" w:eastAsia="Times New Roman" w:hAnsi="Century Gothic" w:cs="Times New Roman"/>
          <w:sz w:val="20"/>
          <w:szCs w:val="20"/>
          <w:lang w:val="es-ES" w:eastAsia="es-ES" w:bidi="he-IL"/>
        </w:rPr>
        <w:t>podrán</w:t>
      </w:r>
      <w:r w:rsidRPr="006A56C9">
        <w:rPr>
          <w:rFonts w:ascii="Century Gothic" w:eastAsia="Times New Roman" w:hAnsi="Century Gothic" w:cs="Times New Roman"/>
          <w:sz w:val="20"/>
          <w:szCs w:val="20"/>
          <w:lang w:val="es-ES" w:eastAsia="es-ES" w:bidi="he-IL"/>
        </w:rPr>
        <w:t xml:space="preserve"> </w:t>
      </w:r>
      <w:r w:rsidR="00F61BD7" w:rsidRPr="006A56C9">
        <w:rPr>
          <w:rFonts w:ascii="Century Gothic" w:eastAsia="Times New Roman" w:hAnsi="Century Gothic" w:cs="Times New Roman"/>
          <w:sz w:val="20"/>
          <w:szCs w:val="20"/>
          <w:lang w:val="es-ES" w:eastAsia="es-ES" w:bidi="he-IL"/>
        </w:rPr>
        <w:t xml:space="preserve">destinar el </w:t>
      </w:r>
      <w:r w:rsidRPr="006A56C9">
        <w:rPr>
          <w:rFonts w:ascii="Century Gothic" w:eastAsia="Times New Roman" w:hAnsi="Century Gothic" w:cs="Times New Roman"/>
          <w:sz w:val="20"/>
          <w:szCs w:val="20"/>
          <w:lang w:val="es-ES" w:eastAsia="es-ES" w:bidi="he-IL"/>
        </w:rPr>
        <w:t xml:space="preserve">útero </w:t>
      </w:r>
      <w:r w:rsidR="00F61BD7" w:rsidRPr="006A56C9">
        <w:rPr>
          <w:rFonts w:ascii="Century Gothic" w:eastAsia="Times New Roman" w:hAnsi="Century Gothic" w:cs="Times New Roman"/>
          <w:sz w:val="20"/>
          <w:szCs w:val="20"/>
          <w:lang w:val="es-ES" w:eastAsia="es-ES" w:bidi="he-IL"/>
        </w:rPr>
        <w:t>para uso solidario</w:t>
      </w:r>
      <w:r w:rsidR="00B53C63" w:rsidRPr="006A56C9">
        <w:rPr>
          <w:rFonts w:ascii="Century Gothic" w:eastAsia="Times New Roman" w:hAnsi="Century Gothic" w:cs="Times New Roman"/>
          <w:sz w:val="20"/>
          <w:szCs w:val="20"/>
          <w:lang w:val="es-ES" w:eastAsia="es-ES" w:bidi="he-IL"/>
        </w:rPr>
        <w:t>,</w:t>
      </w:r>
      <w:r w:rsidR="00F61BD7"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 xml:space="preserve">las mujeres plenamente capaces, siendo solteras, viudas, separadas legalmente de cuerpos, casadas o en unión marital de hecho con el consentimiento de su cónyuge o compañero permanente, que gocen de buena salud y previo estudio del grupo interdisciplinario de la </w:t>
      </w:r>
      <w:r w:rsidR="00B53C63" w:rsidRPr="006A56C9">
        <w:rPr>
          <w:rFonts w:ascii="Century Gothic" w:eastAsia="Times New Roman" w:hAnsi="Century Gothic" w:cs="Times New Roman"/>
          <w:sz w:val="20"/>
          <w:szCs w:val="20"/>
          <w:lang w:val="es-ES" w:eastAsia="es-ES" w:bidi="he-IL"/>
        </w:rPr>
        <w:t xml:space="preserve">institución </w:t>
      </w:r>
      <w:r w:rsidRPr="006A56C9">
        <w:rPr>
          <w:rFonts w:ascii="Century Gothic" w:eastAsia="Times New Roman" w:hAnsi="Century Gothic" w:cs="Times New Roman"/>
          <w:sz w:val="20"/>
          <w:szCs w:val="20"/>
          <w:lang w:val="es-ES" w:eastAsia="es-ES" w:bidi="he-IL"/>
        </w:rPr>
        <w:t xml:space="preserve">inseminadora. </w:t>
      </w:r>
    </w:p>
    <w:p w:rsidR="003C45E7" w:rsidRPr="006A56C9" w:rsidRDefault="003C45E7" w:rsidP="00BA2B23">
      <w:pPr>
        <w:spacing w:before="28" w:after="28"/>
        <w:jc w:val="center"/>
        <w:rPr>
          <w:rFonts w:ascii="Century Gothic" w:eastAsia="Times New Roman" w:hAnsi="Century Gothic" w:cs="Times New Roman"/>
          <w:color w:val="F79646" w:themeColor="accent6"/>
          <w:sz w:val="20"/>
          <w:szCs w:val="20"/>
          <w:lang w:val="es-ES" w:eastAsia="es-ES" w:bidi="he-IL"/>
        </w:rPr>
      </w:pPr>
    </w:p>
    <w:p w:rsidR="003C45E7" w:rsidRPr="006A56C9" w:rsidRDefault="00B53C63" w:rsidP="003C45E7">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CAPÍ</w:t>
      </w:r>
      <w:r w:rsidR="003C45E7" w:rsidRPr="006A56C9">
        <w:rPr>
          <w:rFonts w:ascii="Century Gothic" w:eastAsia="Times New Roman" w:hAnsi="Century Gothic" w:cs="Times New Roman"/>
          <w:b/>
          <w:bCs/>
          <w:sz w:val="20"/>
          <w:szCs w:val="20"/>
          <w:lang w:val="es-ES" w:eastAsia="es-ES" w:bidi="he-IL"/>
        </w:rPr>
        <w:t xml:space="preserve">TULO </w:t>
      </w:r>
      <w:r w:rsidR="00BF3252" w:rsidRPr="006A56C9">
        <w:rPr>
          <w:rFonts w:ascii="Century Gothic" w:eastAsia="Times New Roman" w:hAnsi="Century Gothic" w:cs="Times New Roman"/>
          <w:b/>
          <w:bCs/>
          <w:sz w:val="20"/>
          <w:szCs w:val="20"/>
          <w:lang w:val="es-ES" w:eastAsia="es-ES" w:bidi="he-IL"/>
        </w:rPr>
        <w:t xml:space="preserve">X </w:t>
      </w:r>
    </w:p>
    <w:p w:rsidR="003C45E7" w:rsidRPr="006A56C9" w:rsidRDefault="003C45E7" w:rsidP="003C45E7">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De las prohibiciones</w:t>
      </w:r>
    </w:p>
    <w:p w:rsidR="003C45E7" w:rsidRPr="006A56C9" w:rsidRDefault="003C45E7" w:rsidP="003C45E7">
      <w:pPr>
        <w:spacing w:before="28" w:after="28"/>
        <w:jc w:val="center"/>
        <w:rPr>
          <w:rFonts w:ascii="Century Gothic" w:eastAsia="Times New Roman" w:hAnsi="Century Gothic" w:cs="Times New Roman"/>
          <w:color w:val="F79646" w:themeColor="accent6"/>
          <w:sz w:val="20"/>
          <w:szCs w:val="20"/>
          <w:lang w:val="es-ES" w:eastAsia="es-ES" w:bidi="he-IL"/>
        </w:rPr>
      </w:pPr>
    </w:p>
    <w:p w:rsidR="00881F70" w:rsidRPr="006A56C9" w:rsidRDefault="003C45E7" w:rsidP="00881F70">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881F70" w:rsidRPr="006A56C9">
        <w:rPr>
          <w:rFonts w:ascii="Century Gothic" w:eastAsia="Times New Roman" w:hAnsi="Century Gothic" w:cs="Times New Roman"/>
          <w:b/>
          <w:bCs/>
          <w:sz w:val="20"/>
          <w:szCs w:val="20"/>
          <w:lang w:val="es-ES" w:eastAsia="es-ES" w:bidi="he-IL"/>
        </w:rPr>
        <w:t>3</w:t>
      </w:r>
      <w:r w:rsidR="00A12C29" w:rsidRPr="006A56C9">
        <w:rPr>
          <w:rFonts w:ascii="Century Gothic" w:eastAsia="Times New Roman" w:hAnsi="Century Gothic" w:cs="Times New Roman"/>
          <w:b/>
          <w:bCs/>
          <w:sz w:val="20"/>
          <w:szCs w:val="20"/>
          <w:lang w:val="es-ES" w:eastAsia="es-ES" w:bidi="he-IL"/>
        </w:rPr>
        <w:t>5</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00881F70" w:rsidRPr="006A56C9">
        <w:rPr>
          <w:rFonts w:ascii="Century Gothic" w:eastAsia="Times New Roman" w:hAnsi="Century Gothic" w:cs="Times New Roman"/>
          <w:sz w:val="20"/>
          <w:szCs w:val="20"/>
          <w:lang w:val="es-ES" w:eastAsia="es-ES" w:bidi="he-IL"/>
        </w:rPr>
        <w:t xml:space="preserve">Se prohíbe: </w:t>
      </w:r>
    </w:p>
    <w:p w:rsidR="00881F70" w:rsidRPr="006A56C9" w:rsidRDefault="00881F70" w:rsidP="00881F70">
      <w:pPr>
        <w:spacing w:before="28" w:after="28"/>
        <w:ind w:firstLine="283"/>
        <w:jc w:val="both"/>
        <w:rPr>
          <w:rFonts w:ascii="Century Gothic" w:eastAsia="Times New Roman" w:hAnsi="Century Gothic" w:cs="Times New Roman"/>
          <w:sz w:val="20"/>
          <w:szCs w:val="20"/>
          <w:lang w:val="es-ES" w:eastAsia="es-ES" w:bidi="he-IL"/>
        </w:rPr>
      </w:pPr>
    </w:p>
    <w:p w:rsidR="003C45E7" w:rsidRPr="006A56C9" w:rsidRDefault="00881F70" w:rsidP="00881F70">
      <w:pPr>
        <w:pStyle w:val="Prrafodelista"/>
        <w:numPr>
          <w:ilvl w:val="0"/>
          <w:numId w:val="7"/>
        </w:num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L</w:t>
      </w:r>
      <w:r w:rsidR="003C45E7" w:rsidRPr="006A56C9">
        <w:rPr>
          <w:rFonts w:ascii="Century Gothic" w:eastAsia="Times New Roman" w:hAnsi="Century Gothic" w:cs="Times New Roman"/>
          <w:sz w:val="20"/>
          <w:szCs w:val="20"/>
          <w:lang w:val="es-ES" w:eastAsia="es-ES" w:bidi="he-IL"/>
        </w:rPr>
        <w:t>a manipulación de embriones en laboratorio con fines diferentes de los de inseminación artificial humana que esta ley reglamenta.</w:t>
      </w:r>
      <w:r w:rsidRPr="006A56C9">
        <w:rPr>
          <w:rFonts w:ascii="Century Gothic" w:eastAsia="Times New Roman" w:hAnsi="Century Gothic" w:cs="Times New Roman"/>
          <w:sz w:val="20"/>
          <w:szCs w:val="20"/>
          <w:lang w:val="es-ES" w:eastAsia="es-ES" w:bidi="he-IL"/>
        </w:rPr>
        <w:t xml:space="preserve"> </w:t>
      </w:r>
    </w:p>
    <w:p w:rsidR="00F61BD7" w:rsidRPr="006A56C9" w:rsidRDefault="00F61BD7" w:rsidP="00F61BD7">
      <w:pPr>
        <w:pStyle w:val="Prrafodelista"/>
        <w:spacing w:before="28" w:after="28"/>
        <w:ind w:left="643"/>
        <w:jc w:val="both"/>
        <w:rPr>
          <w:rFonts w:ascii="Century Gothic" w:eastAsia="Times New Roman" w:hAnsi="Century Gothic" w:cs="Times New Roman"/>
          <w:sz w:val="20"/>
          <w:szCs w:val="20"/>
          <w:lang w:val="es-ES" w:eastAsia="es-ES" w:bidi="he-IL"/>
        </w:rPr>
      </w:pPr>
    </w:p>
    <w:p w:rsidR="003C45E7" w:rsidRPr="006A56C9" w:rsidRDefault="003C45E7" w:rsidP="00881F70">
      <w:pPr>
        <w:pStyle w:val="Prrafodelista"/>
        <w:numPr>
          <w:ilvl w:val="0"/>
          <w:numId w:val="7"/>
        </w:num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Comerciar con embriones o con sus células, así como su importa</w:t>
      </w:r>
      <w:r w:rsidR="00571941" w:rsidRPr="006A56C9">
        <w:rPr>
          <w:rFonts w:ascii="Century Gothic" w:eastAsia="Times New Roman" w:hAnsi="Century Gothic" w:cs="Times New Roman"/>
          <w:sz w:val="20"/>
          <w:szCs w:val="20"/>
          <w:lang w:val="es-ES" w:eastAsia="es-ES" w:bidi="he-IL"/>
        </w:rPr>
        <w:t xml:space="preserve">ción </w:t>
      </w:r>
      <w:r w:rsidRPr="006A56C9">
        <w:rPr>
          <w:rFonts w:ascii="Century Gothic" w:eastAsia="Times New Roman" w:hAnsi="Century Gothic" w:cs="Times New Roman"/>
          <w:sz w:val="20"/>
          <w:szCs w:val="20"/>
          <w:lang w:val="es-ES" w:eastAsia="es-ES" w:bidi="he-IL"/>
        </w:rPr>
        <w:t>o exportación.</w:t>
      </w:r>
    </w:p>
    <w:p w:rsidR="00F61BD7" w:rsidRPr="006A56C9" w:rsidRDefault="00F61BD7" w:rsidP="00F61BD7">
      <w:pPr>
        <w:pStyle w:val="Prrafodelista"/>
        <w:spacing w:before="28" w:after="28"/>
        <w:ind w:left="643"/>
        <w:jc w:val="both"/>
        <w:rPr>
          <w:rFonts w:ascii="Century Gothic" w:eastAsia="Times New Roman" w:hAnsi="Century Gothic" w:cs="Times New Roman"/>
          <w:sz w:val="20"/>
          <w:szCs w:val="20"/>
          <w:lang w:val="es-ES" w:eastAsia="es-ES" w:bidi="he-IL"/>
        </w:rPr>
      </w:pPr>
    </w:p>
    <w:p w:rsidR="003C45E7" w:rsidRPr="006A56C9" w:rsidRDefault="003C45E7" w:rsidP="00881F70">
      <w:pPr>
        <w:pStyle w:val="Prrafodelista"/>
        <w:numPr>
          <w:ilvl w:val="0"/>
          <w:numId w:val="7"/>
        </w:num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Utilizar embriones con fines cosméticos o semejantes.</w:t>
      </w:r>
    </w:p>
    <w:p w:rsidR="00F61BD7" w:rsidRPr="006A56C9" w:rsidRDefault="00F61BD7" w:rsidP="00F61BD7">
      <w:pPr>
        <w:pStyle w:val="Prrafodelista"/>
        <w:spacing w:before="28" w:after="28"/>
        <w:ind w:left="643"/>
        <w:jc w:val="both"/>
        <w:rPr>
          <w:rFonts w:ascii="Century Gothic" w:eastAsia="Times New Roman" w:hAnsi="Century Gothic" w:cs="Times New Roman"/>
          <w:sz w:val="20"/>
          <w:szCs w:val="20"/>
          <w:lang w:val="es-ES" w:eastAsia="es-ES" w:bidi="he-IL"/>
        </w:rPr>
      </w:pPr>
    </w:p>
    <w:p w:rsidR="003C45E7" w:rsidRPr="006A56C9" w:rsidRDefault="003C45E7" w:rsidP="00881F70">
      <w:pPr>
        <w:pStyle w:val="Prrafodelista"/>
        <w:numPr>
          <w:ilvl w:val="0"/>
          <w:numId w:val="7"/>
        </w:num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Mezclar semen de distintos donantes para inseminar a una mujer o para realizar la fecundación in vitro con transferencia de embriones, así como la utilización de óvulos de distintas mujeres para realizar similares procedimientos.</w:t>
      </w:r>
    </w:p>
    <w:p w:rsidR="00F61BD7" w:rsidRPr="006A56C9" w:rsidRDefault="00F61BD7" w:rsidP="00F61BD7">
      <w:pPr>
        <w:pStyle w:val="Prrafodelista"/>
        <w:spacing w:before="28" w:after="28"/>
        <w:ind w:left="643"/>
        <w:jc w:val="both"/>
        <w:rPr>
          <w:rFonts w:ascii="Century Gothic" w:eastAsia="Times New Roman" w:hAnsi="Century Gothic" w:cs="Times New Roman"/>
          <w:sz w:val="20"/>
          <w:szCs w:val="20"/>
          <w:lang w:val="es-ES" w:eastAsia="es-ES" w:bidi="he-IL"/>
        </w:rPr>
      </w:pPr>
    </w:p>
    <w:p w:rsidR="003C45E7" w:rsidRPr="006A56C9" w:rsidRDefault="003C45E7" w:rsidP="00881F70">
      <w:pPr>
        <w:pStyle w:val="Prrafodelista"/>
        <w:numPr>
          <w:ilvl w:val="0"/>
          <w:numId w:val="7"/>
        </w:num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La transferencia al útero en un mismo tiempo de embriones originados con óvulos de distintas mujeres.</w:t>
      </w:r>
      <w:r w:rsidR="00617E50" w:rsidRPr="006A56C9">
        <w:rPr>
          <w:rFonts w:ascii="Century Gothic" w:eastAsia="Times New Roman" w:hAnsi="Century Gothic" w:cs="Times New Roman"/>
          <w:sz w:val="20"/>
          <w:szCs w:val="20"/>
          <w:lang w:val="es-ES" w:eastAsia="es-ES" w:bidi="he-IL"/>
        </w:rPr>
        <w:t xml:space="preserve"> </w:t>
      </w:r>
    </w:p>
    <w:p w:rsidR="00617E50" w:rsidRPr="006A56C9" w:rsidRDefault="00617E50" w:rsidP="00617E50">
      <w:pPr>
        <w:pStyle w:val="Prrafodelista"/>
        <w:rPr>
          <w:rFonts w:ascii="Century Gothic" w:eastAsia="Times New Roman" w:hAnsi="Century Gothic" w:cs="Times New Roman"/>
          <w:sz w:val="20"/>
          <w:szCs w:val="20"/>
          <w:lang w:val="es-ES" w:eastAsia="es-ES" w:bidi="he-IL"/>
        </w:rPr>
      </w:pPr>
    </w:p>
    <w:p w:rsidR="003C45E7" w:rsidRPr="006A56C9" w:rsidRDefault="00617E50" w:rsidP="00617E50">
      <w:pPr>
        <w:pStyle w:val="Prrafodelista"/>
        <w:numPr>
          <w:ilvl w:val="0"/>
          <w:numId w:val="7"/>
        </w:numPr>
        <w:spacing w:before="28" w:after="28"/>
        <w:ind w:left="993" w:hanging="426"/>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I</w:t>
      </w:r>
      <w:r w:rsidR="003C45E7" w:rsidRPr="006A56C9">
        <w:rPr>
          <w:rFonts w:ascii="Century Gothic" w:eastAsia="Times New Roman" w:hAnsi="Century Gothic" w:cs="Times New Roman"/>
          <w:sz w:val="20"/>
          <w:szCs w:val="20"/>
          <w:lang w:val="es-ES" w:eastAsia="es-ES" w:bidi="he-IL"/>
        </w:rPr>
        <w:t>nvestigaciones o experimentaciones que no se ajusten a los términos de la presente ley o de las normas que la desarrollen.</w:t>
      </w:r>
      <w:r w:rsidRPr="006A56C9">
        <w:rPr>
          <w:rFonts w:ascii="Century Gothic" w:eastAsia="Times New Roman" w:hAnsi="Century Gothic" w:cs="Times New Roman"/>
          <w:sz w:val="20"/>
          <w:szCs w:val="20"/>
          <w:lang w:val="es-ES" w:eastAsia="es-ES" w:bidi="he-IL"/>
        </w:rPr>
        <w:t xml:space="preserve"> </w:t>
      </w:r>
      <w:r w:rsidR="00D16514" w:rsidRPr="006A56C9">
        <w:rPr>
          <w:rFonts w:ascii="Century Gothic" w:eastAsia="Times New Roman" w:hAnsi="Century Gothic" w:cs="Times New Roman"/>
          <w:sz w:val="20"/>
          <w:szCs w:val="20"/>
          <w:lang w:val="es-ES" w:eastAsia="es-ES" w:bidi="he-IL"/>
        </w:rPr>
        <w:t xml:space="preserve"> </w:t>
      </w:r>
    </w:p>
    <w:p w:rsidR="00D16514" w:rsidRPr="006A56C9" w:rsidRDefault="00D16514" w:rsidP="00D16514">
      <w:pPr>
        <w:pStyle w:val="Prrafodelista"/>
        <w:rPr>
          <w:rFonts w:ascii="Century Gothic" w:eastAsia="Times New Roman" w:hAnsi="Century Gothic" w:cs="Times New Roman"/>
          <w:sz w:val="20"/>
          <w:szCs w:val="20"/>
          <w:lang w:val="es-ES" w:eastAsia="es-ES" w:bidi="he-IL"/>
        </w:rPr>
      </w:pPr>
    </w:p>
    <w:p w:rsidR="003C45E7" w:rsidRPr="006A56C9" w:rsidRDefault="00D16514" w:rsidP="00D16514">
      <w:pPr>
        <w:pStyle w:val="Prrafodelista"/>
        <w:numPr>
          <w:ilvl w:val="0"/>
          <w:numId w:val="7"/>
        </w:numPr>
        <w:spacing w:before="28" w:after="28"/>
        <w:ind w:left="993" w:hanging="426"/>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A</w:t>
      </w:r>
      <w:r w:rsidR="003C45E7" w:rsidRPr="006A56C9">
        <w:rPr>
          <w:rFonts w:ascii="Century Gothic" w:eastAsia="Times New Roman" w:hAnsi="Century Gothic" w:cs="Times New Roman"/>
          <w:sz w:val="20"/>
          <w:szCs w:val="20"/>
          <w:lang w:val="es-ES" w:eastAsia="es-ES" w:bidi="he-IL"/>
        </w:rPr>
        <w:t>l médico responsable de las instituciones que consagra la presente ley, y a los integrantes del equipo multidisciplinario que en ella preste servicios, que participen como aportantes o donantes de los programas de inseminación artificial.</w:t>
      </w:r>
    </w:p>
    <w:p w:rsidR="00437ADE" w:rsidRPr="006A56C9" w:rsidRDefault="008D085F" w:rsidP="00BA2B23">
      <w:pPr>
        <w:spacing w:before="28" w:after="28"/>
        <w:jc w:val="center"/>
        <w:rPr>
          <w:rFonts w:ascii="Century Gothic" w:eastAsia="Times New Roman" w:hAnsi="Century Gothic" w:cs="Times New Roman"/>
          <w:b/>
          <w:sz w:val="20"/>
          <w:szCs w:val="20"/>
          <w:lang w:val="es-ES" w:eastAsia="es-ES" w:bidi="he-IL"/>
        </w:rPr>
      </w:pPr>
      <w:r w:rsidRPr="006A56C9">
        <w:rPr>
          <w:rFonts w:ascii="Century Gothic" w:eastAsia="Times New Roman" w:hAnsi="Century Gothic" w:cs="Times New Roman"/>
          <w:b/>
          <w:sz w:val="20"/>
          <w:szCs w:val="20"/>
          <w:lang w:val="es-ES" w:eastAsia="es-ES" w:bidi="he-IL"/>
        </w:rPr>
        <w:t>CAPÍ</w:t>
      </w:r>
      <w:r w:rsidR="00437ADE" w:rsidRPr="006A56C9">
        <w:rPr>
          <w:rFonts w:ascii="Century Gothic" w:eastAsia="Times New Roman" w:hAnsi="Century Gothic" w:cs="Times New Roman"/>
          <w:b/>
          <w:sz w:val="20"/>
          <w:szCs w:val="20"/>
          <w:lang w:val="es-ES" w:eastAsia="es-ES" w:bidi="he-IL"/>
        </w:rPr>
        <w:t xml:space="preserve">TULO </w:t>
      </w:r>
      <w:r w:rsidR="00BF3252" w:rsidRPr="006A56C9">
        <w:rPr>
          <w:rFonts w:ascii="Century Gothic" w:eastAsia="Times New Roman" w:hAnsi="Century Gothic" w:cs="Times New Roman"/>
          <w:b/>
          <w:sz w:val="20"/>
          <w:szCs w:val="20"/>
          <w:lang w:val="es-ES" w:eastAsia="es-ES" w:bidi="he-IL"/>
        </w:rPr>
        <w:t xml:space="preserve">XI </w:t>
      </w:r>
    </w:p>
    <w:p w:rsidR="00437ADE" w:rsidRPr="006A56C9" w:rsidRDefault="00437ADE" w:rsidP="00BA2B23">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De la Comisión Nacional de Inseminación Artificial Humana</w:t>
      </w:r>
    </w:p>
    <w:p w:rsidR="00D16514" w:rsidRPr="006A56C9" w:rsidRDefault="00D16514" w:rsidP="00BA2B23">
      <w:pPr>
        <w:spacing w:before="28" w:after="28"/>
        <w:jc w:val="center"/>
        <w:rPr>
          <w:rFonts w:ascii="Century Gothic" w:eastAsia="Times New Roman" w:hAnsi="Century Gothic" w:cs="Times New Roman"/>
          <w:sz w:val="20"/>
          <w:szCs w:val="20"/>
          <w:lang w:val="es-ES" w:eastAsia="es-ES" w:bidi="he-IL"/>
        </w:rPr>
      </w:pPr>
    </w:p>
    <w:p w:rsidR="00437ADE" w:rsidRPr="006A56C9" w:rsidRDefault="00437ADE" w:rsidP="00631B17">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983014" w:rsidRPr="006A56C9">
        <w:rPr>
          <w:rFonts w:ascii="Century Gothic" w:eastAsia="Times New Roman" w:hAnsi="Century Gothic" w:cs="Times New Roman"/>
          <w:b/>
          <w:bCs/>
          <w:sz w:val="20"/>
          <w:szCs w:val="20"/>
          <w:lang w:val="es-ES" w:eastAsia="es-ES" w:bidi="he-IL"/>
        </w:rPr>
        <w:t>3</w:t>
      </w:r>
      <w:r w:rsidR="00A12C29" w:rsidRPr="006A56C9">
        <w:rPr>
          <w:rFonts w:ascii="Century Gothic" w:eastAsia="Times New Roman" w:hAnsi="Century Gothic" w:cs="Times New Roman"/>
          <w:b/>
          <w:bCs/>
          <w:sz w:val="20"/>
          <w:szCs w:val="20"/>
          <w:lang w:val="es-ES" w:eastAsia="es-ES" w:bidi="he-IL"/>
        </w:rPr>
        <w:t>6</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00324694" w:rsidRPr="006A56C9">
        <w:rPr>
          <w:rFonts w:ascii="Century Gothic" w:eastAsia="Times New Roman" w:hAnsi="Century Gothic" w:cs="Times New Roman"/>
          <w:b/>
          <w:sz w:val="20"/>
          <w:szCs w:val="20"/>
          <w:lang w:val="es-ES" w:eastAsia="es-ES" w:bidi="he-IL"/>
        </w:rPr>
        <w:t>Comisión Nacional de Inseminación Artificial Humana.</w:t>
      </w:r>
      <w:r w:rsidR="00324694"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Créase la Comisión Nacional de Inseminación Artificial Humana  como organismo permanente y  consultivo del Gobierno Nacional integrado por:</w:t>
      </w:r>
    </w:p>
    <w:p w:rsidR="000A3902" w:rsidRPr="006A56C9" w:rsidRDefault="000A3902" w:rsidP="000A3902">
      <w:pPr>
        <w:spacing w:before="28" w:after="28"/>
        <w:ind w:firstLine="283"/>
        <w:jc w:val="both"/>
        <w:rPr>
          <w:rFonts w:ascii="Century Gothic" w:eastAsia="Times New Roman" w:hAnsi="Century Gothic" w:cs="Times New Roman"/>
          <w:sz w:val="20"/>
          <w:szCs w:val="20"/>
          <w:lang w:val="es-ES" w:eastAsia="es-ES" w:bidi="he-IL"/>
        </w:rPr>
      </w:pPr>
    </w:p>
    <w:p w:rsidR="000A3902" w:rsidRPr="006A56C9" w:rsidRDefault="000A3902" w:rsidP="000A3902">
      <w:pPr>
        <w:pStyle w:val="Prrafodelista"/>
        <w:numPr>
          <w:ilvl w:val="0"/>
          <w:numId w:val="9"/>
        </w:num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lastRenderedPageBreak/>
        <w:t>El Ministro de Salud  o su delegado</w:t>
      </w:r>
      <w:r w:rsidR="008D085F"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quien la presidirá.</w:t>
      </w:r>
    </w:p>
    <w:p w:rsidR="000A3902" w:rsidRPr="006A56C9" w:rsidRDefault="000A3902" w:rsidP="000A3902">
      <w:pPr>
        <w:pStyle w:val="Prrafodelista"/>
        <w:numPr>
          <w:ilvl w:val="0"/>
          <w:numId w:val="9"/>
        </w:num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El Director del Instituto Colombiano de Bienestar </w:t>
      </w:r>
      <w:r w:rsidR="008D085F" w:rsidRPr="006A56C9">
        <w:rPr>
          <w:rFonts w:ascii="Century Gothic" w:eastAsia="Times New Roman" w:hAnsi="Century Gothic" w:cs="Times New Roman"/>
          <w:sz w:val="20"/>
          <w:szCs w:val="20"/>
          <w:lang w:val="es-ES" w:eastAsia="es-ES" w:bidi="he-IL"/>
        </w:rPr>
        <w:t>F</w:t>
      </w:r>
      <w:r w:rsidRPr="006A56C9">
        <w:rPr>
          <w:rFonts w:ascii="Century Gothic" w:eastAsia="Times New Roman" w:hAnsi="Century Gothic" w:cs="Times New Roman"/>
          <w:sz w:val="20"/>
          <w:szCs w:val="20"/>
          <w:lang w:val="es-ES" w:eastAsia="es-ES" w:bidi="he-IL"/>
        </w:rPr>
        <w:t>amiliar</w:t>
      </w:r>
      <w:r w:rsidR="00B43999" w:rsidRPr="006A56C9">
        <w:rPr>
          <w:rFonts w:ascii="Century Gothic" w:eastAsia="Times New Roman" w:hAnsi="Century Gothic" w:cs="Times New Roman"/>
          <w:sz w:val="20"/>
          <w:szCs w:val="20"/>
          <w:lang w:val="es-ES" w:eastAsia="es-ES" w:bidi="he-IL"/>
        </w:rPr>
        <w:t>.</w:t>
      </w:r>
    </w:p>
    <w:p w:rsidR="008D085F" w:rsidRPr="006A56C9" w:rsidRDefault="008D085F" w:rsidP="000A3902">
      <w:pPr>
        <w:pStyle w:val="Prrafodelista"/>
        <w:numPr>
          <w:ilvl w:val="0"/>
          <w:numId w:val="9"/>
        </w:numPr>
        <w:spacing w:before="28" w:after="2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El Superintendente Nacional de Salud</w:t>
      </w:r>
      <w:r w:rsidR="00B43999" w:rsidRPr="006A56C9">
        <w:rPr>
          <w:rFonts w:ascii="Century Gothic" w:eastAsia="Times New Roman" w:hAnsi="Century Gothic" w:cs="Times New Roman"/>
          <w:sz w:val="20"/>
          <w:szCs w:val="20"/>
          <w:lang w:val="es-ES" w:eastAsia="es-ES" w:bidi="he-IL"/>
        </w:rPr>
        <w:t>.</w:t>
      </w:r>
    </w:p>
    <w:p w:rsidR="00437ADE" w:rsidRPr="006A56C9" w:rsidRDefault="000A3902" w:rsidP="000A3902">
      <w:pPr>
        <w:pStyle w:val="Prrafodelista"/>
        <w:numPr>
          <w:ilvl w:val="0"/>
          <w:numId w:val="9"/>
        </w:numPr>
        <w:tabs>
          <w:tab w:val="left" w:pos="851"/>
        </w:tabs>
        <w:spacing w:before="28" w:after="28"/>
        <w:ind w:left="567" w:firstLine="0"/>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 </w:t>
      </w:r>
      <w:r w:rsidR="00437ADE" w:rsidRPr="006A56C9">
        <w:rPr>
          <w:rFonts w:ascii="Century Gothic" w:eastAsia="Times New Roman" w:hAnsi="Century Gothic" w:cs="Times New Roman"/>
          <w:sz w:val="20"/>
          <w:szCs w:val="20"/>
          <w:lang w:val="es-ES" w:eastAsia="es-ES" w:bidi="he-IL"/>
        </w:rPr>
        <w:t xml:space="preserve">El Presidente del Tribunal Nacional de </w:t>
      </w:r>
      <w:r w:rsidRPr="006A56C9">
        <w:rPr>
          <w:rFonts w:ascii="Century Gothic" w:eastAsia="Times New Roman" w:hAnsi="Century Gothic" w:cs="Times New Roman"/>
          <w:sz w:val="20"/>
          <w:szCs w:val="20"/>
          <w:lang w:val="es-ES" w:eastAsia="es-ES" w:bidi="he-IL"/>
        </w:rPr>
        <w:t>Ética</w:t>
      </w:r>
      <w:r w:rsidR="00437ADE" w:rsidRPr="006A56C9">
        <w:rPr>
          <w:rFonts w:ascii="Century Gothic" w:eastAsia="Times New Roman" w:hAnsi="Century Gothic" w:cs="Times New Roman"/>
          <w:sz w:val="20"/>
          <w:szCs w:val="20"/>
          <w:lang w:val="es-ES" w:eastAsia="es-ES" w:bidi="he-IL"/>
        </w:rPr>
        <w:t xml:space="preserve"> Médica o su delegado.</w:t>
      </w:r>
      <w:r w:rsidRPr="006A56C9">
        <w:rPr>
          <w:rFonts w:ascii="Century Gothic" w:eastAsia="Times New Roman" w:hAnsi="Century Gothic" w:cs="Times New Roman"/>
          <w:sz w:val="20"/>
          <w:szCs w:val="20"/>
          <w:lang w:val="es-ES" w:eastAsia="es-ES" w:bidi="he-IL"/>
        </w:rPr>
        <w:t xml:space="preserve"> </w:t>
      </w:r>
    </w:p>
    <w:p w:rsidR="00437ADE" w:rsidRPr="006A56C9" w:rsidRDefault="00437ADE" w:rsidP="000A3902">
      <w:pPr>
        <w:pStyle w:val="Prrafodelista"/>
        <w:numPr>
          <w:ilvl w:val="0"/>
          <w:numId w:val="9"/>
        </w:numPr>
        <w:spacing w:before="28" w:after="28"/>
        <w:ind w:left="993" w:hanging="426"/>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Un representante de las instituciones autorizadas para llevar a cabo las técnicas de inseminación artificial humana, elegido entre ellas mismas, para períodos de dos años.</w:t>
      </w:r>
    </w:p>
    <w:p w:rsidR="00EE4AC4" w:rsidRPr="006A56C9" w:rsidRDefault="00EE4AC4"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631B17">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983014" w:rsidRPr="006A56C9">
        <w:rPr>
          <w:rFonts w:ascii="Century Gothic" w:eastAsia="Times New Roman" w:hAnsi="Century Gothic" w:cs="Times New Roman"/>
          <w:b/>
          <w:bCs/>
          <w:sz w:val="20"/>
          <w:szCs w:val="20"/>
          <w:lang w:val="es-ES" w:eastAsia="es-ES" w:bidi="he-IL"/>
        </w:rPr>
        <w:t>3</w:t>
      </w:r>
      <w:r w:rsidR="00A12C29" w:rsidRPr="006A56C9">
        <w:rPr>
          <w:rFonts w:ascii="Century Gothic" w:eastAsia="Times New Roman" w:hAnsi="Century Gothic" w:cs="Times New Roman"/>
          <w:b/>
          <w:bCs/>
          <w:sz w:val="20"/>
          <w:szCs w:val="20"/>
          <w:lang w:val="es-ES" w:eastAsia="es-ES" w:bidi="he-IL"/>
        </w:rPr>
        <w:t>7</w:t>
      </w:r>
      <w:r w:rsidRPr="006A56C9">
        <w:rPr>
          <w:rFonts w:ascii="Century Gothic" w:eastAsia="Times New Roman" w:hAnsi="Century Gothic" w:cs="Times New Roman"/>
          <w:sz w:val="20"/>
          <w:szCs w:val="20"/>
          <w:lang w:val="es-ES" w:eastAsia="es-ES" w:bidi="he-IL"/>
        </w:rPr>
        <w:t xml:space="preserve">. </w:t>
      </w:r>
      <w:r w:rsidR="00324694" w:rsidRPr="006A56C9">
        <w:rPr>
          <w:rFonts w:ascii="Century Gothic" w:eastAsia="Times New Roman" w:hAnsi="Century Gothic" w:cs="Times New Roman"/>
          <w:b/>
          <w:sz w:val="20"/>
          <w:szCs w:val="20"/>
          <w:lang w:val="es-ES" w:eastAsia="es-ES" w:bidi="he-IL"/>
        </w:rPr>
        <w:t xml:space="preserve">Funciones de la Comisión Nacional de Inseminación Artificial Humana. </w:t>
      </w:r>
      <w:r w:rsidRPr="006A56C9">
        <w:rPr>
          <w:rFonts w:ascii="Century Gothic" w:eastAsia="Times New Roman" w:hAnsi="Century Gothic" w:cs="Times New Roman"/>
          <w:sz w:val="20"/>
          <w:szCs w:val="20"/>
          <w:lang w:val="es-ES" w:eastAsia="es-ES" w:bidi="he-IL"/>
        </w:rPr>
        <w:t>Serán funciones de la Comisión Nacional de Inseminación Artificial Humana, las siguientes:</w:t>
      </w:r>
    </w:p>
    <w:p w:rsidR="009614B9" w:rsidRPr="006A56C9" w:rsidRDefault="009614B9"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707034">
      <w:pPr>
        <w:spacing w:before="28" w:after="28"/>
        <w:ind w:left="567" w:hanging="284"/>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1. Proponer al Gobierno Nacional la reglamentación de las normas científicas, técnicas y físicas que deben cumplir las instituciones que soliciten autorización para la práctica de técnicas de inseminación artificial humana.</w:t>
      </w:r>
    </w:p>
    <w:p w:rsidR="00437ADE" w:rsidRPr="006A56C9" w:rsidRDefault="00437ADE" w:rsidP="00707034">
      <w:pPr>
        <w:spacing w:before="28" w:after="28"/>
        <w:ind w:left="567" w:hanging="284"/>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2. </w:t>
      </w:r>
      <w:r w:rsidR="00707034"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Determinar la aplicación de las pautas científicas generales que garanticen que las técnicas de reproducción asistida se desarrollen de manera tal que se preserven los principios y disposiciones de la presente ley.</w:t>
      </w:r>
    </w:p>
    <w:p w:rsidR="00437ADE" w:rsidRPr="006A56C9" w:rsidRDefault="00437ADE" w:rsidP="00707034">
      <w:pPr>
        <w:spacing w:before="28" w:after="28"/>
        <w:ind w:left="567" w:hanging="284"/>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3. Colaborar con el Ministerio de </w:t>
      </w:r>
      <w:r w:rsidR="00707034" w:rsidRPr="006A56C9">
        <w:rPr>
          <w:rFonts w:ascii="Century Gothic" w:eastAsia="Times New Roman" w:hAnsi="Century Gothic" w:cs="Times New Roman"/>
          <w:sz w:val="20"/>
          <w:szCs w:val="20"/>
          <w:lang w:val="es-ES" w:eastAsia="es-ES" w:bidi="he-IL"/>
        </w:rPr>
        <w:t xml:space="preserve">Salud </w:t>
      </w:r>
      <w:r w:rsidRPr="006A56C9">
        <w:rPr>
          <w:rFonts w:ascii="Century Gothic" w:eastAsia="Times New Roman" w:hAnsi="Century Gothic" w:cs="Times New Roman"/>
          <w:sz w:val="20"/>
          <w:szCs w:val="20"/>
          <w:lang w:val="es-ES" w:eastAsia="es-ES" w:bidi="he-IL"/>
        </w:rPr>
        <w:t>en cuanto a la recopilación y actualización de conocimientos científicos y técnicos, o en la elaboración de criterios de funcionamiento de los centros autorizados para llevar a cabo las técnicas de inseminación artificial, a fin de facilitar su mejor utilización.</w:t>
      </w:r>
    </w:p>
    <w:p w:rsidR="00437ADE" w:rsidRPr="006A56C9" w:rsidRDefault="00707034" w:rsidP="00707034">
      <w:pPr>
        <w:spacing w:before="28" w:after="28"/>
        <w:ind w:left="567" w:hanging="284"/>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4</w:t>
      </w:r>
      <w:r w:rsidR="00437ADE" w:rsidRPr="006A56C9">
        <w:rPr>
          <w:rFonts w:ascii="Century Gothic" w:eastAsia="Times New Roman" w:hAnsi="Century Gothic" w:cs="Times New Roman"/>
          <w:sz w:val="20"/>
          <w:szCs w:val="20"/>
          <w:lang w:val="es-ES" w:eastAsia="es-ES" w:bidi="he-IL"/>
        </w:rPr>
        <w:t>. Velar para que las técnicas de Inseminación Artificial se apliquen dentro de los postulados de la ética profesional.</w:t>
      </w:r>
    </w:p>
    <w:p w:rsidR="00437ADE" w:rsidRPr="006A56C9" w:rsidRDefault="00437ADE" w:rsidP="00707034">
      <w:pPr>
        <w:spacing w:before="28" w:after="28"/>
        <w:ind w:left="567" w:hanging="284"/>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6. Expedir su propio reglamento que deberá ser aprobado por el Ministerio de </w:t>
      </w:r>
      <w:r w:rsidR="00707034" w:rsidRPr="006A56C9">
        <w:rPr>
          <w:rFonts w:ascii="Century Gothic" w:eastAsia="Times New Roman" w:hAnsi="Century Gothic" w:cs="Times New Roman"/>
          <w:sz w:val="20"/>
          <w:szCs w:val="20"/>
          <w:lang w:val="es-ES" w:eastAsia="es-ES" w:bidi="he-IL"/>
        </w:rPr>
        <w:t>Salud</w:t>
      </w:r>
      <w:r w:rsidRPr="006A56C9">
        <w:rPr>
          <w:rFonts w:ascii="Century Gothic" w:eastAsia="Times New Roman" w:hAnsi="Century Gothic" w:cs="Times New Roman"/>
          <w:sz w:val="20"/>
          <w:szCs w:val="20"/>
          <w:lang w:val="es-ES" w:eastAsia="es-ES" w:bidi="he-IL"/>
        </w:rPr>
        <w:t>.</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7. Las demás que señale la ley.</w:t>
      </w:r>
    </w:p>
    <w:p w:rsidR="003C45E7" w:rsidRPr="006A56C9" w:rsidRDefault="003C45E7" w:rsidP="00BA2B23">
      <w:pPr>
        <w:spacing w:before="28" w:after="28"/>
        <w:jc w:val="center"/>
        <w:rPr>
          <w:rFonts w:ascii="Century Gothic" w:eastAsia="Times New Roman" w:hAnsi="Century Gothic" w:cs="Times New Roman"/>
          <w:color w:val="F79646" w:themeColor="accent6"/>
          <w:sz w:val="20"/>
          <w:szCs w:val="20"/>
          <w:lang w:val="es-ES" w:eastAsia="es-ES" w:bidi="he-IL"/>
        </w:rPr>
      </w:pPr>
    </w:p>
    <w:p w:rsidR="001D7438" w:rsidRPr="006A56C9" w:rsidRDefault="001D7438" w:rsidP="00BA2B23">
      <w:pPr>
        <w:spacing w:before="28" w:after="28"/>
        <w:jc w:val="center"/>
        <w:rPr>
          <w:rFonts w:ascii="Century Gothic" w:eastAsia="Times New Roman" w:hAnsi="Century Gothic" w:cs="Times New Roman"/>
          <w:color w:val="F79646" w:themeColor="accent6"/>
          <w:sz w:val="20"/>
          <w:szCs w:val="20"/>
          <w:lang w:val="es-ES" w:eastAsia="es-ES" w:bidi="he-IL"/>
        </w:rPr>
      </w:pPr>
    </w:p>
    <w:p w:rsidR="00437ADE" w:rsidRPr="006A56C9" w:rsidRDefault="001D7438" w:rsidP="00BA2B23">
      <w:pPr>
        <w:spacing w:before="28" w:after="28"/>
        <w:jc w:val="center"/>
        <w:rPr>
          <w:rFonts w:ascii="Century Gothic" w:eastAsia="Times New Roman" w:hAnsi="Century Gothic" w:cs="Times New Roman"/>
          <w:b/>
          <w:sz w:val="20"/>
          <w:szCs w:val="20"/>
          <w:lang w:val="es-ES" w:eastAsia="es-ES" w:bidi="he-IL"/>
        </w:rPr>
      </w:pPr>
      <w:r w:rsidRPr="006A56C9">
        <w:rPr>
          <w:rFonts w:ascii="Century Gothic" w:eastAsia="Times New Roman" w:hAnsi="Century Gothic" w:cs="Times New Roman"/>
          <w:b/>
          <w:sz w:val="20"/>
          <w:szCs w:val="20"/>
          <w:lang w:val="es-ES" w:eastAsia="es-ES" w:bidi="he-IL"/>
        </w:rPr>
        <w:t>CAPÍ</w:t>
      </w:r>
      <w:r w:rsidR="00437ADE" w:rsidRPr="006A56C9">
        <w:rPr>
          <w:rFonts w:ascii="Century Gothic" w:eastAsia="Times New Roman" w:hAnsi="Century Gothic" w:cs="Times New Roman"/>
          <w:b/>
          <w:sz w:val="20"/>
          <w:szCs w:val="20"/>
          <w:lang w:val="es-ES" w:eastAsia="es-ES" w:bidi="he-IL"/>
        </w:rPr>
        <w:t xml:space="preserve">TULO  </w:t>
      </w:r>
      <w:r w:rsidR="00BF3252" w:rsidRPr="006A56C9">
        <w:rPr>
          <w:rFonts w:ascii="Century Gothic" w:eastAsia="Times New Roman" w:hAnsi="Century Gothic" w:cs="Times New Roman"/>
          <w:b/>
          <w:sz w:val="20"/>
          <w:szCs w:val="20"/>
          <w:lang w:val="es-ES" w:eastAsia="es-ES" w:bidi="he-IL"/>
        </w:rPr>
        <w:t>XII</w:t>
      </w:r>
    </w:p>
    <w:p w:rsidR="00437ADE" w:rsidRPr="006A56C9" w:rsidRDefault="00437ADE" w:rsidP="00BA2B23">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Centros y equipos biomédicos</w:t>
      </w:r>
    </w:p>
    <w:p w:rsidR="00437ADE" w:rsidRPr="006A56C9" w:rsidRDefault="00437ADE" w:rsidP="00BA2B23">
      <w:pPr>
        <w:spacing w:before="28" w:after="28"/>
        <w:jc w:val="center"/>
        <w:rPr>
          <w:rFonts w:ascii="Century Gothic" w:eastAsia="Times New Roman" w:hAnsi="Century Gothic" w:cs="Times New Roman"/>
          <w:sz w:val="20"/>
          <w:szCs w:val="20"/>
          <w:lang w:val="es-ES" w:eastAsia="es-ES" w:bidi="he-IL"/>
        </w:rPr>
      </w:pPr>
    </w:p>
    <w:p w:rsidR="00437ADE" w:rsidRPr="006A56C9" w:rsidRDefault="00437ADE" w:rsidP="00631B17">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983014" w:rsidRPr="006A56C9">
        <w:rPr>
          <w:rFonts w:ascii="Century Gothic" w:eastAsia="Times New Roman" w:hAnsi="Century Gothic" w:cs="Times New Roman"/>
          <w:b/>
          <w:bCs/>
          <w:sz w:val="20"/>
          <w:szCs w:val="20"/>
          <w:lang w:val="es-ES" w:eastAsia="es-ES" w:bidi="he-IL"/>
        </w:rPr>
        <w:t>3</w:t>
      </w:r>
      <w:r w:rsidR="00A12C29" w:rsidRPr="006A56C9">
        <w:rPr>
          <w:rFonts w:ascii="Century Gothic" w:eastAsia="Times New Roman" w:hAnsi="Century Gothic" w:cs="Times New Roman"/>
          <w:b/>
          <w:bCs/>
          <w:sz w:val="20"/>
          <w:szCs w:val="20"/>
          <w:lang w:val="es-ES" w:eastAsia="es-ES" w:bidi="he-IL"/>
        </w:rPr>
        <w:t>8</w:t>
      </w:r>
      <w:r w:rsidRPr="006A56C9">
        <w:rPr>
          <w:rFonts w:ascii="Century Gothic" w:eastAsia="Times New Roman" w:hAnsi="Century Gothic" w:cs="Times New Roman"/>
          <w:b/>
          <w:bCs/>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00FE4A91" w:rsidRPr="006A56C9">
        <w:rPr>
          <w:rFonts w:ascii="Century Gothic" w:eastAsia="Times New Roman" w:hAnsi="Century Gothic" w:cs="Times New Roman"/>
          <w:b/>
          <w:sz w:val="20"/>
          <w:szCs w:val="20"/>
          <w:lang w:val="es-ES" w:eastAsia="es-ES" w:bidi="he-IL"/>
        </w:rPr>
        <w:t>Reglamentación del Ministerio de salud.</w:t>
      </w:r>
      <w:r w:rsidR="00FE4A91"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Todos los Centros o Instituciones en los que se realicen las técnicas de Inseminación Artificial, así como los bancos de recepción, conservación y distribución de material biológico humano, se regirán por lo dis</w:t>
      </w:r>
      <w:r w:rsidR="00FE4A91" w:rsidRPr="006A56C9">
        <w:rPr>
          <w:rFonts w:ascii="Century Gothic" w:eastAsia="Times New Roman" w:hAnsi="Century Gothic" w:cs="Times New Roman"/>
          <w:sz w:val="20"/>
          <w:szCs w:val="20"/>
          <w:lang w:val="es-ES" w:eastAsia="es-ES" w:bidi="he-IL"/>
        </w:rPr>
        <w:t xml:space="preserve">puesto en la reglamentación expedida </w:t>
      </w:r>
      <w:r w:rsidRPr="006A56C9">
        <w:rPr>
          <w:rFonts w:ascii="Century Gothic" w:eastAsia="Times New Roman" w:hAnsi="Century Gothic" w:cs="Times New Roman"/>
          <w:sz w:val="20"/>
          <w:szCs w:val="20"/>
          <w:lang w:val="es-ES" w:eastAsia="es-ES" w:bidi="he-IL"/>
        </w:rPr>
        <w:t xml:space="preserve">por el Ministerio de </w:t>
      </w:r>
      <w:r w:rsidR="00980C12" w:rsidRPr="006A56C9">
        <w:rPr>
          <w:rFonts w:ascii="Century Gothic" w:eastAsia="Times New Roman" w:hAnsi="Century Gothic" w:cs="Times New Roman"/>
          <w:sz w:val="20"/>
          <w:szCs w:val="20"/>
          <w:lang w:val="es-ES" w:eastAsia="es-ES" w:bidi="he-IL"/>
        </w:rPr>
        <w:t>Salud</w:t>
      </w:r>
      <w:r w:rsidRPr="006A56C9">
        <w:rPr>
          <w:rFonts w:ascii="Century Gothic" w:eastAsia="Times New Roman" w:hAnsi="Century Gothic" w:cs="Times New Roman"/>
          <w:sz w:val="20"/>
          <w:szCs w:val="20"/>
          <w:lang w:val="es-ES" w:eastAsia="es-ES" w:bidi="he-IL"/>
        </w:rPr>
        <w:t>.</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437ADE" w:rsidRPr="006A56C9" w:rsidRDefault="00437ADE" w:rsidP="00631B17">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A12C29" w:rsidRPr="006A56C9">
        <w:rPr>
          <w:rFonts w:ascii="Century Gothic" w:eastAsia="Times New Roman" w:hAnsi="Century Gothic" w:cs="Times New Roman"/>
          <w:b/>
          <w:bCs/>
          <w:sz w:val="20"/>
          <w:szCs w:val="20"/>
          <w:lang w:val="es-ES" w:eastAsia="es-ES" w:bidi="he-IL"/>
        </w:rPr>
        <w:t>39</w:t>
      </w:r>
      <w:r w:rsidRPr="006A56C9">
        <w:rPr>
          <w:rFonts w:ascii="Century Gothic" w:eastAsia="Times New Roman" w:hAnsi="Century Gothic" w:cs="Times New Roman"/>
          <w:sz w:val="20"/>
          <w:szCs w:val="20"/>
          <w:lang w:val="es-ES" w:eastAsia="es-ES" w:bidi="he-IL"/>
        </w:rPr>
        <w:t xml:space="preserve">. </w:t>
      </w:r>
      <w:r w:rsidR="00FE4A91" w:rsidRPr="006A56C9">
        <w:rPr>
          <w:rFonts w:ascii="Century Gothic" w:eastAsia="Times New Roman" w:hAnsi="Century Gothic" w:cs="Times New Roman"/>
          <w:b/>
          <w:sz w:val="20"/>
          <w:szCs w:val="20"/>
          <w:lang w:val="es-ES" w:eastAsia="es-ES" w:bidi="he-IL"/>
        </w:rPr>
        <w:t xml:space="preserve">Responsabilidad de los centros y equipos biomédicos. </w:t>
      </w:r>
      <w:r w:rsidRPr="006A56C9">
        <w:rPr>
          <w:rFonts w:ascii="Century Gothic" w:eastAsia="Times New Roman" w:hAnsi="Century Gothic" w:cs="Times New Roman"/>
          <w:sz w:val="20"/>
          <w:szCs w:val="20"/>
          <w:lang w:val="es-ES" w:eastAsia="es-ES" w:bidi="he-IL"/>
        </w:rPr>
        <w:t xml:space="preserve">La dirección y los equipos biomédicos de los centros en que laboran, incurrirán en las responsabilidades que legalmente correspondan si violan el secreto de la identidad de los donantes, si realizan mala práctica con las técnicas de inseminación artificial humana o los materiales biológicos correspondientes, o si por omitir la información o los estudios protocolizados se lesionaran los intereses de los donantes o usuarios o se transmitieran a los descendientes enfermedades congénitas o hereditarias, evitables con aquella información y estudios previos. </w:t>
      </w:r>
    </w:p>
    <w:p w:rsidR="00437ADE" w:rsidRPr="006A56C9" w:rsidRDefault="00437ADE" w:rsidP="00BA2B23">
      <w:pPr>
        <w:spacing w:before="28" w:after="28"/>
        <w:ind w:firstLine="283"/>
        <w:jc w:val="both"/>
        <w:rPr>
          <w:rFonts w:ascii="Century Gothic" w:eastAsia="Times New Roman" w:hAnsi="Century Gothic" w:cs="Times New Roman"/>
          <w:sz w:val="20"/>
          <w:szCs w:val="20"/>
          <w:lang w:val="es-ES" w:eastAsia="es-ES" w:bidi="he-IL"/>
        </w:rPr>
      </w:pPr>
    </w:p>
    <w:p w:rsidR="00437ADE" w:rsidRPr="006A56C9" w:rsidRDefault="00437ADE" w:rsidP="00631B17">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FF798F" w:rsidRPr="006A56C9">
        <w:rPr>
          <w:rFonts w:ascii="Century Gothic" w:eastAsia="Times New Roman" w:hAnsi="Century Gothic" w:cs="Times New Roman"/>
          <w:b/>
          <w:bCs/>
          <w:sz w:val="20"/>
          <w:szCs w:val="20"/>
          <w:lang w:val="es-ES" w:eastAsia="es-ES" w:bidi="he-IL"/>
        </w:rPr>
        <w:t>4</w:t>
      </w:r>
      <w:r w:rsidR="00A12C29" w:rsidRPr="006A56C9">
        <w:rPr>
          <w:rFonts w:ascii="Century Gothic" w:eastAsia="Times New Roman" w:hAnsi="Century Gothic" w:cs="Times New Roman"/>
          <w:b/>
          <w:bCs/>
          <w:sz w:val="20"/>
          <w:szCs w:val="20"/>
          <w:lang w:val="es-ES" w:eastAsia="es-ES" w:bidi="he-IL"/>
        </w:rPr>
        <w:t>0</w:t>
      </w:r>
      <w:r w:rsidRPr="006A56C9">
        <w:rPr>
          <w:rFonts w:ascii="Century Gothic" w:eastAsia="Times New Roman" w:hAnsi="Century Gothic" w:cs="Times New Roman"/>
          <w:sz w:val="20"/>
          <w:szCs w:val="20"/>
          <w:lang w:val="es-ES" w:eastAsia="es-ES" w:bidi="he-IL"/>
        </w:rPr>
        <w:t xml:space="preserve">. </w:t>
      </w:r>
      <w:r w:rsidR="00FE4A91" w:rsidRPr="006A56C9">
        <w:rPr>
          <w:rFonts w:ascii="Century Gothic" w:eastAsia="Times New Roman" w:hAnsi="Century Gothic" w:cs="Times New Roman"/>
          <w:b/>
          <w:sz w:val="20"/>
          <w:szCs w:val="20"/>
          <w:lang w:val="es-ES" w:eastAsia="es-ES" w:bidi="he-IL"/>
        </w:rPr>
        <w:t xml:space="preserve">Deber de los equipos médicos. </w:t>
      </w:r>
      <w:r w:rsidRPr="006A56C9">
        <w:rPr>
          <w:rFonts w:ascii="Century Gothic" w:eastAsia="Times New Roman" w:hAnsi="Century Gothic" w:cs="Times New Roman"/>
          <w:sz w:val="20"/>
          <w:szCs w:val="20"/>
          <w:lang w:val="es-ES" w:eastAsia="es-ES" w:bidi="he-IL"/>
        </w:rPr>
        <w:t>Los equipos médicos recogerán en una historia clínica, a custodiar con el debido secreto y protección, todas las referencias exigibles sobre los donantes y usuarios. El médico que efectúa el procedimiento a que se refiere la presente ley, tiene la responsabilidad de asegurarse que el paciente ha sido aconsejado adecuadamente en lo relativo a los riesgos y beneficios del</w:t>
      </w:r>
      <w:r w:rsidR="00AE542A" w:rsidRPr="006A56C9">
        <w:rPr>
          <w:rFonts w:ascii="Century Gothic" w:eastAsia="Times New Roman" w:hAnsi="Century Gothic" w:cs="Times New Roman"/>
          <w:sz w:val="20"/>
          <w:szCs w:val="20"/>
          <w:lang w:val="es-ES" w:eastAsia="es-ES" w:bidi="he-IL"/>
        </w:rPr>
        <w:t xml:space="preserve"> procedimiento</w:t>
      </w:r>
      <w:r w:rsidRPr="006A56C9">
        <w:rPr>
          <w:rFonts w:ascii="Century Gothic" w:eastAsia="Times New Roman" w:hAnsi="Century Gothic" w:cs="Times New Roman"/>
          <w:sz w:val="20"/>
          <w:szCs w:val="20"/>
          <w:lang w:val="es-ES" w:eastAsia="es-ES" w:bidi="he-IL"/>
        </w:rPr>
        <w:t>.</w:t>
      </w:r>
    </w:p>
    <w:p w:rsidR="00437ADE" w:rsidRPr="006A56C9" w:rsidRDefault="00437ADE" w:rsidP="00BA2B23">
      <w:pPr>
        <w:spacing w:before="28" w:after="28"/>
        <w:ind w:firstLine="283"/>
        <w:jc w:val="both"/>
        <w:rPr>
          <w:rFonts w:ascii="Century Gothic" w:eastAsia="Times New Roman" w:hAnsi="Century Gothic" w:cs="Times New Roman"/>
          <w:color w:val="F79646" w:themeColor="accent6"/>
          <w:sz w:val="20"/>
          <w:szCs w:val="20"/>
          <w:lang w:val="es-ES" w:eastAsia="es-ES" w:bidi="he-IL"/>
        </w:rPr>
      </w:pPr>
    </w:p>
    <w:p w:rsidR="00437ADE" w:rsidRPr="006A56C9" w:rsidRDefault="00437ADE" w:rsidP="00631B17">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lastRenderedPageBreak/>
        <w:t xml:space="preserve">Artículo </w:t>
      </w:r>
      <w:r w:rsidR="00FF798F" w:rsidRPr="006A56C9">
        <w:rPr>
          <w:rFonts w:ascii="Century Gothic" w:eastAsia="Times New Roman" w:hAnsi="Century Gothic" w:cs="Times New Roman"/>
          <w:b/>
          <w:bCs/>
          <w:sz w:val="20"/>
          <w:szCs w:val="20"/>
          <w:lang w:val="es-ES" w:eastAsia="es-ES" w:bidi="he-IL"/>
        </w:rPr>
        <w:t>4</w:t>
      </w:r>
      <w:r w:rsidR="00A12C29" w:rsidRPr="006A56C9">
        <w:rPr>
          <w:rFonts w:ascii="Century Gothic" w:eastAsia="Times New Roman" w:hAnsi="Century Gothic" w:cs="Times New Roman"/>
          <w:b/>
          <w:bCs/>
          <w:sz w:val="20"/>
          <w:szCs w:val="20"/>
          <w:lang w:val="es-ES" w:eastAsia="es-ES" w:bidi="he-IL"/>
        </w:rPr>
        <w:t>1</w:t>
      </w:r>
      <w:r w:rsidRPr="006A56C9">
        <w:rPr>
          <w:rFonts w:ascii="Century Gothic" w:eastAsia="Times New Roman" w:hAnsi="Century Gothic" w:cs="Times New Roman"/>
          <w:sz w:val="20"/>
          <w:szCs w:val="20"/>
          <w:lang w:val="es-ES" w:eastAsia="es-ES" w:bidi="he-IL"/>
        </w:rPr>
        <w:t xml:space="preserve">. </w:t>
      </w:r>
      <w:r w:rsidR="00FE4A91" w:rsidRPr="006A56C9">
        <w:rPr>
          <w:rFonts w:ascii="Century Gothic" w:eastAsia="Times New Roman" w:hAnsi="Century Gothic" w:cs="Times New Roman"/>
          <w:b/>
          <w:sz w:val="20"/>
          <w:szCs w:val="20"/>
          <w:lang w:val="es-ES" w:eastAsia="es-ES" w:bidi="he-IL"/>
        </w:rPr>
        <w:t>Registro de nacimientos y malformaciones.</w:t>
      </w:r>
      <w:r w:rsidR="00FE4A91" w:rsidRPr="006A56C9">
        <w:rPr>
          <w:rFonts w:ascii="Century Gothic" w:eastAsia="Times New Roman" w:hAnsi="Century Gothic" w:cs="Times New Roman"/>
          <w:sz w:val="20"/>
          <w:szCs w:val="20"/>
          <w:lang w:val="es-ES" w:eastAsia="es-ES" w:bidi="he-IL"/>
        </w:rPr>
        <w:t xml:space="preserve"> </w:t>
      </w:r>
      <w:r w:rsidRPr="006A56C9">
        <w:rPr>
          <w:rFonts w:ascii="Century Gothic" w:eastAsia="Times New Roman" w:hAnsi="Century Gothic" w:cs="Times New Roman"/>
          <w:sz w:val="20"/>
          <w:szCs w:val="20"/>
          <w:lang w:val="es-ES" w:eastAsia="es-ES" w:bidi="he-IL"/>
        </w:rPr>
        <w:t>Los centros de inseminación artificial deben llevar un registro permanente de los nacimientos y malformaciones en fetos o recién nacidos, especificando las técnicas aplicadas, también de los procedimientos de laboratorio empleados en la manipulación de gametos y embriones.</w:t>
      </w:r>
    </w:p>
    <w:p w:rsidR="00C66C11" w:rsidRPr="006A56C9" w:rsidRDefault="00C66C11" w:rsidP="000A785E">
      <w:pPr>
        <w:spacing w:before="28" w:after="28"/>
        <w:ind w:firstLine="283"/>
        <w:jc w:val="both"/>
        <w:rPr>
          <w:rFonts w:ascii="Century Gothic" w:eastAsia="Times New Roman" w:hAnsi="Century Gothic" w:cs="Times New Roman"/>
          <w:sz w:val="20"/>
          <w:szCs w:val="20"/>
          <w:lang w:val="es-ES" w:eastAsia="es-ES" w:bidi="he-IL"/>
        </w:rPr>
      </w:pPr>
    </w:p>
    <w:p w:rsidR="00C66C11" w:rsidRPr="006A56C9" w:rsidRDefault="00C66C11" w:rsidP="00631B17">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Artículo </w:t>
      </w:r>
      <w:r w:rsidR="00FF798F" w:rsidRPr="006A56C9">
        <w:rPr>
          <w:rFonts w:ascii="Century Gothic" w:eastAsia="Times New Roman" w:hAnsi="Century Gothic" w:cs="Times New Roman"/>
          <w:b/>
          <w:bCs/>
          <w:sz w:val="20"/>
          <w:szCs w:val="20"/>
          <w:lang w:val="es-ES" w:eastAsia="es-ES" w:bidi="he-IL"/>
        </w:rPr>
        <w:t>4</w:t>
      </w:r>
      <w:r w:rsidR="00A12C29" w:rsidRPr="006A56C9">
        <w:rPr>
          <w:rFonts w:ascii="Century Gothic" w:eastAsia="Times New Roman" w:hAnsi="Century Gothic" w:cs="Times New Roman"/>
          <w:b/>
          <w:bCs/>
          <w:sz w:val="20"/>
          <w:szCs w:val="20"/>
          <w:lang w:val="es-ES" w:eastAsia="es-ES" w:bidi="he-IL"/>
        </w:rPr>
        <w:t>2</w:t>
      </w:r>
      <w:r w:rsidRPr="006A56C9">
        <w:rPr>
          <w:rFonts w:ascii="Century Gothic" w:eastAsia="Times New Roman" w:hAnsi="Century Gothic" w:cs="Times New Roman"/>
          <w:sz w:val="20"/>
          <w:szCs w:val="20"/>
          <w:lang w:val="es-ES" w:eastAsia="es-ES" w:bidi="he-IL"/>
        </w:rPr>
        <w:t xml:space="preserve">. </w:t>
      </w:r>
      <w:r w:rsidR="00FE4A91" w:rsidRPr="006A56C9">
        <w:rPr>
          <w:rFonts w:ascii="Century Gothic" w:eastAsia="Times New Roman" w:hAnsi="Century Gothic" w:cs="Times New Roman"/>
          <w:b/>
          <w:sz w:val="20"/>
          <w:szCs w:val="20"/>
          <w:lang w:val="es-ES" w:eastAsia="es-ES" w:bidi="he-IL"/>
        </w:rPr>
        <w:t>Reglamentación.</w:t>
      </w:r>
      <w:r w:rsidR="00FE4A91" w:rsidRPr="006A56C9">
        <w:rPr>
          <w:rFonts w:ascii="Century Gothic" w:eastAsia="Times New Roman" w:hAnsi="Century Gothic" w:cs="Times New Roman"/>
          <w:sz w:val="20"/>
          <w:szCs w:val="20"/>
          <w:lang w:val="es-ES" w:eastAsia="es-ES" w:bidi="he-IL"/>
        </w:rPr>
        <w:t xml:space="preserve"> El Gobierno Nacional, por medio del </w:t>
      </w:r>
      <w:r w:rsidRPr="006A56C9">
        <w:rPr>
          <w:rFonts w:ascii="Century Gothic" w:eastAsia="Times New Roman" w:hAnsi="Century Gothic" w:cs="Times New Roman"/>
          <w:sz w:val="20"/>
          <w:szCs w:val="20"/>
          <w:lang w:val="es-ES" w:eastAsia="es-ES" w:bidi="he-IL"/>
        </w:rPr>
        <w:t xml:space="preserve"> </w:t>
      </w:r>
      <w:r w:rsidR="00980C12" w:rsidRPr="006A56C9">
        <w:rPr>
          <w:rFonts w:ascii="Century Gothic" w:eastAsia="Times New Roman" w:hAnsi="Century Gothic" w:cs="Times New Roman"/>
          <w:sz w:val="20"/>
          <w:szCs w:val="20"/>
          <w:lang w:val="es-ES" w:eastAsia="es-ES" w:bidi="he-IL"/>
        </w:rPr>
        <w:t>Ministerio de Salud</w:t>
      </w:r>
      <w:r w:rsidR="00FE4A91" w:rsidRPr="006A56C9">
        <w:rPr>
          <w:rFonts w:ascii="Century Gothic" w:eastAsia="Times New Roman" w:hAnsi="Century Gothic" w:cs="Times New Roman"/>
          <w:sz w:val="20"/>
          <w:szCs w:val="20"/>
          <w:lang w:val="es-ES" w:eastAsia="es-ES" w:bidi="he-IL"/>
        </w:rPr>
        <w:t>,</w:t>
      </w:r>
      <w:r w:rsidR="00980C12" w:rsidRPr="006A56C9">
        <w:rPr>
          <w:rFonts w:ascii="Century Gothic" w:eastAsia="Times New Roman" w:hAnsi="Century Gothic" w:cs="Times New Roman"/>
          <w:sz w:val="20"/>
          <w:szCs w:val="20"/>
          <w:lang w:val="es-ES" w:eastAsia="es-ES" w:bidi="he-IL"/>
        </w:rPr>
        <w:t xml:space="preserve"> reglamentará</w:t>
      </w:r>
      <w:r w:rsidRPr="006A56C9">
        <w:rPr>
          <w:rFonts w:ascii="Century Gothic" w:eastAsia="Times New Roman" w:hAnsi="Century Gothic" w:cs="Times New Roman"/>
          <w:sz w:val="20"/>
          <w:szCs w:val="20"/>
          <w:lang w:val="es-ES" w:eastAsia="es-ES" w:bidi="he-IL"/>
        </w:rPr>
        <w:t xml:space="preserve"> el manejo y funcionamiento de centros y equipos biomédicos que realicen técnicas de inseminación artificial humana dentro de los seis (06) meses siguientes a la promulgación de la presente ley.</w:t>
      </w:r>
    </w:p>
    <w:p w:rsidR="00437ADE" w:rsidRPr="006A56C9" w:rsidRDefault="00437ADE" w:rsidP="00BA2B23">
      <w:pPr>
        <w:spacing w:before="28" w:after="28"/>
        <w:jc w:val="center"/>
        <w:rPr>
          <w:rFonts w:ascii="Century Gothic" w:eastAsia="Times New Roman" w:hAnsi="Century Gothic" w:cs="Times New Roman"/>
          <w:color w:val="F79646" w:themeColor="accent6"/>
          <w:sz w:val="20"/>
          <w:szCs w:val="20"/>
          <w:lang w:val="es-ES" w:eastAsia="es-ES" w:bidi="he-IL"/>
        </w:rPr>
      </w:pPr>
    </w:p>
    <w:p w:rsidR="00D16514" w:rsidRPr="006A56C9" w:rsidRDefault="00980C12" w:rsidP="00D16514">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CAPÍ</w:t>
      </w:r>
      <w:r w:rsidR="00D16514" w:rsidRPr="006A56C9">
        <w:rPr>
          <w:rFonts w:ascii="Century Gothic" w:eastAsia="Times New Roman" w:hAnsi="Century Gothic" w:cs="Times New Roman"/>
          <w:b/>
          <w:bCs/>
          <w:sz w:val="20"/>
          <w:szCs w:val="20"/>
          <w:lang w:val="es-ES" w:eastAsia="es-ES" w:bidi="he-IL"/>
        </w:rPr>
        <w:t xml:space="preserve">TULO </w:t>
      </w:r>
      <w:r w:rsidR="00BF3252" w:rsidRPr="006A56C9">
        <w:rPr>
          <w:rFonts w:ascii="Century Gothic" w:eastAsia="Times New Roman" w:hAnsi="Century Gothic" w:cs="Times New Roman"/>
          <w:b/>
          <w:bCs/>
          <w:sz w:val="20"/>
          <w:szCs w:val="20"/>
          <w:lang w:val="es-ES" w:eastAsia="es-ES" w:bidi="he-IL"/>
        </w:rPr>
        <w:t>XIII</w:t>
      </w:r>
    </w:p>
    <w:p w:rsidR="00D16514" w:rsidRPr="006A56C9" w:rsidRDefault="00980C12" w:rsidP="00D16514">
      <w:pPr>
        <w:spacing w:before="28" w:after="28"/>
        <w:jc w:val="center"/>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 xml:space="preserve">De las sanciones </w:t>
      </w:r>
    </w:p>
    <w:p w:rsidR="00D16514" w:rsidRPr="006A56C9" w:rsidRDefault="00D16514" w:rsidP="00D16514">
      <w:pPr>
        <w:spacing w:before="28" w:after="28"/>
        <w:ind w:firstLine="283"/>
        <w:jc w:val="both"/>
        <w:rPr>
          <w:rFonts w:ascii="Century Gothic" w:eastAsia="Times New Roman" w:hAnsi="Century Gothic" w:cs="Times New Roman"/>
          <w:b/>
          <w:bCs/>
          <w:sz w:val="20"/>
          <w:szCs w:val="20"/>
          <w:lang w:val="es-ES" w:eastAsia="es-ES" w:bidi="he-IL"/>
        </w:rPr>
      </w:pPr>
    </w:p>
    <w:p w:rsidR="00D16514" w:rsidRPr="006A56C9" w:rsidRDefault="00D16514" w:rsidP="00D16514">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sz w:val="20"/>
          <w:szCs w:val="20"/>
          <w:lang w:val="es-ES" w:eastAsia="es-ES" w:bidi="he-IL"/>
        </w:rPr>
        <w:t xml:space="preserve">Artículo </w:t>
      </w:r>
      <w:r w:rsidR="00FF798F" w:rsidRPr="006A56C9">
        <w:rPr>
          <w:rFonts w:ascii="Century Gothic" w:eastAsia="Times New Roman" w:hAnsi="Century Gothic" w:cs="Times New Roman"/>
          <w:b/>
          <w:sz w:val="20"/>
          <w:szCs w:val="20"/>
          <w:lang w:val="es-ES" w:eastAsia="es-ES" w:bidi="he-IL"/>
        </w:rPr>
        <w:t>4</w:t>
      </w:r>
      <w:r w:rsidR="00A12C29" w:rsidRPr="006A56C9">
        <w:rPr>
          <w:rFonts w:ascii="Century Gothic" w:eastAsia="Times New Roman" w:hAnsi="Century Gothic" w:cs="Times New Roman"/>
          <w:b/>
          <w:sz w:val="20"/>
          <w:szCs w:val="20"/>
          <w:lang w:val="es-ES" w:eastAsia="es-ES" w:bidi="he-IL"/>
        </w:rPr>
        <w:t>3</w:t>
      </w:r>
      <w:r w:rsidRPr="006A56C9">
        <w:rPr>
          <w:rFonts w:ascii="Century Gothic" w:eastAsia="Times New Roman" w:hAnsi="Century Gothic" w:cs="Times New Roman"/>
          <w:b/>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00161C31" w:rsidRPr="006A56C9">
        <w:rPr>
          <w:rFonts w:ascii="Century Gothic" w:eastAsia="Times New Roman" w:hAnsi="Century Gothic" w:cs="Times New Roman"/>
          <w:b/>
          <w:sz w:val="20"/>
          <w:szCs w:val="20"/>
          <w:lang w:val="es-ES" w:eastAsia="es-ES" w:bidi="he-IL"/>
        </w:rPr>
        <w:t xml:space="preserve">Sanciones. </w:t>
      </w:r>
      <w:r w:rsidRPr="006A56C9">
        <w:rPr>
          <w:rFonts w:ascii="Century Gothic" w:eastAsia="Times New Roman" w:hAnsi="Century Gothic" w:cs="Times New Roman"/>
          <w:sz w:val="20"/>
          <w:szCs w:val="20"/>
          <w:lang w:val="es-ES" w:eastAsia="es-ES" w:bidi="he-IL"/>
        </w:rPr>
        <w:t xml:space="preserve">Las instituciones a que se refiere </w:t>
      </w:r>
      <w:r w:rsidR="00980C12" w:rsidRPr="006A56C9">
        <w:rPr>
          <w:rFonts w:ascii="Century Gothic" w:eastAsia="Times New Roman" w:hAnsi="Century Gothic" w:cs="Times New Roman"/>
          <w:sz w:val="20"/>
          <w:szCs w:val="20"/>
          <w:lang w:val="es-ES" w:eastAsia="es-ES" w:bidi="he-IL"/>
        </w:rPr>
        <w:t>los artículos anteriores</w:t>
      </w:r>
      <w:r w:rsidRPr="006A56C9">
        <w:rPr>
          <w:rFonts w:ascii="Century Gothic" w:eastAsia="Times New Roman" w:hAnsi="Century Gothic" w:cs="Times New Roman"/>
          <w:sz w:val="20"/>
          <w:szCs w:val="20"/>
          <w:lang w:val="es-ES" w:eastAsia="es-ES" w:bidi="he-IL"/>
        </w:rPr>
        <w:t xml:space="preserve">, en las cuales se compruebe la práctica de técnicas de inseminación artificial humana asistida con violación de las disposiciones consagradas en esta ley, serán sancionadas </w:t>
      </w:r>
      <w:r w:rsidR="00980C12" w:rsidRPr="006A56C9">
        <w:rPr>
          <w:rFonts w:ascii="Century Gothic" w:eastAsia="Times New Roman" w:hAnsi="Century Gothic" w:cs="Times New Roman"/>
          <w:sz w:val="20"/>
          <w:szCs w:val="20"/>
          <w:lang w:val="es-ES" w:eastAsia="es-ES" w:bidi="he-IL"/>
        </w:rPr>
        <w:t xml:space="preserve">hasta </w:t>
      </w:r>
      <w:r w:rsidRPr="006A56C9">
        <w:rPr>
          <w:rFonts w:ascii="Century Gothic" w:eastAsia="Times New Roman" w:hAnsi="Century Gothic" w:cs="Times New Roman"/>
          <w:sz w:val="20"/>
          <w:szCs w:val="20"/>
          <w:lang w:val="es-ES" w:eastAsia="es-ES" w:bidi="he-IL"/>
        </w:rPr>
        <w:t>con la cancelación de su personería jurídica.</w:t>
      </w:r>
    </w:p>
    <w:p w:rsidR="00980C12" w:rsidRPr="006A56C9" w:rsidRDefault="00980C12" w:rsidP="00D16514">
      <w:pPr>
        <w:spacing w:before="28" w:after="28"/>
        <w:ind w:firstLine="283"/>
        <w:jc w:val="both"/>
        <w:rPr>
          <w:rFonts w:ascii="Century Gothic" w:eastAsia="Times New Roman" w:hAnsi="Century Gothic" w:cs="Times New Roman"/>
          <w:sz w:val="20"/>
          <w:szCs w:val="20"/>
          <w:lang w:val="es-ES" w:eastAsia="es-ES" w:bidi="he-IL"/>
        </w:rPr>
      </w:pPr>
    </w:p>
    <w:p w:rsidR="00980C12" w:rsidRPr="006A56C9" w:rsidRDefault="00980C12" w:rsidP="00D16514">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El Gobierno Nacional, a través del Ministerio de Salud reglamentará la materia. </w:t>
      </w:r>
    </w:p>
    <w:p w:rsidR="00437ADE" w:rsidRPr="006A56C9" w:rsidRDefault="00437ADE" w:rsidP="00BA2B23">
      <w:pPr>
        <w:spacing w:before="28" w:after="28"/>
        <w:jc w:val="center"/>
        <w:rPr>
          <w:rFonts w:ascii="Century Gothic" w:eastAsia="Times New Roman" w:hAnsi="Century Gothic" w:cs="Times New Roman"/>
          <w:b/>
          <w:bCs/>
          <w:color w:val="000000"/>
          <w:sz w:val="20"/>
          <w:szCs w:val="20"/>
          <w:lang w:val="es-ES" w:eastAsia="es-ES" w:bidi="he-IL"/>
        </w:rPr>
      </w:pPr>
    </w:p>
    <w:p w:rsidR="000A785E" w:rsidRPr="006A56C9" w:rsidRDefault="000A785E" w:rsidP="000A785E">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sz w:val="20"/>
          <w:szCs w:val="20"/>
          <w:lang w:val="es-ES" w:eastAsia="es-ES" w:bidi="he-IL"/>
        </w:rPr>
        <w:t xml:space="preserve">Artículo </w:t>
      </w:r>
      <w:r w:rsidR="00FF798F" w:rsidRPr="006A56C9">
        <w:rPr>
          <w:rFonts w:ascii="Century Gothic" w:eastAsia="Times New Roman" w:hAnsi="Century Gothic" w:cs="Times New Roman"/>
          <w:b/>
          <w:sz w:val="20"/>
          <w:szCs w:val="20"/>
          <w:lang w:val="es-ES" w:eastAsia="es-ES" w:bidi="he-IL"/>
        </w:rPr>
        <w:t>4</w:t>
      </w:r>
      <w:r w:rsidR="00A12C29" w:rsidRPr="006A56C9">
        <w:rPr>
          <w:rFonts w:ascii="Century Gothic" w:eastAsia="Times New Roman" w:hAnsi="Century Gothic" w:cs="Times New Roman"/>
          <w:b/>
          <w:sz w:val="20"/>
          <w:szCs w:val="20"/>
          <w:lang w:val="es-ES" w:eastAsia="es-ES" w:bidi="he-IL"/>
        </w:rPr>
        <w:t>4</w:t>
      </w:r>
      <w:r w:rsidRPr="006A56C9">
        <w:rPr>
          <w:rFonts w:ascii="Century Gothic" w:eastAsia="Times New Roman" w:hAnsi="Century Gothic" w:cs="Times New Roman"/>
          <w:b/>
          <w:sz w:val="20"/>
          <w:szCs w:val="20"/>
          <w:lang w:val="es-ES" w:eastAsia="es-ES" w:bidi="he-IL"/>
        </w:rPr>
        <w:t>.</w:t>
      </w:r>
      <w:r w:rsidRPr="006A56C9">
        <w:rPr>
          <w:rFonts w:ascii="Century Gothic" w:eastAsia="Times New Roman" w:hAnsi="Century Gothic" w:cs="Times New Roman"/>
          <w:sz w:val="20"/>
          <w:szCs w:val="20"/>
          <w:lang w:val="es-ES" w:eastAsia="es-ES" w:bidi="he-IL"/>
        </w:rPr>
        <w:t xml:space="preserve"> </w:t>
      </w:r>
      <w:r w:rsidR="00161C31" w:rsidRPr="006A56C9">
        <w:rPr>
          <w:rFonts w:ascii="Century Gothic" w:eastAsia="Times New Roman" w:hAnsi="Century Gothic" w:cs="Times New Roman"/>
          <w:b/>
          <w:sz w:val="20"/>
          <w:szCs w:val="20"/>
          <w:lang w:val="es-ES" w:eastAsia="es-ES" w:bidi="he-IL"/>
        </w:rPr>
        <w:t xml:space="preserve">Vigencia y derogatoria. </w:t>
      </w:r>
      <w:r w:rsidRPr="006A56C9">
        <w:rPr>
          <w:rFonts w:ascii="Century Gothic" w:eastAsia="Times New Roman" w:hAnsi="Century Gothic" w:cs="Times New Roman"/>
          <w:sz w:val="20"/>
          <w:szCs w:val="20"/>
          <w:lang w:val="es-ES" w:eastAsia="es-ES" w:bidi="he-IL"/>
        </w:rPr>
        <w:t>La presente ley rige a partir de la fecha de su promulgación y deroga todas las disposiciones que le sean contrarias.</w:t>
      </w:r>
    </w:p>
    <w:p w:rsidR="00437ADE" w:rsidRPr="006A56C9" w:rsidRDefault="00437ADE" w:rsidP="00BA2B23">
      <w:pPr>
        <w:spacing w:before="28" w:after="28"/>
        <w:jc w:val="center"/>
        <w:rPr>
          <w:rFonts w:ascii="Century Gothic" w:eastAsia="Times New Roman" w:hAnsi="Century Gothic" w:cs="Times New Roman"/>
          <w:b/>
          <w:bCs/>
          <w:color w:val="000000"/>
          <w:sz w:val="20"/>
          <w:szCs w:val="20"/>
          <w:lang w:val="es-ES" w:eastAsia="es-ES" w:bidi="he-IL"/>
        </w:rPr>
      </w:pPr>
    </w:p>
    <w:p w:rsidR="00437ADE" w:rsidRPr="006A56C9" w:rsidRDefault="00437ADE" w:rsidP="00BA2B23">
      <w:pPr>
        <w:spacing w:before="28" w:after="28"/>
        <w:jc w:val="center"/>
        <w:rPr>
          <w:rFonts w:ascii="Century Gothic" w:eastAsia="Times New Roman" w:hAnsi="Century Gothic" w:cs="Times New Roman"/>
          <w:b/>
          <w:bCs/>
          <w:color w:val="000000"/>
          <w:sz w:val="20"/>
          <w:szCs w:val="20"/>
          <w:lang w:val="es-ES" w:eastAsia="es-ES" w:bidi="he-IL"/>
        </w:rPr>
      </w:pPr>
    </w:p>
    <w:p w:rsidR="00437ADE" w:rsidRPr="006A56C9" w:rsidRDefault="00437ADE" w:rsidP="00BA2B23">
      <w:pPr>
        <w:spacing w:before="28" w:after="28"/>
        <w:jc w:val="center"/>
        <w:rPr>
          <w:rFonts w:ascii="Century Gothic" w:eastAsia="Times New Roman" w:hAnsi="Century Gothic" w:cs="Times New Roman"/>
          <w:b/>
          <w:bCs/>
          <w:color w:val="000000"/>
          <w:sz w:val="20"/>
          <w:szCs w:val="20"/>
          <w:lang w:val="es-ES" w:eastAsia="es-ES" w:bidi="he-IL"/>
        </w:rPr>
      </w:pPr>
    </w:p>
    <w:p w:rsidR="00161C31" w:rsidRPr="006A56C9" w:rsidRDefault="00161C31" w:rsidP="00BA2B23">
      <w:pPr>
        <w:spacing w:before="28" w:after="28"/>
        <w:jc w:val="center"/>
        <w:rPr>
          <w:rFonts w:ascii="Century Gothic" w:eastAsia="Times New Roman" w:hAnsi="Century Gothic" w:cs="Times New Roman"/>
          <w:b/>
          <w:bCs/>
          <w:color w:val="000000"/>
          <w:sz w:val="20"/>
          <w:szCs w:val="20"/>
          <w:lang w:val="es-ES" w:eastAsia="es-ES" w:bidi="he-IL"/>
        </w:rPr>
      </w:pPr>
    </w:p>
    <w:p w:rsidR="00161C31" w:rsidRPr="006A56C9" w:rsidRDefault="00161C31" w:rsidP="00BA2B23">
      <w:pPr>
        <w:spacing w:before="28" w:after="28"/>
        <w:jc w:val="center"/>
        <w:rPr>
          <w:rFonts w:ascii="Century Gothic" w:eastAsia="Times New Roman" w:hAnsi="Century Gothic" w:cs="Times New Roman"/>
          <w:b/>
          <w:bCs/>
          <w:color w:val="000000"/>
          <w:sz w:val="20"/>
          <w:szCs w:val="20"/>
          <w:lang w:val="es-ES" w:eastAsia="es-ES" w:bidi="he-IL"/>
        </w:rPr>
      </w:pPr>
    </w:p>
    <w:p w:rsidR="00161C31" w:rsidRDefault="00161C31"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r>
        <w:rPr>
          <w:rFonts w:ascii="Century Gothic" w:eastAsia="Times New Roman" w:hAnsi="Century Gothic" w:cs="Times New Roman"/>
          <w:b/>
          <w:bCs/>
          <w:color w:val="000000"/>
          <w:sz w:val="20"/>
          <w:szCs w:val="20"/>
          <w:lang w:val="es-ES" w:eastAsia="es-ES" w:bidi="he-IL"/>
        </w:rPr>
        <w:t>LUIS FERNANDO DUQUE GARCIA</w:t>
      </w: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r>
        <w:rPr>
          <w:rFonts w:ascii="Century Gothic" w:eastAsia="Times New Roman" w:hAnsi="Century Gothic" w:cs="Times New Roman"/>
          <w:b/>
          <w:bCs/>
          <w:color w:val="000000"/>
          <w:sz w:val="20"/>
          <w:szCs w:val="20"/>
          <w:lang w:val="es-ES" w:eastAsia="es-ES" w:bidi="he-IL"/>
        </w:rPr>
        <w:t>SENADOR</w:t>
      </w: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6A56C9" w:rsidRPr="006A56C9" w:rsidRDefault="006A56C9" w:rsidP="00BA2B23">
      <w:pPr>
        <w:spacing w:before="28" w:after="28"/>
        <w:jc w:val="center"/>
        <w:rPr>
          <w:rFonts w:ascii="Century Gothic" w:eastAsia="Times New Roman" w:hAnsi="Century Gothic" w:cs="Times New Roman"/>
          <w:b/>
          <w:bCs/>
          <w:color w:val="000000"/>
          <w:sz w:val="20"/>
          <w:szCs w:val="20"/>
          <w:lang w:val="es-ES" w:eastAsia="es-ES" w:bidi="he-IL"/>
        </w:rPr>
      </w:pPr>
    </w:p>
    <w:p w:rsidR="00161C31" w:rsidRPr="006A56C9" w:rsidRDefault="00161C31" w:rsidP="00BA2B23">
      <w:pPr>
        <w:spacing w:before="28" w:after="28"/>
        <w:jc w:val="center"/>
        <w:rPr>
          <w:rFonts w:ascii="Century Gothic" w:eastAsia="Times New Roman" w:hAnsi="Century Gothic" w:cs="Times New Roman"/>
          <w:b/>
          <w:bCs/>
          <w:color w:val="000000"/>
          <w:sz w:val="20"/>
          <w:szCs w:val="20"/>
          <w:lang w:val="es-ES" w:eastAsia="es-ES" w:bidi="he-IL"/>
        </w:rPr>
      </w:pPr>
    </w:p>
    <w:p w:rsidR="00437ADE" w:rsidRPr="006A56C9" w:rsidRDefault="00437ADE" w:rsidP="00BA2B23">
      <w:pPr>
        <w:spacing w:before="28" w:after="28"/>
        <w:jc w:val="center"/>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E</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X</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P</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S</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I</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C</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I</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N</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D</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E</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 xml:space="preserve"> </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M</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T</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I</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V</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O</w:t>
      </w:r>
      <w:r w:rsidR="003B09B6" w:rsidRPr="006A56C9">
        <w:rPr>
          <w:rFonts w:ascii="Century Gothic" w:eastAsia="Times New Roman" w:hAnsi="Century Gothic" w:cs="Times New Roman"/>
          <w:b/>
          <w:bCs/>
          <w:color w:val="000000"/>
          <w:sz w:val="20"/>
          <w:szCs w:val="20"/>
          <w:lang w:val="es-ES" w:eastAsia="es-ES" w:bidi="he-IL"/>
        </w:rPr>
        <w:t xml:space="preserve"> </w:t>
      </w:r>
      <w:r w:rsidRPr="006A56C9">
        <w:rPr>
          <w:rFonts w:ascii="Century Gothic" w:eastAsia="Times New Roman" w:hAnsi="Century Gothic" w:cs="Times New Roman"/>
          <w:b/>
          <w:bCs/>
          <w:color w:val="000000"/>
          <w:sz w:val="20"/>
          <w:szCs w:val="20"/>
          <w:lang w:val="es-ES" w:eastAsia="es-ES" w:bidi="he-IL"/>
        </w:rPr>
        <w:t>S</w:t>
      </w:r>
      <w:r w:rsidR="003B09B6" w:rsidRPr="006A56C9">
        <w:rPr>
          <w:rFonts w:ascii="Century Gothic" w:eastAsia="Times New Roman" w:hAnsi="Century Gothic" w:cs="Times New Roman"/>
          <w:b/>
          <w:bCs/>
          <w:color w:val="000000"/>
          <w:sz w:val="20"/>
          <w:szCs w:val="20"/>
          <w:lang w:val="es-ES" w:eastAsia="es-ES" w:bidi="he-IL"/>
        </w:rPr>
        <w:t xml:space="preserve"> </w:t>
      </w:r>
    </w:p>
    <w:p w:rsidR="00437ADE" w:rsidRPr="006A56C9" w:rsidRDefault="00437ADE" w:rsidP="00BA2B23">
      <w:pPr>
        <w:spacing w:before="28" w:after="28"/>
        <w:jc w:val="center"/>
        <w:rPr>
          <w:rFonts w:ascii="Century Gothic" w:eastAsia="Times New Roman" w:hAnsi="Century Gothic" w:cs="Times New Roman"/>
          <w:sz w:val="20"/>
          <w:szCs w:val="20"/>
          <w:lang w:val="es-ES" w:eastAsia="es-ES" w:bidi="he-IL"/>
        </w:rPr>
      </w:pPr>
    </w:p>
    <w:p w:rsidR="003E351B" w:rsidRPr="006A56C9" w:rsidRDefault="0012399B" w:rsidP="003D7CA0">
      <w:pPr>
        <w:pStyle w:val="Prrafodelista"/>
        <w:numPr>
          <w:ilvl w:val="0"/>
          <w:numId w:val="10"/>
        </w:numPr>
        <w:spacing w:before="28" w:after="28"/>
        <w:jc w:val="both"/>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OBJETO DEL PROYECTO</w:t>
      </w:r>
    </w:p>
    <w:p w:rsidR="0012399B" w:rsidRPr="006A56C9" w:rsidRDefault="0012399B" w:rsidP="00BA2B23">
      <w:pPr>
        <w:spacing w:before="28" w:after="28"/>
        <w:ind w:firstLine="283"/>
        <w:jc w:val="both"/>
        <w:rPr>
          <w:rFonts w:ascii="Century Gothic" w:eastAsia="Times New Roman" w:hAnsi="Century Gothic" w:cs="Times New Roman"/>
          <w:b/>
          <w:bCs/>
          <w:color w:val="000000"/>
          <w:sz w:val="20"/>
          <w:szCs w:val="20"/>
          <w:lang w:val="es-ES" w:eastAsia="es-ES" w:bidi="he-IL"/>
        </w:rPr>
      </w:pPr>
    </w:p>
    <w:p w:rsidR="0012399B" w:rsidRPr="006A56C9" w:rsidRDefault="0012399B" w:rsidP="00BA2B23">
      <w:pPr>
        <w:spacing w:before="28" w:after="28"/>
        <w:ind w:firstLine="283"/>
        <w:jc w:val="both"/>
        <w:rPr>
          <w:rFonts w:ascii="Century Gothic" w:eastAsia="Times New Roman" w:hAnsi="Century Gothic" w:cs="Times New Roman"/>
          <w:bCs/>
          <w:color w:val="000000"/>
          <w:sz w:val="20"/>
          <w:szCs w:val="20"/>
          <w:lang w:val="es-ES" w:eastAsia="es-ES" w:bidi="he-IL"/>
        </w:rPr>
      </w:pPr>
      <w:r w:rsidRPr="006A56C9">
        <w:rPr>
          <w:rFonts w:ascii="Century Gothic" w:eastAsia="Times New Roman" w:hAnsi="Century Gothic" w:cs="Times New Roman"/>
          <w:bCs/>
          <w:color w:val="000000"/>
          <w:sz w:val="20"/>
          <w:szCs w:val="20"/>
          <w:lang w:val="es-ES" w:eastAsia="es-ES" w:bidi="he-IL"/>
        </w:rPr>
        <w:t xml:space="preserve">El móvil determinante del presente proyecto obedece a la necesidad de regulación jurídica en diversos temas relacionados con la inseminación artificial, con el fin de adoptar criterios y directrices del orden legal, para salvaguardar al ser humano en sus derechos y libertades, proteger a la familia y desarrollar el derecho a la procreación, conforme un ordenamiento que llene los vacíos jurídicos que en la actualidad se evidencian frente al tema en comento. </w:t>
      </w:r>
    </w:p>
    <w:p w:rsidR="0012399B" w:rsidRPr="006A56C9" w:rsidRDefault="0012399B" w:rsidP="00BA2B23">
      <w:pPr>
        <w:spacing w:before="28" w:after="28"/>
        <w:ind w:firstLine="283"/>
        <w:jc w:val="both"/>
        <w:rPr>
          <w:rFonts w:ascii="Century Gothic" w:eastAsia="Times New Roman" w:hAnsi="Century Gothic" w:cs="Times New Roman"/>
          <w:b/>
          <w:bCs/>
          <w:color w:val="000000"/>
          <w:sz w:val="20"/>
          <w:szCs w:val="20"/>
          <w:lang w:val="es-ES" w:eastAsia="es-ES" w:bidi="he-IL"/>
        </w:rPr>
      </w:pPr>
    </w:p>
    <w:p w:rsidR="003E351B" w:rsidRPr="006A56C9" w:rsidRDefault="00B77C6C" w:rsidP="003D7CA0">
      <w:pPr>
        <w:pStyle w:val="Prrafodelista"/>
        <w:numPr>
          <w:ilvl w:val="0"/>
          <w:numId w:val="10"/>
        </w:numPr>
        <w:spacing w:before="28" w:after="28"/>
        <w:jc w:val="both"/>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ANTECEDENTES HISTÓ</w:t>
      </w:r>
      <w:r w:rsidR="003E351B" w:rsidRPr="006A56C9">
        <w:rPr>
          <w:rFonts w:ascii="Century Gothic" w:eastAsia="Times New Roman" w:hAnsi="Century Gothic" w:cs="Times New Roman"/>
          <w:b/>
          <w:bCs/>
          <w:color w:val="000000"/>
          <w:sz w:val="20"/>
          <w:szCs w:val="20"/>
          <w:lang w:val="es-ES" w:eastAsia="es-ES" w:bidi="he-IL"/>
        </w:rPr>
        <w:t>RICOS</w:t>
      </w:r>
    </w:p>
    <w:p w:rsidR="003E351B" w:rsidRPr="006A56C9" w:rsidRDefault="003E351B" w:rsidP="00BA2B23">
      <w:pPr>
        <w:spacing w:before="28" w:after="28"/>
        <w:ind w:firstLine="283"/>
        <w:jc w:val="both"/>
        <w:rPr>
          <w:rFonts w:ascii="Century Gothic" w:eastAsia="Times New Roman" w:hAnsi="Century Gothic" w:cs="Times New Roman"/>
          <w:b/>
          <w:bCs/>
          <w:color w:val="000000"/>
          <w:sz w:val="20"/>
          <w:szCs w:val="20"/>
          <w:lang w:val="es-ES" w:eastAsia="es-ES" w:bidi="he-IL"/>
        </w:rPr>
      </w:pPr>
    </w:p>
    <w:p w:rsidR="003E351B" w:rsidRPr="006A56C9" w:rsidRDefault="003E351B" w:rsidP="00BA2B23">
      <w:pPr>
        <w:spacing w:before="28" w:after="28"/>
        <w:ind w:firstLine="283"/>
        <w:jc w:val="both"/>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En palabras del doctor Carcaba Fernandez, las técnicas de reproducción humana asistida, tuvo como génesis en prácticas sobre animales, un ejemplo de ello fue el realizado por Ludwig Jacobi en 1765, el cual obtuvo alevines de salmón </w:t>
      </w:r>
      <w:r w:rsidRPr="006A56C9">
        <w:rPr>
          <w:rFonts w:ascii="Century Gothic" w:eastAsia="Times New Roman" w:hAnsi="Century Gothic" w:cs="Times New Roman"/>
          <w:i/>
          <w:iCs/>
          <w:color w:val="000000"/>
          <w:sz w:val="20"/>
          <w:szCs w:val="20"/>
          <w:lang w:val="es-ES" w:eastAsia="es-ES" w:bidi="he-IL"/>
        </w:rPr>
        <w:t>“al bañar con lechaza de una macho los huevos evacuados por presión del abdomen de una hembra”</w:t>
      </w:r>
      <w:r w:rsidRPr="006A56C9">
        <w:rPr>
          <w:rFonts w:ascii="Century Gothic" w:eastAsia="Times New Roman" w:hAnsi="Century Gothic" w:cs="Times New Roman"/>
          <w:color w:val="000000"/>
          <w:sz w:val="20"/>
          <w:szCs w:val="20"/>
          <w:lang w:val="es-ES" w:eastAsia="es-ES" w:bidi="he-IL"/>
        </w:rPr>
        <w:t>. Para 1799 en Gran Bretaña, se lleva a cabo la primera inseminación artificial por imposibilidad de descendencia y como consecuencia de anomalía del ´pene del hombre</w:t>
      </w:r>
      <w:r w:rsidRPr="006A56C9">
        <w:rPr>
          <w:rFonts w:ascii="Century Gothic" w:eastAsia="Times New Roman" w:hAnsi="Century Gothic" w:cs="Times New Roman"/>
          <w:b/>
          <w:bCs/>
          <w:color w:val="000000"/>
          <w:sz w:val="20"/>
          <w:szCs w:val="20"/>
          <w:lang w:val="es-ES" w:eastAsia="es-ES" w:bidi="he-IL"/>
        </w:rPr>
        <w:t>.</w:t>
      </w:r>
      <w:sdt>
        <w:sdtPr>
          <w:rPr>
            <w:rFonts w:ascii="Century Gothic" w:eastAsia="Times New Roman" w:hAnsi="Century Gothic" w:cs="Times New Roman"/>
            <w:b/>
            <w:bCs/>
            <w:color w:val="000000"/>
            <w:sz w:val="20"/>
            <w:szCs w:val="20"/>
            <w:lang w:val="es-ES" w:eastAsia="es-ES" w:bidi="he-IL"/>
          </w:rPr>
          <w:id w:val="527066603"/>
          <w:citation/>
        </w:sdtPr>
        <w:sdtEndPr/>
        <w:sdtContent>
          <w:r w:rsidRPr="006A56C9">
            <w:rPr>
              <w:rFonts w:ascii="Century Gothic" w:eastAsia="Times New Roman" w:hAnsi="Century Gothic" w:cs="Times New Roman"/>
              <w:b/>
              <w:bCs/>
              <w:color w:val="000000"/>
              <w:sz w:val="20"/>
              <w:szCs w:val="20"/>
              <w:lang w:val="es-ES" w:eastAsia="es-ES" w:bidi="he-IL"/>
            </w:rPr>
            <w:fldChar w:fldCharType="begin"/>
          </w:r>
          <w:r w:rsidRPr="006A56C9">
            <w:rPr>
              <w:rFonts w:ascii="Century Gothic" w:eastAsia="Times New Roman" w:hAnsi="Century Gothic" w:cs="Times New Roman"/>
              <w:b/>
              <w:bCs/>
              <w:color w:val="000000"/>
              <w:sz w:val="20"/>
              <w:szCs w:val="20"/>
              <w:lang w:eastAsia="es-ES" w:bidi="he-IL"/>
            </w:rPr>
            <w:instrText xml:space="preserve"> CITATION CAR95 \l 9226 </w:instrText>
          </w:r>
          <w:r w:rsidRPr="006A56C9">
            <w:rPr>
              <w:rFonts w:ascii="Century Gothic" w:eastAsia="Times New Roman" w:hAnsi="Century Gothic" w:cs="Times New Roman"/>
              <w:b/>
              <w:bCs/>
              <w:color w:val="000000"/>
              <w:sz w:val="20"/>
              <w:szCs w:val="20"/>
              <w:lang w:val="es-ES" w:eastAsia="es-ES" w:bidi="he-IL"/>
            </w:rPr>
            <w:fldChar w:fldCharType="separate"/>
          </w:r>
          <w:r w:rsidRPr="006A56C9">
            <w:rPr>
              <w:rFonts w:ascii="Century Gothic" w:eastAsia="Times New Roman" w:hAnsi="Century Gothic" w:cs="Times New Roman"/>
              <w:b/>
              <w:bCs/>
              <w:noProof/>
              <w:color w:val="000000"/>
              <w:sz w:val="20"/>
              <w:szCs w:val="20"/>
              <w:lang w:eastAsia="es-ES" w:bidi="he-IL"/>
            </w:rPr>
            <w:t xml:space="preserve"> </w:t>
          </w:r>
          <w:r w:rsidRPr="006A56C9">
            <w:rPr>
              <w:rFonts w:ascii="Century Gothic" w:eastAsia="Times New Roman" w:hAnsi="Century Gothic" w:cs="Times New Roman"/>
              <w:noProof/>
              <w:color w:val="000000"/>
              <w:sz w:val="20"/>
              <w:szCs w:val="20"/>
              <w:lang w:eastAsia="es-ES" w:bidi="he-IL"/>
            </w:rPr>
            <w:t>(CARCABA FERNADEZ, 1995)</w:t>
          </w:r>
          <w:r w:rsidRPr="006A56C9">
            <w:rPr>
              <w:rFonts w:ascii="Century Gothic" w:eastAsia="Times New Roman" w:hAnsi="Century Gothic" w:cs="Times New Roman"/>
              <w:b/>
              <w:bCs/>
              <w:color w:val="000000"/>
              <w:sz w:val="20"/>
              <w:szCs w:val="20"/>
              <w:lang w:val="es-ES" w:eastAsia="es-ES" w:bidi="he-IL"/>
            </w:rPr>
            <w:fldChar w:fldCharType="end"/>
          </w:r>
        </w:sdtContent>
      </w:sdt>
      <w:r w:rsidRPr="006A56C9">
        <w:rPr>
          <w:rFonts w:ascii="Century Gothic" w:eastAsia="Times New Roman" w:hAnsi="Century Gothic" w:cs="Times New Roman"/>
          <w:b/>
          <w:bCs/>
          <w:color w:val="000000"/>
          <w:sz w:val="20"/>
          <w:szCs w:val="20"/>
          <w:lang w:val="es-ES" w:eastAsia="es-ES" w:bidi="he-IL"/>
        </w:rPr>
        <w:t xml:space="preserve"> </w:t>
      </w:r>
    </w:p>
    <w:p w:rsidR="00BA2B23" w:rsidRPr="006A56C9" w:rsidRDefault="00BA2B23"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B31CAA" w:rsidRPr="006A56C9" w:rsidRDefault="00B04557" w:rsidP="00BA2B23">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En 1884, </w:t>
      </w:r>
      <w:r w:rsidR="007459B2" w:rsidRPr="006A56C9">
        <w:rPr>
          <w:rFonts w:ascii="Century Gothic" w:eastAsia="Times New Roman" w:hAnsi="Century Gothic" w:cs="Times New Roman"/>
          <w:color w:val="000000"/>
          <w:sz w:val="20"/>
          <w:szCs w:val="20"/>
          <w:lang w:val="es-ES" w:eastAsia="es-ES" w:bidi="he-IL"/>
        </w:rPr>
        <w:t xml:space="preserve">William Pancoast obtiene un embarazo mediante IAD con semen de donante. </w:t>
      </w:r>
    </w:p>
    <w:p w:rsidR="00B31CAA" w:rsidRPr="006A56C9" w:rsidRDefault="00B31CAA"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B31CAA" w:rsidRPr="006A56C9" w:rsidRDefault="00B31CAA" w:rsidP="00BA2B23">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En 1948 nace el primer bebe de un embrión congelado en la Queen Victoria en Australia.  </w:t>
      </w:r>
    </w:p>
    <w:p w:rsidR="00B31CAA" w:rsidRPr="006A56C9" w:rsidRDefault="00B31CAA"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B31CAA" w:rsidRPr="006A56C9" w:rsidRDefault="00B31CAA" w:rsidP="00BA2B23">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En </w:t>
      </w:r>
      <w:r w:rsidR="007459B2" w:rsidRPr="006A56C9">
        <w:rPr>
          <w:rFonts w:ascii="Century Gothic" w:eastAsia="Times New Roman" w:hAnsi="Century Gothic" w:cs="Times New Roman"/>
          <w:color w:val="000000"/>
          <w:sz w:val="20"/>
          <w:szCs w:val="20"/>
          <w:lang w:val="es-ES" w:eastAsia="es-ES" w:bidi="he-IL"/>
        </w:rPr>
        <w:t>1978, nace Louise Brow en el hospital de Manchester, el primer bebe probeta.</w:t>
      </w:r>
    </w:p>
    <w:p w:rsidR="00B31CAA" w:rsidRPr="006A56C9" w:rsidRDefault="00B31CAA"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B31CAA" w:rsidRPr="006A56C9" w:rsidRDefault="00B31CAA" w:rsidP="00BA2B23">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En 1978 en Colombia, se funda el primer banco de criopreservación de semen (Cecolfes)</w:t>
      </w:r>
    </w:p>
    <w:p w:rsidR="00773F60" w:rsidRPr="006A56C9" w:rsidRDefault="00773F60"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AF2449" w:rsidRPr="006A56C9" w:rsidRDefault="00AF2449" w:rsidP="00BA2B23">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De esta manera puede apreciarse que las técnicas de reproducción humana asistida hacen parte de la historia y existencia de la humanidad.</w:t>
      </w:r>
    </w:p>
    <w:p w:rsidR="00EB1F55" w:rsidRPr="006A56C9" w:rsidRDefault="00EB1F55"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5E1998" w:rsidRPr="006A56C9" w:rsidRDefault="005E1998" w:rsidP="00BA2B23">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Uno de los aspectos </w:t>
      </w:r>
      <w:r w:rsidR="003E5664" w:rsidRPr="006A56C9">
        <w:rPr>
          <w:rFonts w:ascii="Century Gothic" w:eastAsia="Times New Roman" w:hAnsi="Century Gothic" w:cs="Times New Roman"/>
          <w:color w:val="000000"/>
          <w:sz w:val="20"/>
          <w:szCs w:val="20"/>
          <w:lang w:val="es-ES" w:eastAsia="es-ES" w:bidi="he-IL"/>
        </w:rPr>
        <w:t>más</w:t>
      </w:r>
      <w:r w:rsidRPr="006A56C9">
        <w:rPr>
          <w:rFonts w:ascii="Century Gothic" w:eastAsia="Times New Roman" w:hAnsi="Century Gothic" w:cs="Times New Roman"/>
          <w:color w:val="000000"/>
          <w:sz w:val="20"/>
          <w:szCs w:val="20"/>
          <w:lang w:val="es-ES" w:eastAsia="es-ES" w:bidi="he-IL"/>
        </w:rPr>
        <w:t xml:space="preserve"> relievantes de regular la </w:t>
      </w:r>
      <w:r w:rsidR="003E5664" w:rsidRPr="006A56C9">
        <w:rPr>
          <w:rFonts w:ascii="Century Gothic" w:eastAsia="Times New Roman" w:hAnsi="Century Gothic" w:cs="Times New Roman"/>
          <w:color w:val="000000"/>
          <w:sz w:val="20"/>
          <w:szCs w:val="20"/>
          <w:lang w:val="es-ES" w:eastAsia="es-ES" w:bidi="he-IL"/>
        </w:rPr>
        <w:t>inseminación</w:t>
      </w:r>
      <w:r w:rsidRPr="006A56C9">
        <w:rPr>
          <w:rFonts w:ascii="Century Gothic" w:eastAsia="Times New Roman" w:hAnsi="Century Gothic" w:cs="Times New Roman"/>
          <w:color w:val="000000"/>
          <w:sz w:val="20"/>
          <w:szCs w:val="20"/>
          <w:lang w:val="es-ES" w:eastAsia="es-ES" w:bidi="he-IL"/>
        </w:rPr>
        <w:t xml:space="preserve"> artificial es el reconocimiento de la paternidad para el </w:t>
      </w:r>
      <w:r w:rsidR="003E5664" w:rsidRPr="006A56C9">
        <w:rPr>
          <w:rFonts w:ascii="Century Gothic" w:eastAsia="Times New Roman" w:hAnsi="Century Gothic" w:cs="Times New Roman"/>
          <w:color w:val="000000"/>
          <w:sz w:val="20"/>
          <w:szCs w:val="20"/>
          <w:lang w:val="es-ES" w:eastAsia="es-ES" w:bidi="he-IL"/>
        </w:rPr>
        <w:t>varón</w:t>
      </w:r>
      <w:r w:rsidRPr="006A56C9">
        <w:rPr>
          <w:rFonts w:ascii="Century Gothic" w:eastAsia="Times New Roman" w:hAnsi="Century Gothic" w:cs="Times New Roman"/>
          <w:color w:val="000000"/>
          <w:sz w:val="20"/>
          <w:szCs w:val="20"/>
          <w:lang w:val="es-ES" w:eastAsia="es-ES" w:bidi="he-IL"/>
        </w:rPr>
        <w:t xml:space="preserve"> que consiente la inseminación de su mujer con semen de donante, tal es el caso de los siguientes países:</w:t>
      </w:r>
    </w:p>
    <w:p w:rsidR="005E1998" w:rsidRPr="006A56C9" w:rsidRDefault="005E1998" w:rsidP="00BA2B23">
      <w:pPr>
        <w:spacing w:before="28" w:after="28"/>
        <w:ind w:firstLine="283"/>
        <w:jc w:val="both"/>
        <w:rPr>
          <w:rFonts w:ascii="Century Gothic" w:eastAsia="Times New Roman" w:hAnsi="Century Gothic" w:cs="Times New Roman"/>
          <w:color w:val="000000"/>
          <w:sz w:val="20"/>
          <w:szCs w:val="20"/>
          <w:lang w:val="es-ES" w:eastAsia="es-ES" w:bidi="he-IL"/>
        </w:rPr>
      </w:pPr>
    </w:p>
    <w:tbl>
      <w:tblPr>
        <w:tblStyle w:val="Tablaconcuadrcula"/>
        <w:tblW w:w="0" w:type="auto"/>
        <w:tblLook w:val="04A0" w:firstRow="1" w:lastRow="0" w:firstColumn="1" w:lastColumn="0" w:noHBand="0" w:noVBand="1"/>
      </w:tblPr>
      <w:tblGrid>
        <w:gridCol w:w="4322"/>
        <w:gridCol w:w="4322"/>
      </w:tblGrid>
      <w:tr w:rsidR="005E1998" w:rsidRPr="006A56C9" w:rsidTr="005E1998">
        <w:tc>
          <w:tcPr>
            <w:tcW w:w="4322" w:type="dxa"/>
          </w:tcPr>
          <w:p w:rsidR="005E1998" w:rsidRPr="006A56C9" w:rsidRDefault="00860C35"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Bélgica</w:t>
            </w:r>
          </w:p>
        </w:tc>
        <w:tc>
          <w:tcPr>
            <w:tcW w:w="4322" w:type="dxa"/>
          </w:tcPr>
          <w:p w:rsidR="005E1998" w:rsidRPr="006A56C9" w:rsidRDefault="00860C35"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Artículo</w:t>
            </w:r>
            <w:r w:rsidR="005E1998" w:rsidRPr="006A56C9">
              <w:rPr>
                <w:rFonts w:ascii="Century Gothic" w:eastAsia="Times New Roman" w:hAnsi="Century Gothic" w:cs="Times New Roman"/>
                <w:color w:val="000000"/>
                <w:sz w:val="20"/>
                <w:szCs w:val="20"/>
                <w:lang w:val="es-ES" w:eastAsia="es-ES" w:bidi="he-IL"/>
              </w:rPr>
              <w:t xml:space="preserve"> 318 del </w:t>
            </w:r>
            <w:r w:rsidRPr="006A56C9">
              <w:rPr>
                <w:rFonts w:ascii="Century Gothic" w:eastAsia="Times New Roman" w:hAnsi="Century Gothic" w:cs="Times New Roman"/>
                <w:color w:val="000000"/>
                <w:sz w:val="20"/>
                <w:szCs w:val="20"/>
                <w:lang w:val="es-ES" w:eastAsia="es-ES" w:bidi="he-IL"/>
              </w:rPr>
              <w:t>Código</w:t>
            </w:r>
            <w:r w:rsidR="005E1998" w:rsidRPr="006A56C9">
              <w:rPr>
                <w:rFonts w:ascii="Century Gothic" w:eastAsia="Times New Roman" w:hAnsi="Century Gothic" w:cs="Times New Roman"/>
                <w:color w:val="000000"/>
                <w:sz w:val="20"/>
                <w:szCs w:val="20"/>
                <w:lang w:val="es-ES" w:eastAsia="es-ES" w:bidi="he-IL"/>
              </w:rPr>
              <w:t xml:space="preserve"> Civil</w:t>
            </w:r>
          </w:p>
        </w:tc>
      </w:tr>
      <w:tr w:rsidR="005E1998" w:rsidRPr="006A56C9" w:rsidTr="005E1998">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Bulgaria</w:t>
            </w:r>
          </w:p>
        </w:tc>
        <w:tc>
          <w:tcPr>
            <w:tcW w:w="4322" w:type="dxa"/>
          </w:tcPr>
          <w:p w:rsidR="005E1998" w:rsidRPr="006A56C9" w:rsidRDefault="00860C35"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Código</w:t>
            </w:r>
            <w:r w:rsidR="005E1998" w:rsidRPr="006A56C9">
              <w:rPr>
                <w:rFonts w:ascii="Century Gothic" w:eastAsia="Times New Roman" w:hAnsi="Century Gothic" w:cs="Times New Roman"/>
                <w:color w:val="000000"/>
                <w:sz w:val="20"/>
                <w:szCs w:val="20"/>
                <w:lang w:val="es-ES" w:eastAsia="es-ES" w:bidi="he-IL"/>
              </w:rPr>
              <w:t xml:space="preserve"> de la familia art. 33</w:t>
            </w:r>
          </w:p>
        </w:tc>
      </w:tr>
      <w:tr w:rsidR="005E1998" w:rsidRPr="006A56C9" w:rsidTr="005E1998">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Grecia</w:t>
            </w:r>
          </w:p>
        </w:tc>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Enmienda al </w:t>
            </w:r>
            <w:r w:rsidR="00860C35" w:rsidRPr="006A56C9">
              <w:rPr>
                <w:rFonts w:ascii="Century Gothic" w:eastAsia="Times New Roman" w:hAnsi="Century Gothic" w:cs="Times New Roman"/>
                <w:color w:val="000000"/>
                <w:sz w:val="20"/>
                <w:szCs w:val="20"/>
                <w:lang w:val="es-ES" w:eastAsia="es-ES" w:bidi="he-IL"/>
              </w:rPr>
              <w:t>Código</w:t>
            </w:r>
            <w:r w:rsidRPr="006A56C9">
              <w:rPr>
                <w:rFonts w:ascii="Century Gothic" w:eastAsia="Times New Roman" w:hAnsi="Century Gothic" w:cs="Times New Roman"/>
                <w:color w:val="000000"/>
                <w:sz w:val="20"/>
                <w:szCs w:val="20"/>
                <w:lang w:val="es-ES" w:eastAsia="es-ES" w:bidi="he-IL"/>
              </w:rPr>
              <w:t xml:space="preserve"> Civil art. 1 471/2, febrero de 1983</w:t>
            </w:r>
          </w:p>
        </w:tc>
      </w:tr>
      <w:tr w:rsidR="005E1998" w:rsidRPr="006A56C9" w:rsidTr="005E1998">
        <w:tc>
          <w:tcPr>
            <w:tcW w:w="4322" w:type="dxa"/>
          </w:tcPr>
          <w:p w:rsidR="005E1998" w:rsidRPr="006A56C9" w:rsidRDefault="00860C35"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Hungría</w:t>
            </w:r>
          </w:p>
        </w:tc>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Ley sobre el matrimonio y la familia de 1974</w:t>
            </w:r>
          </w:p>
        </w:tc>
      </w:tr>
      <w:tr w:rsidR="005E1998" w:rsidRPr="006A56C9" w:rsidTr="005E1998">
        <w:trPr>
          <w:trHeight w:val="741"/>
        </w:trPr>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Luxemburgo</w:t>
            </w:r>
          </w:p>
        </w:tc>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Enmienda al artículo 312 del Código Civil, abril de 1979</w:t>
            </w:r>
          </w:p>
        </w:tc>
      </w:tr>
      <w:tr w:rsidR="005E1998" w:rsidRPr="006A56C9" w:rsidTr="005E1998">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Holanda</w:t>
            </w:r>
          </w:p>
        </w:tc>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Código civil, art 201/1</w:t>
            </w:r>
          </w:p>
        </w:tc>
      </w:tr>
      <w:tr w:rsidR="005E1998" w:rsidRPr="006A56C9" w:rsidTr="005E1998">
        <w:trPr>
          <w:trHeight w:val="741"/>
        </w:trPr>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lastRenderedPageBreak/>
              <w:t>Portugal</w:t>
            </w:r>
          </w:p>
        </w:tc>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Enmienda al art. 1839 del Código Civil</w:t>
            </w:r>
          </w:p>
        </w:tc>
      </w:tr>
      <w:tr w:rsidR="005E1998" w:rsidRPr="006A56C9" w:rsidTr="005E1998">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Suecia</w:t>
            </w:r>
          </w:p>
        </w:tc>
        <w:tc>
          <w:tcPr>
            <w:tcW w:w="4322" w:type="dxa"/>
          </w:tcPr>
          <w:p w:rsidR="005E1998" w:rsidRPr="006A56C9" w:rsidRDefault="005E1998"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Enmienda art 6 del Código de la familia / 1984</w:t>
            </w:r>
          </w:p>
        </w:tc>
      </w:tr>
      <w:tr w:rsidR="005E1998" w:rsidRPr="006A56C9" w:rsidTr="005E1998">
        <w:trPr>
          <w:trHeight w:val="741"/>
        </w:trPr>
        <w:tc>
          <w:tcPr>
            <w:tcW w:w="4322" w:type="dxa"/>
          </w:tcPr>
          <w:p w:rsidR="005E1998" w:rsidRPr="006A56C9" w:rsidRDefault="00E113B2"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Inglaterra</w:t>
            </w:r>
          </w:p>
        </w:tc>
        <w:tc>
          <w:tcPr>
            <w:tcW w:w="4322" w:type="dxa"/>
          </w:tcPr>
          <w:p w:rsidR="005E1998" w:rsidRPr="006A56C9" w:rsidRDefault="00E113B2" w:rsidP="005E1998">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Ley de 1987 sobre reforma de la ley de la familia</w:t>
            </w:r>
          </w:p>
        </w:tc>
      </w:tr>
    </w:tbl>
    <w:p w:rsidR="005E1998" w:rsidRPr="006A56C9" w:rsidRDefault="00E113B2" w:rsidP="00BA78AB">
      <w:pPr>
        <w:spacing w:before="28" w:after="28"/>
        <w:jc w:val="right"/>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Información extractada de </w:t>
      </w:r>
      <w:sdt>
        <w:sdtPr>
          <w:rPr>
            <w:rFonts w:ascii="Century Gothic" w:eastAsia="Times New Roman" w:hAnsi="Century Gothic" w:cs="Times New Roman"/>
            <w:color w:val="000000"/>
            <w:sz w:val="20"/>
            <w:szCs w:val="20"/>
            <w:lang w:val="es-ES" w:eastAsia="es-ES" w:bidi="he-IL"/>
          </w:rPr>
          <w:id w:val="-1791049622"/>
          <w:citation/>
        </w:sdtPr>
        <w:sdtEndPr/>
        <w:sdtContent>
          <w:r w:rsidRPr="006A56C9">
            <w:rPr>
              <w:rFonts w:ascii="Century Gothic" w:eastAsia="Times New Roman" w:hAnsi="Century Gothic" w:cs="Times New Roman"/>
              <w:color w:val="000000"/>
              <w:sz w:val="20"/>
              <w:szCs w:val="20"/>
              <w:lang w:val="es-ES" w:eastAsia="es-ES" w:bidi="he-IL"/>
            </w:rPr>
            <w:fldChar w:fldCharType="begin"/>
          </w:r>
          <w:r w:rsidRPr="006A56C9">
            <w:rPr>
              <w:rFonts w:ascii="Century Gothic" w:eastAsia="Times New Roman" w:hAnsi="Century Gothic" w:cs="Times New Roman"/>
              <w:color w:val="000000"/>
              <w:sz w:val="20"/>
              <w:szCs w:val="20"/>
              <w:lang w:eastAsia="es-ES" w:bidi="he-IL"/>
            </w:rPr>
            <w:instrText xml:space="preserve"> CITATION Veg95 \l 9226 </w:instrText>
          </w:r>
          <w:r w:rsidRPr="006A56C9">
            <w:rPr>
              <w:rFonts w:ascii="Century Gothic" w:eastAsia="Times New Roman" w:hAnsi="Century Gothic" w:cs="Times New Roman"/>
              <w:color w:val="000000"/>
              <w:sz w:val="20"/>
              <w:szCs w:val="20"/>
              <w:lang w:val="es-ES" w:eastAsia="es-ES" w:bidi="he-IL"/>
            </w:rPr>
            <w:fldChar w:fldCharType="separate"/>
          </w:r>
          <w:r w:rsidRPr="006A56C9">
            <w:rPr>
              <w:rFonts w:ascii="Century Gothic" w:eastAsia="Times New Roman" w:hAnsi="Century Gothic" w:cs="Times New Roman"/>
              <w:noProof/>
              <w:color w:val="000000"/>
              <w:sz w:val="20"/>
              <w:szCs w:val="20"/>
              <w:lang w:eastAsia="es-ES" w:bidi="he-IL"/>
            </w:rPr>
            <w:t>(Vega M, 1995)</w:t>
          </w:r>
          <w:r w:rsidRPr="006A56C9">
            <w:rPr>
              <w:rFonts w:ascii="Century Gothic" w:eastAsia="Times New Roman" w:hAnsi="Century Gothic" w:cs="Times New Roman"/>
              <w:color w:val="000000"/>
              <w:sz w:val="20"/>
              <w:szCs w:val="20"/>
              <w:lang w:val="es-ES" w:eastAsia="es-ES" w:bidi="he-IL"/>
            </w:rPr>
            <w:fldChar w:fldCharType="end"/>
          </w:r>
        </w:sdtContent>
      </w:sdt>
    </w:p>
    <w:p w:rsidR="005E1998" w:rsidRPr="006A56C9" w:rsidRDefault="005E1998"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62706E" w:rsidRPr="006A56C9" w:rsidRDefault="0062706E" w:rsidP="00EB1F55">
      <w:pPr>
        <w:spacing w:before="28" w:after="28"/>
        <w:ind w:firstLine="283"/>
        <w:jc w:val="both"/>
        <w:rPr>
          <w:rFonts w:ascii="Century Gothic" w:eastAsia="Times New Roman" w:hAnsi="Century Gothic" w:cs="Times New Roman"/>
          <w:color w:val="000000"/>
          <w:sz w:val="20"/>
          <w:szCs w:val="20"/>
          <w:lang w:val="es-ES" w:eastAsia="es-ES" w:bidi="he-IL"/>
        </w:rPr>
      </w:pPr>
    </w:p>
    <w:tbl>
      <w:tblPr>
        <w:tblStyle w:val="Tablaconcuadrcula"/>
        <w:tblW w:w="0" w:type="auto"/>
        <w:tblLook w:val="04A0" w:firstRow="1" w:lastRow="0" w:firstColumn="1" w:lastColumn="0" w:noHBand="0" w:noVBand="1"/>
      </w:tblPr>
      <w:tblGrid>
        <w:gridCol w:w="2943"/>
        <w:gridCol w:w="3100"/>
        <w:gridCol w:w="2677"/>
      </w:tblGrid>
      <w:tr w:rsidR="00160D81" w:rsidRPr="006A56C9" w:rsidTr="00FA47D4">
        <w:tc>
          <w:tcPr>
            <w:tcW w:w="2943" w:type="dxa"/>
            <w:shd w:val="clear" w:color="auto" w:fill="B6DDE8" w:themeFill="accent5" w:themeFillTint="66"/>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 xml:space="preserve">PAISES CON REGULACION LEGAL </w:t>
            </w:r>
          </w:p>
        </w:tc>
        <w:tc>
          <w:tcPr>
            <w:tcW w:w="3100" w:type="dxa"/>
            <w:shd w:val="clear" w:color="auto" w:fill="B6DDE8" w:themeFill="accent5" w:themeFillTint="66"/>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ENUNCIADO DE LA LEY</w:t>
            </w:r>
          </w:p>
        </w:tc>
        <w:tc>
          <w:tcPr>
            <w:tcW w:w="2677" w:type="dxa"/>
            <w:shd w:val="clear" w:color="auto" w:fill="B6DDE8" w:themeFill="accent5" w:themeFillTint="66"/>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AÑO</w:t>
            </w:r>
          </w:p>
        </w:tc>
      </w:tr>
      <w:tr w:rsidR="00160D81" w:rsidRPr="006A56C9" w:rsidTr="00FA47D4">
        <w:tc>
          <w:tcPr>
            <w:tcW w:w="2943"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Alemania</w:t>
            </w:r>
          </w:p>
        </w:tc>
        <w:tc>
          <w:tcPr>
            <w:tcW w:w="3100"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Ley sobre protección del embrión humano</w:t>
            </w:r>
          </w:p>
        </w:tc>
        <w:tc>
          <w:tcPr>
            <w:tcW w:w="2677"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1990</w:t>
            </w:r>
          </w:p>
        </w:tc>
      </w:tr>
      <w:tr w:rsidR="00160D81" w:rsidRPr="006A56C9" w:rsidTr="00FA47D4">
        <w:tc>
          <w:tcPr>
            <w:tcW w:w="2943"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Dinamarca</w:t>
            </w:r>
          </w:p>
        </w:tc>
        <w:tc>
          <w:tcPr>
            <w:tcW w:w="3100"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Ley sobre el establecimiento de un Consejo Ético y la regulación de algunos experimentos biomédico</w:t>
            </w:r>
          </w:p>
        </w:tc>
        <w:tc>
          <w:tcPr>
            <w:tcW w:w="2677"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Junio de 1987</w:t>
            </w:r>
          </w:p>
        </w:tc>
      </w:tr>
      <w:tr w:rsidR="00160D81" w:rsidRPr="006A56C9" w:rsidTr="00FA47D4">
        <w:tc>
          <w:tcPr>
            <w:tcW w:w="2943"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 xml:space="preserve">España </w:t>
            </w:r>
          </w:p>
        </w:tc>
        <w:tc>
          <w:tcPr>
            <w:tcW w:w="3100"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Ley sobre técnicas de reproducción asistida</w:t>
            </w:r>
          </w:p>
        </w:tc>
        <w:tc>
          <w:tcPr>
            <w:tcW w:w="2677"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Noviembre de 1988</w:t>
            </w:r>
          </w:p>
        </w:tc>
      </w:tr>
      <w:tr w:rsidR="00160D81" w:rsidRPr="006A56C9" w:rsidTr="00FA47D4">
        <w:tc>
          <w:tcPr>
            <w:tcW w:w="2943"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Noruega</w:t>
            </w:r>
          </w:p>
        </w:tc>
        <w:tc>
          <w:tcPr>
            <w:tcW w:w="3100"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Ley sobre fertilización artificial</w:t>
            </w:r>
          </w:p>
        </w:tc>
        <w:tc>
          <w:tcPr>
            <w:tcW w:w="2677"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1987</w:t>
            </w:r>
          </w:p>
        </w:tc>
      </w:tr>
      <w:tr w:rsidR="00160D81" w:rsidRPr="006A56C9" w:rsidTr="00FA47D4">
        <w:tc>
          <w:tcPr>
            <w:tcW w:w="2943"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Suecia</w:t>
            </w:r>
          </w:p>
        </w:tc>
        <w:tc>
          <w:tcPr>
            <w:tcW w:w="3100"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Ley sobre la inseminación artificial</w:t>
            </w:r>
          </w:p>
        </w:tc>
        <w:tc>
          <w:tcPr>
            <w:tcW w:w="2677" w:type="dxa"/>
          </w:tcPr>
          <w:p w:rsidR="00160D81" w:rsidRPr="006A56C9" w:rsidRDefault="00160D81" w:rsidP="00FA47D4">
            <w:pPr>
              <w:rPr>
                <w:rFonts w:ascii="Century Gothic" w:hAnsi="Century Gothic"/>
                <w:b/>
                <w:bCs/>
                <w:sz w:val="20"/>
                <w:szCs w:val="20"/>
                <w:lang w:val="es-ES"/>
              </w:rPr>
            </w:pPr>
            <w:r w:rsidRPr="006A56C9">
              <w:rPr>
                <w:rFonts w:ascii="Century Gothic" w:hAnsi="Century Gothic"/>
                <w:b/>
                <w:bCs/>
                <w:sz w:val="20"/>
                <w:szCs w:val="20"/>
                <w:lang w:val="es-ES"/>
              </w:rPr>
              <w:t>Diciembre de 1984</w:t>
            </w:r>
          </w:p>
        </w:tc>
      </w:tr>
    </w:tbl>
    <w:p w:rsidR="00160D81" w:rsidRPr="006A56C9" w:rsidRDefault="00C3155C" w:rsidP="00160D81">
      <w:pPr>
        <w:spacing w:before="28" w:after="28"/>
        <w:ind w:firstLine="283"/>
        <w:jc w:val="right"/>
        <w:rPr>
          <w:rFonts w:ascii="Century Gothic" w:eastAsia="Times New Roman" w:hAnsi="Century Gothic" w:cs="Times New Roman"/>
          <w:color w:val="000000"/>
          <w:sz w:val="20"/>
          <w:szCs w:val="20"/>
          <w:lang w:val="es-ES" w:eastAsia="es-ES" w:bidi="he-IL"/>
        </w:rPr>
      </w:pPr>
      <w:sdt>
        <w:sdtPr>
          <w:rPr>
            <w:rFonts w:ascii="Century Gothic" w:eastAsia="Times New Roman" w:hAnsi="Century Gothic" w:cs="Times New Roman"/>
            <w:color w:val="000000"/>
            <w:sz w:val="20"/>
            <w:szCs w:val="20"/>
            <w:lang w:val="es-ES" w:eastAsia="es-ES" w:bidi="he-IL"/>
          </w:rPr>
          <w:id w:val="564225666"/>
          <w:citation/>
        </w:sdtPr>
        <w:sdtEndPr/>
        <w:sdtContent>
          <w:r w:rsidR="00160D81" w:rsidRPr="006A56C9">
            <w:rPr>
              <w:rFonts w:ascii="Century Gothic" w:eastAsia="Times New Roman" w:hAnsi="Century Gothic" w:cs="Times New Roman"/>
              <w:color w:val="000000"/>
              <w:sz w:val="20"/>
              <w:szCs w:val="20"/>
              <w:lang w:val="es-ES" w:eastAsia="es-ES" w:bidi="he-IL"/>
            </w:rPr>
            <w:fldChar w:fldCharType="begin"/>
          </w:r>
          <w:r w:rsidR="00160D81" w:rsidRPr="006A56C9">
            <w:rPr>
              <w:rFonts w:ascii="Century Gothic" w:eastAsia="Times New Roman" w:hAnsi="Century Gothic" w:cs="Times New Roman"/>
              <w:color w:val="000000"/>
              <w:sz w:val="20"/>
              <w:szCs w:val="20"/>
              <w:lang w:eastAsia="es-ES" w:bidi="he-IL"/>
            </w:rPr>
            <w:instrText xml:space="preserve"> CITATION Veg95 \l 9226 </w:instrText>
          </w:r>
          <w:r w:rsidR="00160D81" w:rsidRPr="006A56C9">
            <w:rPr>
              <w:rFonts w:ascii="Century Gothic" w:eastAsia="Times New Roman" w:hAnsi="Century Gothic" w:cs="Times New Roman"/>
              <w:color w:val="000000"/>
              <w:sz w:val="20"/>
              <w:szCs w:val="20"/>
              <w:lang w:val="es-ES" w:eastAsia="es-ES" w:bidi="he-IL"/>
            </w:rPr>
            <w:fldChar w:fldCharType="separate"/>
          </w:r>
          <w:r w:rsidR="00160D81" w:rsidRPr="006A56C9">
            <w:rPr>
              <w:rFonts w:ascii="Century Gothic" w:eastAsia="Times New Roman" w:hAnsi="Century Gothic" w:cs="Times New Roman"/>
              <w:noProof/>
              <w:color w:val="000000"/>
              <w:sz w:val="20"/>
              <w:szCs w:val="20"/>
              <w:lang w:eastAsia="es-ES" w:bidi="he-IL"/>
            </w:rPr>
            <w:t>(Vega M, 1995)</w:t>
          </w:r>
          <w:r w:rsidR="00160D81" w:rsidRPr="006A56C9">
            <w:rPr>
              <w:rFonts w:ascii="Century Gothic" w:eastAsia="Times New Roman" w:hAnsi="Century Gothic" w:cs="Times New Roman"/>
              <w:color w:val="000000"/>
              <w:sz w:val="20"/>
              <w:szCs w:val="20"/>
              <w:lang w:val="es-ES" w:eastAsia="es-ES" w:bidi="he-IL"/>
            </w:rPr>
            <w:fldChar w:fldCharType="end"/>
          </w:r>
        </w:sdtContent>
      </w:sdt>
    </w:p>
    <w:p w:rsidR="00160D81" w:rsidRPr="006A56C9" w:rsidRDefault="00160D81" w:rsidP="00EB1F55">
      <w:pPr>
        <w:spacing w:before="28" w:after="28"/>
        <w:ind w:firstLine="283"/>
        <w:jc w:val="both"/>
        <w:rPr>
          <w:rFonts w:ascii="Century Gothic" w:eastAsia="Times New Roman" w:hAnsi="Century Gothic" w:cs="Times New Roman"/>
          <w:color w:val="000000"/>
          <w:sz w:val="20"/>
          <w:szCs w:val="20"/>
          <w:lang w:val="es-ES" w:eastAsia="es-ES" w:bidi="he-IL"/>
        </w:rPr>
      </w:pPr>
    </w:p>
    <w:p w:rsidR="0062706E" w:rsidRPr="006A56C9" w:rsidRDefault="00873B08" w:rsidP="00873B08">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La </w:t>
      </w:r>
      <w:r w:rsidR="0062706E" w:rsidRPr="006A56C9">
        <w:rPr>
          <w:rFonts w:ascii="Century Gothic" w:eastAsia="Times New Roman" w:hAnsi="Century Gothic" w:cs="Times New Roman"/>
          <w:color w:val="000000"/>
          <w:sz w:val="20"/>
          <w:szCs w:val="20"/>
          <w:lang w:val="es-ES" w:eastAsia="es-ES" w:bidi="he-IL"/>
        </w:rPr>
        <w:t>Inseminación Artificial</w:t>
      </w:r>
      <w:r w:rsidRPr="006A56C9">
        <w:rPr>
          <w:rFonts w:ascii="Century Gothic" w:eastAsia="Times New Roman" w:hAnsi="Century Gothic" w:cs="Times New Roman"/>
          <w:color w:val="000000"/>
          <w:sz w:val="20"/>
          <w:szCs w:val="20"/>
          <w:lang w:val="es-ES" w:eastAsia="es-ES" w:bidi="he-IL"/>
        </w:rPr>
        <w:t xml:space="preserve"> </w:t>
      </w:r>
      <w:r w:rsidR="0062706E" w:rsidRPr="006A56C9">
        <w:rPr>
          <w:rFonts w:ascii="Century Gothic" w:eastAsia="Times New Roman" w:hAnsi="Century Gothic" w:cs="Times New Roman"/>
          <w:color w:val="000000"/>
          <w:sz w:val="20"/>
          <w:szCs w:val="20"/>
          <w:lang w:val="es-ES" w:eastAsia="es-ES" w:bidi="he-IL"/>
        </w:rPr>
        <w:t>es un</w:t>
      </w:r>
      <w:r w:rsidRPr="006A56C9">
        <w:rPr>
          <w:rFonts w:ascii="Century Gothic" w:eastAsia="Times New Roman" w:hAnsi="Century Gothic" w:cs="Times New Roman"/>
          <w:color w:val="000000"/>
          <w:sz w:val="20"/>
          <w:szCs w:val="20"/>
          <w:lang w:val="es-ES" w:eastAsia="es-ES" w:bidi="he-IL"/>
        </w:rPr>
        <w:t>a</w:t>
      </w:r>
      <w:r w:rsidR="0062706E" w:rsidRPr="006A56C9">
        <w:rPr>
          <w:rFonts w:ascii="Century Gothic" w:eastAsia="Times New Roman" w:hAnsi="Century Gothic" w:cs="Times New Roman"/>
          <w:color w:val="000000"/>
          <w:sz w:val="20"/>
          <w:szCs w:val="20"/>
          <w:lang w:val="es-ES" w:eastAsia="es-ES" w:bidi="he-IL"/>
        </w:rPr>
        <w:t xml:space="preserve"> </w:t>
      </w:r>
      <w:r w:rsidRPr="006A56C9">
        <w:rPr>
          <w:rFonts w:ascii="Century Gothic" w:eastAsia="Times New Roman" w:hAnsi="Century Gothic" w:cs="Times New Roman"/>
          <w:color w:val="000000"/>
          <w:sz w:val="20"/>
          <w:szCs w:val="20"/>
          <w:lang w:val="es-ES" w:eastAsia="es-ES" w:bidi="he-IL"/>
        </w:rPr>
        <w:t xml:space="preserve">técnica de procreación donde se transfiere a las vías genitales femeninas </w:t>
      </w:r>
      <w:r w:rsidR="0062706E" w:rsidRPr="006A56C9">
        <w:rPr>
          <w:rFonts w:ascii="Century Gothic" w:eastAsia="Times New Roman" w:hAnsi="Century Gothic" w:cs="Times New Roman"/>
          <w:color w:val="000000"/>
          <w:sz w:val="20"/>
          <w:szCs w:val="20"/>
          <w:lang w:val="es-ES" w:eastAsia="es-ES" w:bidi="he-IL"/>
        </w:rPr>
        <w:t xml:space="preserve">esperma previamente recogido. </w:t>
      </w:r>
      <w:r w:rsidRPr="006A56C9">
        <w:rPr>
          <w:rFonts w:ascii="Century Gothic" w:eastAsia="Times New Roman" w:hAnsi="Century Gothic" w:cs="Times New Roman"/>
          <w:color w:val="000000"/>
          <w:sz w:val="20"/>
          <w:szCs w:val="20"/>
          <w:lang w:val="es-ES" w:eastAsia="es-ES" w:bidi="he-IL"/>
        </w:rPr>
        <w:t xml:space="preserve">Cuando es con esperma perteneciente a la pareja se denomina </w:t>
      </w:r>
      <w:r w:rsidR="0062706E" w:rsidRPr="006A56C9">
        <w:rPr>
          <w:rFonts w:ascii="Century Gothic" w:eastAsia="Times New Roman" w:hAnsi="Century Gothic" w:cs="Times New Roman"/>
          <w:color w:val="000000"/>
          <w:sz w:val="20"/>
          <w:szCs w:val="20"/>
          <w:lang w:val="es-ES" w:eastAsia="es-ES" w:bidi="he-IL"/>
        </w:rPr>
        <w:t>homóloga</w:t>
      </w:r>
      <w:r w:rsidRPr="006A56C9">
        <w:rPr>
          <w:rFonts w:ascii="Century Gothic" w:eastAsia="Times New Roman" w:hAnsi="Century Gothic" w:cs="Times New Roman"/>
          <w:color w:val="000000"/>
          <w:sz w:val="20"/>
          <w:szCs w:val="20"/>
          <w:lang w:val="es-ES" w:eastAsia="es-ES" w:bidi="he-IL"/>
        </w:rPr>
        <w:t xml:space="preserve"> y cuando es la de un tercero o donante se denomina </w:t>
      </w:r>
      <w:r w:rsidR="0062706E" w:rsidRPr="006A56C9">
        <w:rPr>
          <w:rFonts w:ascii="Century Gothic" w:eastAsia="Times New Roman" w:hAnsi="Century Gothic" w:cs="Times New Roman"/>
          <w:color w:val="000000"/>
          <w:sz w:val="20"/>
          <w:szCs w:val="20"/>
          <w:lang w:val="es-ES" w:eastAsia="es-ES" w:bidi="he-IL"/>
        </w:rPr>
        <w:t>heteróloga</w:t>
      </w:r>
      <w:r w:rsidRPr="006A56C9">
        <w:rPr>
          <w:rFonts w:ascii="Century Gothic" w:eastAsia="Times New Roman" w:hAnsi="Century Gothic" w:cs="Times New Roman"/>
          <w:color w:val="000000"/>
          <w:sz w:val="20"/>
          <w:szCs w:val="20"/>
          <w:lang w:val="es-ES" w:eastAsia="es-ES" w:bidi="he-IL"/>
        </w:rPr>
        <w:t xml:space="preserve">. </w:t>
      </w:r>
    </w:p>
    <w:p w:rsidR="0062706E" w:rsidRPr="006A56C9" w:rsidRDefault="0062706E" w:rsidP="00EB1F55">
      <w:pPr>
        <w:spacing w:before="28" w:after="28"/>
        <w:ind w:firstLine="283"/>
        <w:jc w:val="both"/>
        <w:rPr>
          <w:rFonts w:ascii="Century Gothic" w:eastAsia="Times New Roman" w:hAnsi="Century Gothic" w:cs="Times New Roman"/>
          <w:color w:val="000000"/>
          <w:sz w:val="20"/>
          <w:szCs w:val="20"/>
          <w:lang w:val="es-ES" w:eastAsia="es-ES" w:bidi="he-IL"/>
        </w:rPr>
      </w:pPr>
    </w:p>
    <w:p w:rsidR="00EB1F55" w:rsidRPr="006A56C9" w:rsidRDefault="00EB1F55" w:rsidP="00EB1F55">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Es claro que en la época en que fue creado el Código Civil donde se regula gran parte de las disposiciones familiares, no se concebían las mismas realidades técnico – científicas que se practican en la actualidad, de allí que sea procedente ajustar el </w:t>
      </w:r>
      <w:r w:rsidR="007E6AAD" w:rsidRPr="006A56C9">
        <w:rPr>
          <w:rFonts w:ascii="Century Gothic" w:eastAsia="Times New Roman" w:hAnsi="Century Gothic" w:cs="Times New Roman"/>
          <w:color w:val="000000"/>
          <w:sz w:val="20"/>
          <w:szCs w:val="20"/>
          <w:lang w:val="es-ES" w:eastAsia="es-ES" w:bidi="he-IL"/>
        </w:rPr>
        <w:t xml:space="preserve">ordenamiento </w:t>
      </w:r>
      <w:r w:rsidRPr="006A56C9">
        <w:rPr>
          <w:rFonts w:ascii="Century Gothic" w:eastAsia="Times New Roman" w:hAnsi="Century Gothic" w:cs="Times New Roman"/>
          <w:color w:val="000000"/>
          <w:sz w:val="20"/>
          <w:szCs w:val="20"/>
          <w:lang w:val="es-ES" w:eastAsia="es-ES" w:bidi="he-IL"/>
        </w:rPr>
        <w:t xml:space="preserve">jurídico a una realidad, como lo es, la inseminación artificial. </w:t>
      </w:r>
    </w:p>
    <w:p w:rsidR="00EB1F55" w:rsidRPr="006A56C9" w:rsidRDefault="00EB1F55"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D40C80" w:rsidRPr="006A56C9" w:rsidRDefault="00BA2B23" w:rsidP="003D7CA0">
      <w:pPr>
        <w:pStyle w:val="Prrafodelista"/>
        <w:numPr>
          <w:ilvl w:val="0"/>
          <w:numId w:val="10"/>
        </w:numPr>
        <w:spacing w:before="28" w:after="28"/>
        <w:jc w:val="both"/>
        <w:rPr>
          <w:rFonts w:ascii="Century Gothic" w:eastAsia="Times New Roman" w:hAnsi="Century Gothic" w:cs="Times New Roman"/>
          <w:b/>
          <w:bCs/>
          <w:color w:val="000000"/>
          <w:sz w:val="20"/>
          <w:szCs w:val="20"/>
          <w:lang w:val="es-ES" w:eastAsia="es-ES" w:bidi="he-IL"/>
        </w:rPr>
      </w:pPr>
      <w:r w:rsidRPr="006A56C9">
        <w:rPr>
          <w:rFonts w:ascii="Century Gothic" w:eastAsia="Times New Roman" w:hAnsi="Century Gothic" w:cs="Times New Roman"/>
          <w:b/>
          <w:bCs/>
          <w:color w:val="000000"/>
          <w:sz w:val="20"/>
          <w:szCs w:val="20"/>
          <w:lang w:val="es-ES" w:eastAsia="es-ES" w:bidi="he-IL"/>
        </w:rPr>
        <w:t>ANTECEDENTES JURÍ</w:t>
      </w:r>
      <w:r w:rsidR="00D40C80" w:rsidRPr="006A56C9">
        <w:rPr>
          <w:rFonts w:ascii="Century Gothic" w:eastAsia="Times New Roman" w:hAnsi="Century Gothic" w:cs="Times New Roman"/>
          <w:b/>
          <w:bCs/>
          <w:color w:val="000000"/>
          <w:sz w:val="20"/>
          <w:szCs w:val="20"/>
          <w:lang w:val="es-ES" w:eastAsia="es-ES" w:bidi="he-IL"/>
        </w:rPr>
        <w:t>DICOS</w:t>
      </w:r>
      <w:r w:rsidR="003D7CA0" w:rsidRPr="006A56C9">
        <w:rPr>
          <w:rFonts w:ascii="Century Gothic" w:eastAsia="Times New Roman" w:hAnsi="Century Gothic" w:cs="Times New Roman"/>
          <w:b/>
          <w:bCs/>
          <w:color w:val="000000"/>
          <w:sz w:val="20"/>
          <w:szCs w:val="20"/>
          <w:lang w:val="es-ES" w:eastAsia="es-ES" w:bidi="he-IL"/>
        </w:rPr>
        <w:t xml:space="preserve"> EN COLOMBIA</w:t>
      </w:r>
    </w:p>
    <w:p w:rsidR="008033F5" w:rsidRPr="006A56C9" w:rsidRDefault="008033F5" w:rsidP="00BA2B23">
      <w:pPr>
        <w:spacing w:before="28" w:after="28"/>
        <w:ind w:firstLine="283"/>
        <w:jc w:val="both"/>
        <w:rPr>
          <w:rFonts w:ascii="Century Gothic" w:eastAsia="Times New Roman" w:hAnsi="Century Gothic" w:cs="Times New Roman"/>
          <w:b/>
          <w:bCs/>
          <w:color w:val="000000"/>
          <w:sz w:val="20"/>
          <w:szCs w:val="20"/>
          <w:lang w:val="es-ES" w:eastAsia="es-ES" w:bidi="he-IL"/>
        </w:rPr>
      </w:pPr>
    </w:p>
    <w:p w:rsidR="008033F5" w:rsidRPr="006A56C9" w:rsidRDefault="008033F5" w:rsidP="00C67BB7">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La Constitución Política </w:t>
      </w:r>
      <w:r w:rsidR="00BA2B23" w:rsidRPr="006A56C9">
        <w:rPr>
          <w:rFonts w:ascii="Century Gothic" w:eastAsia="Times New Roman" w:hAnsi="Century Gothic" w:cs="Times New Roman"/>
          <w:color w:val="000000"/>
          <w:sz w:val="20"/>
          <w:szCs w:val="20"/>
          <w:lang w:val="es-ES" w:eastAsia="es-ES" w:bidi="he-IL"/>
        </w:rPr>
        <w:t xml:space="preserve">de Colombia </w:t>
      </w:r>
      <w:r w:rsidRPr="006A56C9">
        <w:rPr>
          <w:rFonts w:ascii="Century Gothic" w:eastAsia="Times New Roman" w:hAnsi="Century Gothic" w:cs="Times New Roman"/>
          <w:color w:val="000000"/>
          <w:sz w:val="20"/>
          <w:szCs w:val="20"/>
          <w:lang w:val="es-ES" w:eastAsia="es-ES" w:bidi="he-IL"/>
        </w:rPr>
        <w:t>en su artículo 42, inciso quinto establece:</w:t>
      </w:r>
    </w:p>
    <w:p w:rsidR="008033F5" w:rsidRPr="006A56C9" w:rsidRDefault="008033F5" w:rsidP="00BA2B23">
      <w:pPr>
        <w:spacing w:before="28" w:after="28"/>
        <w:ind w:firstLine="283"/>
        <w:jc w:val="both"/>
        <w:rPr>
          <w:rFonts w:ascii="Century Gothic" w:eastAsia="Times New Roman" w:hAnsi="Century Gothic" w:cs="Times New Roman"/>
          <w:b/>
          <w:bCs/>
          <w:color w:val="000000"/>
          <w:sz w:val="20"/>
          <w:szCs w:val="20"/>
          <w:lang w:val="es-ES" w:eastAsia="es-ES" w:bidi="he-IL"/>
        </w:rPr>
      </w:pPr>
    </w:p>
    <w:p w:rsidR="008033F5" w:rsidRPr="006A56C9" w:rsidRDefault="008033F5" w:rsidP="00987D3D">
      <w:pPr>
        <w:spacing w:before="28" w:after="28"/>
        <w:ind w:left="851" w:right="1469"/>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i/>
          <w:iCs/>
          <w:color w:val="000000"/>
          <w:sz w:val="20"/>
          <w:szCs w:val="20"/>
          <w:lang w:val="es-ES" w:eastAsia="es-ES" w:bidi="he-IL"/>
        </w:rPr>
        <w:t xml:space="preserve">“Los hijos habidos en el matrimonio o fuera de él, adoptados y procreados naturalmente </w:t>
      </w:r>
      <w:r w:rsidRPr="006A56C9">
        <w:rPr>
          <w:rFonts w:ascii="Century Gothic" w:eastAsia="Times New Roman" w:hAnsi="Century Gothic" w:cs="Times New Roman"/>
          <w:b/>
          <w:bCs/>
          <w:i/>
          <w:iCs/>
          <w:color w:val="000000"/>
          <w:sz w:val="20"/>
          <w:szCs w:val="20"/>
          <w:lang w:val="es-ES" w:eastAsia="es-ES" w:bidi="he-IL"/>
        </w:rPr>
        <w:t>o con asistencia científica</w:t>
      </w:r>
      <w:r w:rsidRPr="006A56C9">
        <w:rPr>
          <w:rFonts w:ascii="Century Gothic" w:eastAsia="Times New Roman" w:hAnsi="Century Gothic" w:cs="Times New Roman"/>
          <w:i/>
          <w:iCs/>
          <w:color w:val="000000"/>
          <w:sz w:val="20"/>
          <w:szCs w:val="20"/>
          <w:lang w:val="es-ES" w:eastAsia="es-ES" w:bidi="he-IL"/>
        </w:rPr>
        <w:t>, tienen iguales derechos y deberes. La ley reglamentará la progenitura responsable.</w:t>
      </w:r>
      <w:r w:rsidR="00BA2B23" w:rsidRPr="006A56C9">
        <w:rPr>
          <w:rFonts w:ascii="Century Gothic" w:eastAsia="Times New Roman" w:hAnsi="Century Gothic" w:cs="Times New Roman"/>
          <w:i/>
          <w:iCs/>
          <w:color w:val="000000"/>
          <w:sz w:val="20"/>
          <w:szCs w:val="20"/>
          <w:lang w:val="es-ES" w:eastAsia="es-ES" w:bidi="he-IL"/>
        </w:rPr>
        <w:t>”</w:t>
      </w:r>
      <w:r w:rsidRPr="006A56C9">
        <w:rPr>
          <w:rFonts w:ascii="Century Gothic" w:eastAsia="Times New Roman" w:hAnsi="Century Gothic" w:cs="Times New Roman"/>
          <w:color w:val="000000"/>
          <w:sz w:val="20"/>
          <w:szCs w:val="20"/>
          <w:lang w:val="es-ES" w:eastAsia="es-ES" w:bidi="he-IL"/>
        </w:rPr>
        <w:t xml:space="preserve"> </w:t>
      </w:r>
      <w:r w:rsidR="00BA2B23" w:rsidRPr="006A56C9">
        <w:rPr>
          <w:rFonts w:ascii="Century Gothic" w:eastAsia="Times New Roman" w:hAnsi="Century Gothic" w:cs="Times New Roman"/>
          <w:color w:val="000000"/>
          <w:sz w:val="20"/>
          <w:szCs w:val="20"/>
          <w:lang w:val="es-ES" w:eastAsia="es-ES" w:bidi="he-IL"/>
        </w:rPr>
        <w:t xml:space="preserve"> </w:t>
      </w:r>
      <w:r w:rsidR="00BA2B23" w:rsidRPr="006A56C9">
        <w:rPr>
          <w:rFonts w:ascii="Century Gothic" w:eastAsia="Times New Roman" w:hAnsi="Century Gothic" w:cs="Times New Roman"/>
          <w:b/>
          <w:bCs/>
          <w:color w:val="000000"/>
          <w:sz w:val="20"/>
          <w:szCs w:val="20"/>
          <w:lang w:val="es-ES" w:eastAsia="es-ES" w:bidi="he-IL"/>
        </w:rPr>
        <w:t>- negrilla fuera de texto –</w:t>
      </w:r>
      <w:r w:rsidR="00BA2B23" w:rsidRPr="006A56C9">
        <w:rPr>
          <w:rFonts w:ascii="Century Gothic" w:eastAsia="Times New Roman" w:hAnsi="Century Gothic" w:cs="Times New Roman"/>
          <w:color w:val="000000"/>
          <w:sz w:val="20"/>
          <w:szCs w:val="20"/>
          <w:lang w:val="es-ES" w:eastAsia="es-ES" w:bidi="he-IL"/>
        </w:rPr>
        <w:t xml:space="preserve"> </w:t>
      </w:r>
    </w:p>
    <w:p w:rsidR="00BA2B23" w:rsidRPr="006A56C9" w:rsidRDefault="00BA2B23" w:rsidP="00BA2B23">
      <w:pPr>
        <w:spacing w:before="28" w:after="28"/>
        <w:ind w:right="849"/>
        <w:jc w:val="both"/>
        <w:rPr>
          <w:rFonts w:ascii="Century Gothic" w:eastAsia="Times New Roman" w:hAnsi="Century Gothic" w:cs="Times New Roman"/>
          <w:color w:val="000000"/>
          <w:sz w:val="20"/>
          <w:szCs w:val="20"/>
          <w:lang w:val="es-ES" w:eastAsia="es-ES" w:bidi="he-IL"/>
        </w:rPr>
      </w:pPr>
    </w:p>
    <w:p w:rsidR="00BA2B23" w:rsidRPr="006A56C9" w:rsidRDefault="00BA2B23" w:rsidP="001D77BD">
      <w:pPr>
        <w:spacing w:before="28" w:after="28"/>
        <w:ind w:right="849"/>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ab/>
        <w:t>El precitado aparte constitucional</w:t>
      </w:r>
      <w:r w:rsidR="001D77BD" w:rsidRPr="006A56C9">
        <w:rPr>
          <w:rFonts w:ascii="Century Gothic" w:eastAsia="Times New Roman" w:hAnsi="Century Gothic" w:cs="Times New Roman"/>
          <w:color w:val="000000"/>
          <w:sz w:val="20"/>
          <w:szCs w:val="20"/>
          <w:lang w:val="es-ES" w:eastAsia="es-ES" w:bidi="he-IL"/>
        </w:rPr>
        <w:t xml:space="preserve"> contempla la viabilidad de la procreación humana con asistencia científica, por lo cual, puede afirmarse que en Colombia no existe restricción constitucional para restringir la </w:t>
      </w:r>
      <w:r w:rsidR="008F055B" w:rsidRPr="006A56C9">
        <w:rPr>
          <w:rFonts w:ascii="Century Gothic" w:eastAsia="Times New Roman" w:hAnsi="Century Gothic" w:cs="Times New Roman"/>
          <w:color w:val="000000"/>
          <w:sz w:val="20"/>
          <w:szCs w:val="20"/>
          <w:lang w:val="es-ES" w:eastAsia="es-ES" w:bidi="he-IL"/>
        </w:rPr>
        <w:t>práctica</w:t>
      </w:r>
      <w:r w:rsidR="001D77BD" w:rsidRPr="006A56C9">
        <w:rPr>
          <w:rFonts w:ascii="Century Gothic" w:eastAsia="Times New Roman" w:hAnsi="Century Gothic" w:cs="Times New Roman"/>
          <w:color w:val="000000"/>
          <w:sz w:val="20"/>
          <w:szCs w:val="20"/>
          <w:lang w:val="es-ES" w:eastAsia="es-ES" w:bidi="he-IL"/>
        </w:rPr>
        <w:t xml:space="preserve"> de técnicas de reproducción humana asistida.</w:t>
      </w:r>
    </w:p>
    <w:p w:rsidR="00D40C80" w:rsidRPr="006A56C9" w:rsidRDefault="00D40C80"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8F055B" w:rsidRPr="006A56C9" w:rsidRDefault="001322FD" w:rsidP="001322FD">
      <w:pPr>
        <w:spacing w:after="0"/>
        <w:ind w:firstLine="708"/>
        <w:jc w:val="both"/>
        <w:outlineLvl w:val="2"/>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lastRenderedPageBreak/>
        <w:t>En el Congreso de la Repú</w:t>
      </w:r>
      <w:r w:rsidR="008F055B" w:rsidRPr="006A56C9">
        <w:rPr>
          <w:rFonts w:ascii="Century Gothic" w:eastAsia="Times New Roman" w:hAnsi="Century Gothic" w:cs="Times New Roman"/>
          <w:color w:val="000000"/>
          <w:sz w:val="20"/>
          <w:szCs w:val="20"/>
          <w:lang w:val="es-ES" w:eastAsia="es-ES" w:bidi="he-IL"/>
        </w:rPr>
        <w:t xml:space="preserve">blica de Colombia se han realizado varios intentos por </w:t>
      </w:r>
      <w:r w:rsidR="00BA1CD3" w:rsidRPr="006A56C9">
        <w:rPr>
          <w:rFonts w:ascii="Century Gothic" w:eastAsia="Times New Roman" w:hAnsi="Century Gothic" w:cs="Times New Roman"/>
          <w:color w:val="000000"/>
          <w:sz w:val="20"/>
          <w:szCs w:val="20"/>
          <w:lang w:val="es-ES" w:eastAsia="es-ES" w:bidi="he-IL"/>
        </w:rPr>
        <w:t xml:space="preserve">reglamentar total o parcialmente asuntos relacionados con la inseminación artificial humana, </w:t>
      </w:r>
      <w:r w:rsidRPr="006A56C9">
        <w:rPr>
          <w:rFonts w:ascii="Century Gothic" w:eastAsia="Times New Roman" w:hAnsi="Century Gothic" w:cs="Times New Roman"/>
          <w:color w:val="000000"/>
          <w:sz w:val="20"/>
          <w:szCs w:val="20"/>
          <w:lang w:val="es-ES" w:eastAsia="es-ES" w:bidi="he-IL"/>
        </w:rPr>
        <w:t xml:space="preserve">tal </w:t>
      </w:r>
      <w:r w:rsidR="00BA1CD3" w:rsidRPr="006A56C9">
        <w:rPr>
          <w:rFonts w:ascii="Century Gothic" w:eastAsia="Times New Roman" w:hAnsi="Century Gothic" w:cs="Times New Roman"/>
          <w:color w:val="000000"/>
          <w:sz w:val="20"/>
          <w:szCs w:val="20"/>
          <w:lang w:val="es-ES" w:eastAsia="es-ES" w:bidi="he-IL"/>
        </w:rPr>
        <w:t xml:space="preserve">como </w:t>
      </w:r>
      <w:r w:rsidRPr="006A56C9">
        <w:rPr>
          <w:rFonts w:ascii="Century Gothic" w:eastAsia="Times New Roman" w:hAnsi="Century Gothic" w:cs="Times New Roman"/>
          <w:color w:val="000000"/>
          <w:sz w:val="20"/>
          <w:szCs w:val="20"/>
          <w:lang w:val="es-ES" w:eastAsia="es-ES" w:bidi="he-IL"/>
        </w:rPr>
        <w:t xml:space="preserve">puede apreciarse, con la enunciación </w:t>
      </w:r>
      <w:r w:rsidR="00FF166C" w:rsidRPr="006A56C9">
        <w:rPr>
          <w:rFonts w:ascii="Century Gothic" w:eastAsia="Times New Roman" w:hAnsi="Century Gothic" w:cs="Times New Roman"/>
          <w:color w:val="000000"/>
          <w:sz w:val="20"/>
          <w:szCs w:val="20"/>
          <w:lang w:val="es-ES" w:eastAsia="es-ES" w:bidi="he-IL"/>
        </w:rPr>
        <w:t>de los siguientes proyectos</w:t>
      </w:r>
      <w:r w:rsidRPr="006A56C9">
        <w:rPr>
          <w:rFonts w:ascii="Century Gothic" w:eastAsia="Times New Roman" w:hAnsi="Century Gothic" w:cs="Times New Roman"/>
          <w:color w:val="000000"/>
          <w:sz w:val="20"/>
          <w:szCs w:val="20"/>
          <w:lang w:val="es-ES" w:eastAsia="es-ES" w:bidi="he-IL"/>
        </w:rPr>
        <w:t xml:space="preserve"> de ley, </w:t>
      </w:r>
      <w:r w:rsidR="004C76C5" w:rsidRPr="006A56C9">
        <w:rPr>
          <w:rFonts w:ascii="Century Gothic" w:eastAsia="Times New Roman" w:hAnsi="Century Gothic" w:cs="Times New Roman"/>
          <w:color w:val="000000"/>
          <w:sz w:val="20"/>
          <w:szCs w:val="20"/>
          <w:lang w:val="es-ES" w:eastAsia="es-ES" w:bidi="he-IL"/>
        </w:rPr>
        <w:t xml:space="preserve">entre otros, </w:t>
      </w:r>
      <w:r w:rsidRPr="006A56C9">
        <w:rPr>
          <w:rFonts w:ascii="Century Gothic" w:eastAsia="Times New Roman" w:hAnsi="Century Gothic" w:cs="Times New Roman"/>
          <w:color w:val="000000"/>
          <w:sz w:val="20"/>
          <w:szCs w:val="20"/>
          <w:lang w:val="es-ES" w:eastAsia="es-ES" w:bidi="he-IL"/>
        </w:rPr>
        <w:t xml:space="preserve">los cuales dan cuenta de la necesidad de reglamentar el tema en comento: </w:t>
      </w:r>
      <w:r w:rsidR="00BA1CD3" w:rsidRPr="006A56C9">
        <w:rPr>
          <w:rFonts w:ascii="Century Gothic" w:eastAsia="Times New Roman" w:hAnsi="Century Gothic" w:cs="Times New Roman"/>
          <w:color w:val="000000"/>
          <w:sz w:val="20"/>
          <w:szCs w:val="20"/>
          <w:lang w:val="es-ES" w:eastAsia="es-ES" w:bidi="he-IL"/>
        </w:rPr>
        <w:t xml:space="preserve">  </w:t>
      </w:r>
    </w:p>
    <w:p w:rsidR="008F055B" w:rsidRPr="006A56C9" w:rsidRDefault="008F055B" w:rsidP="00BA2B23">
      <w:pPr>
        <w:spacing w:after="0"/>
        <w:jc w:val="both"/>
        <w:outlineLvl w:val="2"/>
        <w:rPr>
          <w:rFonts w:ascii="Century Gothic" w:eastAsia="Times New Roman" w:hAnsi="Century Gothic" w:cs="Times New Roman"/>
          <w:b/>
          <w:bCs/>
          <w:sz w:val="20"/>
          <w:szCs w:val="20"/>
          <w:lang w:eastAsia="es-ES" w:bidi="he-IL"/>
        </w:rPr>
      </w:pPr>
    </w:p>
    <w:p w:rsidR="008F055B" w:rsidRPr="006A56C9" w:rsidRDefault="00784FC0" w:rsidP="00820D87">
      <w:pPr>
        <w:pStyle w:val="Prrafodelista"/>
        <w:numPr>
          <w:ilvl w:val="0"/>
          <w:numId w:val="4"/>
        </w:numPr>
        <w:spacing w:after="0"/>
        <w:jc w:val="both"/>
        <w:outlineLvl w:val="2"/>
        <w:rPr>
          <w:rFonts w:ascii="Century Gothic" w:eastAsia="Times New Roman" w:hAnsi="Century Gothic" w:cs="Times New Roman"/>
          <w:b/>
          <w:bCs/>
          <w:sz w:val="20"/>
          <w:szCs w:val="20"/>
          <w:lang w:eastAsia="es-ES" w:bidi="he-IL"/>
        </w:rPr>
      </w:pPr>
      <w:r w:rsidRPr="006A56C9">
        <w:rPr>
          <w:rFonts w:ascii="Century Gothic" w:eastAsia="Times New Roman" w:hAnsi="Century Gothic" w:cs="Times New Roman"/>
          <w:b/>
          <w:bCs/>
          <w:sz w:val="20"/>
          <w:szCs w:val="20"/>
          <w:lang w:eastAsia="es-ES" w:bidi="he-IL"/>
        </w:rPr>
        <w:t xml:space="preserve">Proyecto de ley </w:t>
      </w:r>
      <w:r w:rsidR="008F055B" w:rsidRPr="006A56C9">
        <w:rPr>
          <w:rFonts w:ascii="Century Gothic" w:eastAsia="Times New Roman" w:hAnsi="Century Gothic" w:cs="Times New Roman"/>
          <w:b/>
          <w:bCs/>
          <w:sz w:val="20"/>
          <w:szCs w:val="20"/>
          <w:lang w:eastAsia="es-ES" w:bidi="he-IL"/>
        </w:rPr>
        <w:t xml:space="preserve">47/1998 Senado </w:t>
      </w:r>
      <w:r w:rsidR="008F055B" w:rsidRPr="006A56C9">
        <w:rPr>
          <w:rFonts w:ascii="Century Gothic" w:eastAsia="Arial Unicode MS" w:hAnsi="Century Gothic" w:cs="Arial Unicode MS"/>
          <w:color w:val="000000"/>
          <w:sz w:val="20"/>
          <w:szCs w:val="20"/>
        </w:rPr>
        <w:t>“Por la cual se dictan normas referentes a la aplicación de los métodos científicos de procreación humana asistida, se modifican algunos artículos del Código Civil y Penal y se dictan otras disposiciones</w:t>
      </w:r>
    </w:p>
    <w:p w:rsidR="00FF166C" w:rsidRPr="006A56C9" w:rsidRDefault="00FF166C" w:rsidP="00FF166C">
      <w:pPr>
        <w:pStyle w:val="Prrafodelista"/>
        <w:spacing w:after="0"/>
        <w:ind w:left="1287"/>
        <w:jc w:val="both"/>
        <w:outlineLvl w:val="2"/>
        <w:rPr>
          <w:rFonts w:ascii="Century Gothic" w:eastAsia="Times New Roman" w:hAnsi="Century Gothic" w:cs="Times New Roman"/>
          <w:b/>
          <w:bCs/>
          <w:sz w:val="20"/>
          <w:szCs w:val="20"/>
          <w:lang w:eastAsia="es-ES" w:bidi="he-IL"/>
        </w:rPr>
      </w:pPr>
    </w:p>
    <w:p w:rsidR="008F055B" w:rsidRPr="006A56C9" w:rsidRDefault="00784FC0" w:rsidP="00820D87">
      <w:pPr>
        <w:pStyle w:val="Ttulo1"/>
        <w:numPr>
          <w:ilvl w:val="0"/>
          <w:numId w:val="4"/>
        </w:numPr>
        <w:spacing w:before="0" w:after="225" w:line="264" w:lineRule="auto"/>
        <w:rPr>
          <w:rFonts w:ascii="Century Gothic" w:eastAsia="Arial Unicode MS" w:hAnsi="Century Gothic" w:cs="Arial Unicode MS"/>
          <w:b w:val="0"/>
          <w:bCs w:val="0"/>
          <w:color w:val="000000"/>
          <w:sz w:val="20"/>
          <w:szCs w:val="20"/>
        </w:rPr>
      </w:pPr>
      <w:r w:rsidRPr="006A56C9">
        <w:rPr>
          <w:rFonts w:ascii="Century Gothic" w:eastAsia="Arial Unicode MS" w:hAnsi="Century Gothic" w:cs="Arial Unicode MS"/>
          <w:color w:val="000000"/>
          <w:sz w:val="20"/>
          <w:szCs w:val="20"/>
        </w:rPr>
        <w:t xml:space="preserve">Proyecto de ley </w:t>
      </w:r>
      <w:r w:rsidR="008F055B" w:rsidRPr="006A56C9">
        <w:rPr>
          <w:rFonts w:ascii="Century Gothic" w:eastAsia="Arial Unicode MS" w:hAnsi="Century Gothic" w:cs="Arial Unicode MS"/>
          <w:color w:val="000000"/>
          <w:sz w:val="20"/>
          <w:szCs w:val="20"/>
        </w:rPr>
        <w:t xml:space="preserve">45/00 Senado </w:t>
      </w:r>
      <w:r w:rsidR="008F055B" w:rsidRPr="006A56C9">
        <w:rPr>
          <w:rFonts w:ascii="Century Gothic" w:eastAsia="Arial Unicode MS" w:hAnsi="Century Gothic" w:cs="Arial Unicode MS"/>
          <w:b w:val="0"/>
          <w:bCs w:val="0"/>
          <w:color w:val="000000"/>
          <w:sz w:val="20"/>
          <w:szCs w:val="20"/>
        </w:rPr>
        <w:t>“Por la cual se dictan normas referentes a la aplicación de los métodos de procreación humana asistida, sobre el genoma humano de nuestra diversidad étnica, se modifican algunos artículos del Código Civil y se dictan otras disposiciones.”</w:t>
      </w:r>
    </w:p>
    <w:p w:rsidR="001B3D9C" w:rsidRPr="006A56C9" w:rsidRDefault="00784FC0" w:rsidP="00820D87">
      <w:pPr>
        <w:pStyle w:val="Prrafodelista"/>
        <w:numPr>
          <w:ilvl w:val="0"/>
          <w:numId w:val="4"/>
        </w:numPr>
        <w:spacing w:after="0"/>
        <w:jc w:val="both"/>
        <w:outlineLvl w:val="2"/>
        <w:rPr>
          <w:rFonts w:ascii="Century Gothic" w:eastAsia="Arial Unicode MS" w:hAnsi="Century Gothic" w:cs="Arial Unicode MS"/>
          <w:color w:val="000000"/>
          <w:sz w:val="20"/>
          <w:szCs w:val="20"/>
        </w:rPr>
      </w:pPr>
      <w:r w:rsidRPr="006A56C9">
        <w:rPr>
          <w:rFonts w:ascii="Century Gothic" w:eastAsia="Times New Roman" w:hAnsi="Century Gothic" w:cs="Times New Roman"/>
          <w:b/>
          <w:bCs/>
          <w:sz w:val="20"/>
          <w:szCs w:val="20"/>
          <w:lang w:eastAsia="es-ES" w:bidi="he-IL"/>
        </w:rPr>
        <w:t>Proyecto de ley 029 de 2003</w:t>
      </w:r>
      <w:r w:rsidR="007E6AAD" w:rsidRPr="006A56C9">
        <w:rPr>
          <w:rFonts w:ascii="Century Gothic" w:eastAsia="Times New Roman" w:hAnsi="Century Gothic" w:cs="Times New Roman"/>
          <w:b/>
          <w:bCs/>
          <w:sz w:val="20"/>
          <w:szCs w:val="20"/>
          <w:lang w:eastAsia="es-ES" w:bidi="he-IL"/>
        </w:rPr>
        <w:t xml:space="preserve"> Cámara</w:t>
      </w:r>
      <w:r w:rsidRPr="006A56C9">
        <w:rPr>
          <w:rFonts w:ascii="Century Gothic" w:eastAsia="Times New Roman" w:hAnsi="Century Gothic" w:cs="Times New Roman"/>
          <w:b/>
          <w:bCs/>
          <w:sz w:val="20"/>
          <w:szCs w:val="20"/>
          <w:lang w:eastAsia="es-ES" w:bidi="he-IL"/>
        </w:rPr>
        <w:t xml:space="preserve"> </w:t>
      </w:r>
      <w:r w:rsidR="008F055B" w:rsidRPr="006A56C9">
        <w:rPr>
          <w:rFonts w:ascii="Century Gothic" w:eastAsia="Arial Unicode MS" w:hAnsi="Century Gothic" w:cs="Arial Unicode MS"/>
          <w:color w:val="000000"/>
          <w:sz w:val="20"/>
          <w:szCs w:val="20"/>
        </w:rPr>
        <w:t xml:space="preserve">“Por el cual se modifica el ordenamiento civil regulando lo referente a </w:t>
      </w:r>
      <w:r w:rsidR="00E71CA2" w:rsidRPr="006A56C9">
        <w:rPr>
          <w:rFonts w:ascii="Century Gothic" w:eastAsia="Arial Unicode MS" w:hAnsi="Century Gothic" w:cs="Arial Unicode MS"/>
          <w:color w:val="000000"/>
          <w:sz w:val="20"/>
          <w:szCs w:val="20"/>
        </w:rPr>
        <w:t>procedimientos</w:t>
      </w:r>
      <w:r w:rsidR="008F055B" w:rsidRPr="006A56C9">
        <w:rPr>
          <w:rFonts w:ascii="Century Gothic" w:eastAsia="Arial Unicode MS" w:hAnsi="Century Gothic" w:cs="Arial Unicode MS"/>
          <w:color w:val="000000"/>
          <w:sz w:val="20"/>
          <w:szCs w:val="20"/>
        </w:rPr>
        <w:t xml:space="preserve"> y técnicas de procreación humana asistida y se dictan otras disposiciones” </w:t>
      </w:r>
    </w:p>
    <w:p w:rsidR="008F055B" w:rsidRPr="006A56C9" w:rsidRDefault="008F055B" w:rsidP="00820D87">
      <w:pPr>
        <w:spacing w:after="0"/>
        <w:ind w:left="567"/>
        <w:jc w:val="both"/>
        <w:outlineLvl w:val="2"/>
        <w:rPr>
          <w:rFonts w:ascii="Century Gothic" w:eastAsia="Times New Roman" w:hAnsi="Century Gothic" w:cs="Times New Roman"/>
          <w:b/>
          <w:bCs/>
          <w:sz w:val="20"/>
          <w:szCs w:val="20"/>
          <w:lang w:eastAsia="es-ES" w:bidi="he-IL"/>
        </w:rPr>
      </w:pPr>
    </w:p>
    <w:p w:rsidR="008F055B" w:rsidRPr="006A56C9" w:rsidRDefault="00784FC0" w:rsidP="00820D87">
      <w:pPr>
        <w:pStyle w:val="Prrafodelista"/>
        <w:numPr>
          <w:ilvl w:val="0"/>
          <w:numId w:val="4"/>
        </w:numPr>
        <w:spacing w:after="0"/>
        <w:jc w:val="both"/>
        <w:outlineLvl w:val="2"/>
        <w:rPr>
          <w:rFonts w:ascii="Century Gothic" w:eastAsia="Arial Unicode MS" w:hAnsi="Century Gothic" w:cs="Arial Unicode MS"/>
          <w:color w:val="000000"/>
          <w:sz w:val="20"/>
          <w:szCs w:val="20"/>
        </w:rPr>
      </w:pPr>
      <w:r w:rsidRPr="006A56C9">
        <w:rPr>
          <w:rFonts w:ascii="Century Gothic" w:eastAsia="Times New Roman" w:hAnsi="Century Gothic" w:cs="Times New Roman"/>
          <w:b/>
          <w:bCs/>
          <w:sz w:val="20"/>
          <w:szCs w:val="20"/>
          <w:lang w:eastAsia="es-ES" w:bidi="he-IL"/>
        </w:rPr>
        <w:t xml:space="preserve">Proyecto de ley </w:t>
      </w:r>
      <w:r w:rsidR="008F055B" w:rsidRPr="006A56C9">
        <w:rPr>
          <w:rFonts w:ascii="Century Gothic" w:eastAsia="Times New Roman" w:hAnsi="Century Gothic" w:cs="Times New Roman"/>
          <w:b/>
          <w:bCs/>
          <w:sz w:val="20"/>
          <w:szCs w:val="20"/>
          <w:lang w:eastAsia="es-ES" w:bidi="he-IL"/>
        </w:rPr>
        <w:t xml:space="preserve">100/03 </w:t>
      </w:r>
      <w:r w:rsidR="00E71CA2" w:rsidRPr="006A56C9">
        <w:rPr>
          <w:rFonts w:ascii="Century Gothic" w:eastAsia="Times New Roman" w:hAnsi="Century Gothic" w:cs="Times New Roman"/>
          <w:b/>
          <w:bCs/>
          <w:sz w:val="20"/>
          <w:szCs w:val="20"/>
          <w:lang w:eastAsia="es-ES" w:bidi="he-IL"/>
        </w:rPr>
        <w:t>Cámara</w:t>
      </w:r>
      <w:r w:rsidR="008F055B" w:rsidRPr="006A56C9">
        <w:rPr>
          <w:rFonts w:ascii="Century Gothic" w:eastAsia="Times New Roman" w:hAnsi="Century Gothic" w:cs="Times New Roman"/>
          <w:b/>
          <w:bCs/>
          <w:sz w:val="20"/>
          <w:szCs w:val="20"/>
          <w:lang w:eastAsia="es-ES" w:bidi="he-IL"/>
        </w:rPr>
        <w:t xml:space="preserve">  </w:t>
      </w:r>
      <w:r w:rsidR="008F055B" w:rsidRPr="006A56C9">
        <w:rPr>
          <w:rFonts w:ascii="Century Gothic" w:eastAsia="Arial Unicode MS" w:hAnsi="Century Gothic" w:cs="Arial Unicode MS"/>
          <w:color w:val="000000"/>
          <w:sz w:val="20"/>
          <w:szCs w:val="20"/>
        </w:rPr>
        <w:t>“Por medio de la cual se reglamenta la inseminación artificial en la legislación colombiana y se dictan otras disposiciones</w:t>
      </w:r>
    </w:p>
    <w:p w:rsidR="001B3D9C" w:rsidRPr="006A56C9" w:rsidRDefault="001B3D9C" w:rsidP="00820D87">
      <w:pPr>
        <w:spacing w:after="0"/>
        <w:ind w:left="567"/>
        <w:jc w:val="both"/>
        <w:outlineLvl w:val="2"/>
        <w:rPr>
          <w:rFonts w:ascii="Century Gothic" w:eastAsia="Times New Roman" w:hAnsi="Century Gothic" w:cs="Times New Roman"/>
          <w:b/>
          <w:bCs/>
          <w:sz w:val="20"/>
          <w:szCs w:val="20"/>
          <w:lang w:eastAsia="es-ES" w:bidi="he-IL"/>
        </w:rPr>
      </w:pPr>
    </w:p>
    <w:p w:rsidR="00C4271D" w:rsidRPr="006A56C9" w:rsidRDefault="00784FC0" w:rsidP="007E6AAD">
      <w:pPr>
        <w:pStyle w:val="Ttulo1"/>
        <w:numPr>
          <w:ilvl w:val="0"/>
          <w:numId w:val="4"/>
        </w:numPr>
        <w:spacing w:before="0" w:after="225" w:line="264" w:lineRule="auto"/>
        <w:jc w:val="both"/>
        <w:rPr>
          <w:rFonts w:ascii="Century Gothic" w:eastAsia="Arial Unicode MS" w:hAnsi="Century Gothic" w:cs="Arial Unicode MS"/>
          <w:b w:val="0"/>
          <w:bCs w:val="0"/>
          <w:color w:val="000000"/>
          <w:sz w:val="20"/>
          <w:szCs w:val="20"/>
        </w:rPr>
      </w:pPr>
      <w:r w:rsidRPr="006A56C9">
        <w:rPr>
          <w:rFonts w:ascii="Century Gothic" w:eastAsia="Arial Unicode MS" w:hAnsi="Century Gothic" w:cs="Arial Unicode MS"/>
          <w:color w:val="000000"/>
          <w:sz w:val="20"/>
          <w:szCs w:val="20"/>
        </w:rPr>
        <w:t xml:space="preserve">Proyecto de ley </w:t>
      </w:r>
      <w:r w:rsidR="00C4271D" w:rsidRPr="006A56C9">
        <w:rPr>
          <w:rFonts w:ascii="Century Gothic" w:eastAsia="Arial Unicode MS" w:hAnsi="Century Gothic" w:cs="Arial Unicode MS"/>
          <w:color w:val="000000"/>
          <w:sz w:val="20"/>
          <w:szCs w:val="20"/>
        </w:rPr>
        <w:t xml:space="preserve">64/05 </w:t>
      </w:r>
      <w:r w:rsidR="00E71CA2" w:rsidRPr="006A56C9">
        <w:rPr>
          <w:rFonts w:ascii="Century Gothic" w:eastAsia="Arial Unicode MS" w:hAnsi="Century Gothic" w:cs="Arial Unicode MS"/>
          <w:color w:val="000000"/>
          <w:sz w:val="20"/>
          <w:szCs w:val="20"/>
        </w:rPr>
        <w:t>Cámara</w:t>
      </w:r>
      <w:r w:rsidR="00C4271D" w:rsidRPr="006A56C9">
        <w:rPr>
          <w:rFonts w:ascii="Century Gothic" w:eastAsia="Arial Unicode MS" w:hAnsi="Century Gothic" w:cs="Arial Unicode MS"/>
          <w:color w:val="000000"/>
          <w:sz w:val="20"/>
          <w:szCs w:val="20"/>
        </w:rPr>
        <w:t xml:space="preserve"> </w:t>
      </w:r>
      <w:r w:rsidR="00C4271D" w:rsidRPr="006A56C9">
        <w:rPr>
          <w:rFonts w:ascii="Century Gothic" w:eastAsia="Arial Unicode MS" w:hAnsi="Century Gothic" w:cs="Arial Unicode MS"/>
          <w:b w:val="0"/>
          <w:bCs w:val="0"/>
          <w:color w:val="000000"/>
          <w:sz w:val="20"/>
          <w:szCs w:val="20"/>
        </w:rPr>
        <w:t>“Por medio de la cual se permite el aborto en Colombia cuando el embarazo sea resultado de una conducta constitutiva de acceso carnal o acto sexual sin consentimiento, abusivo, de inseminación artificial o transferencia de óvulo fecundado no consentidas.”</w:t>
      </w:r>
    </w:p>
    <w:p w:rsidR="00C4271D" w:rsidRPr="006A56C9" w:rsidRDefault="00BA1CD3" w:rsidP="006A27B4">
      <w:pPr>
        <w:spacing w:after="0"/>
        <w:jc w:val="both"/>
        <w:outlineLvl w:val="2"/>
        <w:rPr>
          <w:rFonts w:ascii="Century Gothic" w:eastAsia="Arial Unicode MS" w:hAnsi="Century Gothic" w:cs="Arial Unicode MS"/>
          <w:color w:val="000000"/>
          <w:sz w:val="20"/>
          <w:szCs w:val="20"/>
        </w:rPr>
      </w:pPr>
      <w:r w:rsidRPr="006A56C9">
        <w:rPr>
          <w:rFonts w:ascii="Century Gothic" w:eastAsia="Arial Unicode MS" w:hAnsi="Century Gothic" w:cs="Arial Unicode MS"/>
          <w:color w:val="000000"/>
          <w:sz w:val="20"/>
          <w:szCs w:val="20"/>
        </w:rPr>
        <w:t xml:space="preserve">Los mencionados proyectos de ley sirvieron de </w:t>
      </w:r>
      <w:r w:rsidR="004A749A" w:rsidRPr="006A56C9">
        <w:rPr>
          <w:rFonts w:ascii="Century Gothic" w:eastAsia="Arial Unicode MS" w:hAnsi="Century Gothic" w:cs="Arial Unicode MS"/>
          <w:color w:val="000000"/>
          <w:sz w:val="20"/>
          <w:szCs w:val="20"/>
        </w:rPr>
        <w:t xml:space="preserve">fuente y </w:t>
      </w:r>
      <w:r w:rsidRPr="006A56C9">
        <w:rPr>
          <w:rFonts w:ascii="Century Gothic" w:eastAsia="Arial Unicode MS" w:hAnsi="Century Gothic" w:cs="Arial Unicode MS"/>
          <w:color w:val="000000"/>
          <w:sz w:val="20"/>
          <w:szCs w:val="20"/>
        </w:rPr>
        <w:t xml:space="preserve">soporte para la </w:t>
      </w:r>
      <w:r w:rsidR="00E71CA2" w:rsidRPr="006A56C9">
        <w:rPr>
          <w:rFonts w:ascii="Century Gothic" w:eastAsia="Arial Unicode MS" w:hAnsi="Century Gothic" w:cs="Arial Unicode MS"/>
          <w:color w:val="000000"/>
          <w:sz w:val="20"/>
          <w:szCs w:val="20"/>
        </w:rPr>
        <w:t>reglamentación</w:t>
      </w:r>
      <w:r w:rsidRPr="006A56C9">
        <w:rPr>
          <w:rFonts w:ascii="Century Gothic" w:eastAsia="Arial Unicode MS" w:hAnsi="Century Gothic" w:cs="Arial Unicode MS"/>
          <w:color w:val="000000"/>
          <w:sz w:val="20"/>
          <w:szCs w:val="20"/>
        </w:rPr>
        <w:t xml:space="preserve"> que se pretende a través de este </w:t>
      </w:r>
      <w:r w:rsidR="00E71CA2" w:rsidRPr="006A56C9">
        <w:rPr>
          <w:rFonts w:ascii="Century Gothic" w:eastAsia="Arial Unicode MS" w:hAnsi="Century Gothic" w:cs="Arial Unicode MS"/>
          <w:color w:val="000000"/>
          <w:sz w:val="20"/>
          <w:szCs w:val="20"/>
        </w:rPr>
        <w:t>proyecto</w:t>
      </w:r>
      <w:r w:rsidRPr="006A56C9">
        <w:rPr>
          <w:rFonts w:ascii="Century Gothic" w:eastAsia="Arial Unicode MS" w:hAnsi="Century Gothic" w:cs="Arial Unicode MS"/>
          <w:color w:val="000000"/>
          <w:sz w:val="20"/>
          <w:szCs w:val="20"/>
        </w:rPr>
        <w:t xml:space="preserve">, </w:t>
      </w:r>
      <w:r w:rsidR="006A27B4" w:rsidRPr="006A56C9">
        <w:rPr>
          <w:rFonts w:ascii="Century Gothic" w:eastAsia="Arial Unicode MS" w:hAnsi="Century Gothic" w:cs="Arial Unicode MS"/>
          <w:color w:val="000000"/>
          <w:sz w:val="20"/>
          <w:szCs w:val="20"/>
        </w:rPr>
        <w:t xml:space="preserve">en tanto que fueron compiladas muchas figuras y nociones </w:t>
      </w:r>
      <w:r w:rsidRPr="006A56C9">
        <w:rPr>
          <w:rFonts w:ascii="Century Gothic" w:eastAsia="Arial Unicode MS" w:hAnsi="Century Gothic" w:cs="Arial Unicode MS"/>
          <w:color w:val="000000"/>
          <w:sz w:val="20"/>
          <w:szCs w:val="20"/>
        </w:rPr>
        <w:t xml:space="preserve">ya </w:t>
      </w:r>
      <w:r w:rsidR="00E71CA2" w:rsidRPr="006A56C9">
        <w:rPr>
          <w:rFonts w:ascii="Century Gothic" w:eastAsia="Arial Unicode MS" w:hAnsi="Century Gothic" w:cs="Arial Unicode MS"/>
          <w:color w:val="000000"/>
          <w:sz w:val="20"/>
          <w:szCs w:val="20"/>
        </w:rPr>
        <w:t>planteadas</w:t>
      </w:r>
      <w:r w:rsidRPr="006A56C9">
        <w:rPr>
          <w:rFonts w:ascii="Century Gothic" w:eastAsia="Arial Unicode MS" w:hAnsi="Century Gothic" w:cs="Arial Unicode MS"/>
          <w:color w:val="000000"/>
          <w:sz w:val="20"/>
          <w:szCs w:val="20"/>
        </w:rPr>
        <w:t xml:space="preserve"> en </w:t>
      </w:r>
      <w:r w:rsidR="00E71CA2" w:rsidRPr="006A56C9">
        <w:rPr>
          <w:rFonts w:ascii="Century Gothic" w:eastAsia="Arial Unicode MS" w:hAnsi="Century Gothic" w:cs="Arial Unicode MS"/>
          <w:color w:val="000000"/>
          <w:sz w:val="20"/>
          <w:szCs w:val="20"/>
        </w:rPr>
        <w:t>otras</w:t>
      </w:r>
      <w:r w:rsidRPr="006A56C9">
        <w:rPr>
          <w:rFonts w:ascii="Century Gothic" w:eastAsia="Arial Unicode MS" w:hAnsi="Century Gothic" w:cs="Arial Unicode MS"/>
          <w:color w:val="000000"/>
          <w:sz w:val="20"/>
          <w:szCs w:val="20"/>
        </w:rPr>
        <w:t xml:space="preserve"> legislaturas por el honorable</w:t>
      </w:r>
      <w:r w:rsidR="00E71CA2" w:rsidRPr="006A56C9">
        <w:rPr>
          <w:rFonts w:ascii="Century Gothic" w:eastAsia="Arial Unicode MS" w:hAnsi="Century Gothic" w:cs="Arial Unicode MS"/>
          <w:color w:val="000000"/>
          <w:sz w:val="20"/>
          <w:szCs w:val="20"/>
        </w:rPr>
        <w:t xml:space="preserve"> C</w:t>
      </w:r>
      <w:r w:rsidRPr="006A56C9">
        <w:rPr>
          <w:rFonts w:ascii="Century Gothic" w:eastAsia="Arial Unicode MS" w:hAnsi="Century Gothic" w:cs="Arial Unicode MS"/>
          <w:color w:val="000000"/>
          <w:sz w:val="20"/>
          <w:szCs w:val="20"/>
        </w:rPr>
        <w:t xml:space="preserve">ongreso de la </w:t>
      </w:r>
      <w:r w:rsidR="00E71CA2" w:rsidRPr="006A56C9">
        <w:rPr>
          <w:rFonts w:ascii="Century Gothic" w:eastAsia="Arial Unicode MS" w:hAnsi="Century Gothic" w:cs="Arial Unicode MS"/>
          <w:color w:val="000000"/>
          <w:sz w:val="20"/>
          <w:szCs w:val="20"/>
        </w:rPr>
        <w:t>Repú</w:t>
      </w:r>
      <w:r w:rsidRPr="006A56C9">
        <w:rPr>
          <w:rFonts w:ascii="Century Gothic" w:eastAsia="Arial Unicode MS" w:hAnsi="Century Gothic" w:cs="Arial Unicode MS"/>
          <w:color w:val="000000"/>
          <w:sz w:val="20"/>
          <w:szCs w:val="20"/>
        </w:rPr>
        <w:t xml:space="preserve">blica en </w:t>
      </w:r>
      <w:r w:rsidR="006A27B4" w:rsidRPr="006A56C9">
        <w:rPr>
          <w:rFonts w:ascii="Century Gothic" w:eastAsia="Arial Unicode MS" w:hAnsi="Century Gothic" w:cs="Arial Unicode MS"/>
          <w:color w:val="000000"/>
          <w:sz w:val="20"/>
          <w:szCs w:val="20"/>
        </w:rPr>
        <w:t xml:space="preserve">este </w:t>
      </w:r>
      <w:r w:rsidRPr="006A56C9">
        <w:rPr>
          <w:rFonts w:ascii="Century Gothic" w:eastAsia="Arial Unicode MS" w:hAnsi="Century Gothic" w:cs="Arial Unicode MS"/>
          <w:color w:val="000000"/>
          <w:sz w:val="20"/>
          <w:szCs w:val="20"/>
        </w:rPr>
        <w:t xml:space="preserve">texto, el cual fue enriquecido y actualizado con pronunciamientos </w:t>
      </w:r>
      <w:r w:rsidR="006A27B4" w:rsidRPr="006A56C9">
        <w:rPr>
          <w:rFonts w:ascii="Century Gothic" w:eastAsia="Arial Unicode MS" w:hAnsi="Century Gothic" w:cs="Arial Unicode MS"/>
          <w:color w:val="000000"/>
          <w:sz w:val="20"/>
          <w:szCs w:val="20"/>
        </w:rPr>
        <w:t>jurídicos y jurisprudenciales</w:t>
      </w:r>
      <w:r w:rsidRPr="006A56C9">
        <w:rPr>
          <w:rFonts w:ascii="Century Gothic" w:eastAsia="Arial Unicode MS" w:hAnsi="Century Gothic" w:cs="Arial Unicode MS"/>
          <w:color w:val="000000"/>
          <w:sz w:val="20"/>
          <w:szCs w:val="20"/>
        </w:rPr>
        <w:t xml:space="preserve">. </w:t>
      </w:r>
    </w:p>
    <w:p w:rsidR="00C4271D" w:rsidRPr="006A56C9" w:rsidRDefault="00C4271D" w:rsidP="00BA2B23">
      <w:pPr>
        <w:spacing w:after="0"/>
        <w:jc w:val="both"/>
        <w:outlineLvl w:val="2"/>
        <w:rPr>
          <w:rFonts w:ascii="Century Gothic" w:eastAsia="Arial Unicode MS" w:hAnsi="Century Gothic" w:cs="Arial Unicode MS"/>
          <w:color w:val="000000"/>
          <w:sz w:val="20"/>
          <w:szCs w:val="20"/>
        </w:rPr>
      </w:pPr>
    </w:p>
    <w:p w:rsidR="00C96B35" w:rsidRPr="006A56C9" w:rsidRDefault="00C96B35" w:rsidP="00BA2B23">
      <w:pPr>
        <w:spacing w:after="0"/>
        <w:jc w:val="both"/>
        <w:outlineLvl w:val="2"/>
        <w:rPr>
          <w:rFonts w:ascii="Century Gothic" w:eastAsia="Arial Unicode MS" w:hAnsi="Century Gothic" w:cs="Arial Unicode MS"/>
          <w:color w:val="000000"/>
          <w:sz w:val="20"/>
          <w:szCs w:val="20"/>
        </w:rPr>
      </w:pPr>
      <w:r w:rsidRPr="006A56C9">
        <w:rPr>
          <w:rFonts w:ascii="Century Gothic" w:eastAsia="Arial Unicode MS" w:hAnsi="Century Gothic" w:cs="Arial Unicode MS"/>
          <w:color w:val="000000"/>
          <w:sz w:val="20"/>
          <w:szCs w:val="20"/>
        </w:rPr>
        <w:t xml:space="preserve">Desde el análisis jurisprudencial, se ha evidenciado que la Corte Constitucional confirma que los derechos reproductivos hacen parte del catálogo de derechos humanos, conforme se desprende del análisis de la sentencia C </w:t>
      </w:r>
      <w:r w:rsidR="007E6AAD" w:rsidRPr="006A56C9">
        <w:rPr>
          <w:rFonts w:ascii="Century Gothic" w:eastAsia="Arial Unicode MS" w:hAnsi="Century Gothic" w:cs="Arial Unicode MS"/>
          <w:color w:val="000000"/>
          <w:sz w:val="20"/>
          <w:szCs w:val="20"/>
        </w:rPr>
        <w:t xml:space="preserve">- </w:t>
      </w:r>
      <w:r w:rsidRPr="006A56C9">
        <w:rPr>
          <w:rFonts w:ascii="Century Gothic" w:eastAsia="Arial Unicode MS" w:hAnsi="Century Gothic" w:cs="Arial Unicode MS"/>
          <w:color w:val="000000"/>
          <w:sz w:val="20"/>
          <w:szCs w:val="20"/>
        </w:rPr>
        <w:t>355 de 2006, la cual señala:</w:t>
      </w:r>
    </w:p>
    <w:p w:rsidR="001B3D9C" w:rsidRPr="006A56C9" w:rsidRDefault="001B3D9C" w:rsidP="00BA2B23">
      <w:pPr>
        <w:spacing w:after="0"/>
        <w:jc w:val="both"/>
        <w:outlineLvl w:val="2"/>
        <w:rPr>
          <w:rFonts w:ascii="Century Gothic" w:eastAsia="Times New Roman" w:hAnsi="Century Gothic" w:cs="Times New Roman"/>
          <w:b/>
          <w:bCs/>
          <w:sz w:val="20"/>
          <w:szCs w:val="20"/>
          <w:lang w:eastAsia="es-ES" w:bidi="he-IL"/>
        </w:rPr>
      </w:pPr>
    </w:p>
    <w:p w:rsidR="001B3D9C" w:rsidRPr="006A56C9" w:rsidRDefault="00C96B35" w:rsidP="00C96B35">
      <w:pPr>
        <w:spacing w:before="100" w:beforeAutospacing="1" w:after="100" w:afterAutospacing="1"/>
        <w:ind w:left="567" w:right="760"/>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eastAsia="es-ES" w:bidi="he-IL"/>
        </w:rPr>
        <w:t>“</w:t>
      </w:r>
      <w:r w:rsidR="001B3D9C" w:rsidRPr="006A56C9">
        <w:rPr>
          <w:rFonts w:ascii="Century Gothic" w:eastAsia="Times New Roman" w:hAnsi="Century Gothic" w:cs="Times New Roman"/>
          <w:b/>
          <w:bCs/>
          <w:sz w:val="20"/>
          <w:szCs w:val="20"/>
          <w:lang w:eastAsia="es-ES" w:bidi="he-IL"/>
        </w:rPr>
        <w:t>DERECHOS SEXUALES Y REPRODUCTIVOS-</w:t>
      </w:r>
      <w:r w:rsidR="001B3D9C" w:rsidRPr="006A56C9">
        <w:rPr>
          <w:rFonts w:ascii="Century Gothic" w:eastAsia="Times New Roman" w:hAnsi="Century Gothic" w:cs="Times New Roman"/>
          <w:sz w:val="20"/>
          <w:szCs w:val="20"/>
          <w:lang w:eastAsia="es-ES" w:bidi="he-IL"/>
        </w:rPr>
        <w:t>Reconocimiento como derechos humanos</w:t>
      </w:r>
    </w:p>
    <w:p w:rsidR="001B3D9C" w:rsidRPr="006A56C9" w:rsidRDefault="001B3D9C" w:rsidP="00C96B35">
      <w:pPr>
        <w:spacing w:before="100" w:beforeAutospacing="1" w:after="100" w:afterAutospacing="1"/>
        <w:ind w:left="567" w:right="760"/>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i/>
          <w:iCs/>
          <w:sz w:val="20"/>
          <w:szCs w:val="20"/>
          <w:lang w:eastAsia="es-ES" w:bidi="he-IL"/>
        </w:rPr>
        <w:t>Los derechos sexuales y reproductivos de las mujeres han sido finalmente reconocidos como derechos humanos, y como tales, han entrado a formar parte del derecho constitucional, soporte fundamental de todos los Estados democráticos. Derechos sexuales y reproductivos que además de su consagración, su protección y garantía parten de la base de reconocer que la igualdad, la equidad de género y la emancipación de la mujer y la niña son esenciales para la sociedad y por lo tanto, constituyen una de las estrategias directas para promover la dignidad de todos los seres humanos y el progreso de la humanidad en condiciones de justicia social.</w:t>
      </w:r>
      <w:r w:rsidR="00C96B35" w:rsidRPr="006A56C9">
        <w:rPr>
          <w:rFonts w:ascii="Century Gothic" w:eastAsia="Times New Roman" w:hAnsi="Century Gothic" w:cs="Times New Roman"/>
          <w:i/>
          <w:iCs/>
          <w:sz w:val="20"/>
          <w:szCs w:val="20"/>
          <w:lang w:eastAsia="es-ES" w:bidi="he-IL"/>
        </w:rPr>
        <w:t>”</w:t>
      </w:r>
    </w:p>
    <w:p w:rsidR="00C96B35" w:rsidRPr="006A56C9" w:rsidRDefault="00C96B35" w:rsidP="00C96B35">
      <w:pPr>
        <w:spacing w:before="28" w:after="28"/>
        <w:ind w:firstLine="283"/>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lastRenderedPageBreak/>
        <w:t>De otra parte, la Corte Constitucional se ha pronunciado jurisprudencialmente sobre la técnica reproductiva llamada “alquiler de vientre”, específicamente, en la sentencia T – 968 de 2009, en donde expresamente señala que Colombia no cuenta con un regulación jurídica sobre el tema, y agrega, que no se encuentra prohibida expresamente.</w:t>
      </w:r>
      <w:r w:rsidR="00E33AAD" w:rsidRPr="006A56C9">
        <w:rPr>
          <w:rFonts w:ascii="Century Gothic" w:eastAsia="Times New Roman" w:hAnsi="Century Gothic" w:cs="Times New Roman"/>
          <w:color w:val="000000"/>
          <w:sz w:val="20"/>
          <w:szCs w:val="20"/>
          <w:lang w:val="es-ES" w:eastAsia="es-ES" w:bidi="he-IL"/>
        </w:rPr>
        <w:t xml:space="preserve"> La mencionada sentencia señala:</w:t>
      </w:r>
    </w:p>
    <w:p w:rsidR="00E33AAD" w:rsidRPr="006A56C9" w:rsidRDefault="00E33AAD" w:rsidP="00C96B35">
      <w:pPr>
        <w:spacing w:before="28" w:after="28"/>
        <w:ind w:firstLine="283"/>
        <w:jc w:val="both"/>
        <w:rPr>
          <w:rFonts w:ascii="Century Gothic" w:eastAsia="Times New Roman" w:hAnsi="Century Gothic" w:cs="Times New Roman"/>
          <w:sz w:val="20"/>
          <w:szCs w:val="20"/>
          <w:lang w:val="es-ES" w:eastAsia="es-ES" w:bidi="he-IL"/>
        </w:rPr>
      </w:pPr>
    </w:p>
    <w:p w:rsidR="00E33AAD" w:rsidRPr="006A56C9" w:rsidRDefault="00E33AAD" w:rsidP="00E33AAD">
      <w:pPr>
        <w:spacing w:before="100" w:beforeAutospacing="1" w:after="100" w:afterAutospacing="1"/>
        <w:ind w:left="540" w:right="61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“ALQUILER DE VIENTRE-</w:t>
      </w:r>
      <w:r w:rsidRPr="006A56C9">
        <w:rPr>
          <w:rFonts w:ascii="Century Gothic" w:eastAsia="Times New Roman" w:hAnsi="Century Gothic" w:cs="Times New Roman"/>
          <w:sz w:val="20"/>
          <w:szCs w:val="20"/>
          <w:lang w:val="es-ES" w:eastAsia="es-ES" w:bidi="he-IL"/>
        </w:rPr>
        <w:t xml:space="preserve">Definición y finalidad </w:t>
      </w:r>
    </w:p>
    <w:p w:rsidR="00E33AAD" w:rsidRPr="006A56C9" w:rsidRDefault="00E33AAD" w:rsidP="005E1E5B">
      <w:pPr>
        <w:spacing w:before="100" w:beforeAutospacing="1" w:after="100" w:afterAutospacing="1"/>
        <w:ind w:left="540" w:right="760"/>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i/>
          <w:iCs/>
          <w:sz w:val="20"/>
          <w:szCs w:val="20"/>
          <w:lang w:val="es-ES" w:eastAsia="es-ES" w:bidi="he-IL"/>
        </w:rPr>
        <w:t>El alquiler de vientre o útero, conocido también como maternidad subrogada o maternidad de sustitución, ha sido definido por la doctrina como “el acto reproductor que genera el nacimiento de un niño gestado por una mujer sujeta a un pacto o compromiso mediante el cual debe ceder todos los derechos sobre el recién nacido a favor de otra mujer que figurará como madre de éste.”</w:t>
      </w:r>
      <w:bookmarkStart w:id="1" w:name="_ftnref1"/>
      <w:r w:rsidRPr="006A56C9">
        <w:rPr>
          <w:rFonts w:ascii="Century Gothic" w:eastAsia="Times New Roman" w:hAnsi="Century Gothic" w:cs="Times New Roman"/>
          <w:sz w:val="20"/>
          <w:szCs w:val="20"/>
          <w:lang w:val="es-ES" w:eastAsia="es-ES" w:bidi="he-IL"/>
        </w:rPr>
        <w:fldChar w:fldCharType="begin"/>
      </w:r>
      <w:r w:rsidRPr="006A56C9">
        <w:rPr>
          <w:rFonts w:ascii="Century Gothic" w:eastAsia="Times New Roman" w:hAnsi="Century Gothic" w:cs="Times New Roman"/>
          <w:sz w:val="20"/>
          <w:szCs w:val="20"/>
          <w:lang w:val="es-ES" w:eastAsia="es-ES" w:bidi="he-IL"/>
        </w:rPr>
        <w:instrText xml:space="preserve"> HYPERLINK "http://www.corteconstitucional.gov.co/relatoria/2009/T-968-09.htm" \l "_ftn1" \o "" </w:instrText>
      </w:r>
      <w:r w:rsidRPr="006A56C9">
        <w:rPr>
          <w:rFonts w:ascii="Century Gothic" w:eastAsia="Times New Roman" w:hAnsi="Century Gothic" w:cs="Times New Roman"/>
          <w:sz w:val="20"/>
          <w:szCs w:val="20"/>
          <w:lang w:val="es-ES" w:eastAsia="es-ES" w:bidi="he-IL"/>
        </w:rPr>
        <w:fldChar w:fldCharType="separate"/>
      </w:r>
      <w:r w:rsidRPr="006A56C9">
        <w:rPr>
          <w:rFonts w:ascii="Century Gothic" w:eastAsia="Times New Roman" w:hAnsi="Century Gothic" w:cs="Times New Roman"/>
          <w:b/>
          <w:bCs/>
          <w:i/>
          <w:iCs/>
          <w:sz w:val="20"/>
          <w:szCs w:val="20"/>
          <w:u w:val="single"/>
          <w:lang w:val="es-ES" w:eastAsia="es-ES" w:bidi="he-IL"/>
        </w:rPr>
        <w:t>[1]</w:t>
      </w:r>
      <w:r w:rsidRPr="006A56C9">
        <w:rPr>
          <w:rFonts w:ascii="Century Gothic" w:eastAsia="Times New Roman" w:hAnsi="Century Gothic" w:cs="Times New Roman"/>
          <w:sz w:val="20"/>
          <w:szCs w:val="20"/>
          <w:lang w:val="es-ES" w:eastAsia="es-ES" w:bidi="he-IL"/>
        </w:rPr>
        <w:fldChar w:fldCharType="end"/>
      </w:r>
      <w:bookmarkEnd w:id="1"/>
      <w:r w:rsidRPr="006A56C9">
        <w:rPr>
          <w:rFonts w:ascii="Century Gothic" w:eastAsia="Times New Roman" w:hAnsi="Century Gothic" w:cs="Times New Roman"/>
          <w:i/>
          <w:iCs/>
          <w:sz w:val="20"/>
          <w:szCs w:val="20"/>
          <w:lang w:val="es-ES" w:eastAsia="es-ES" w:bidi="he-IL"/>
        </w:rPr>
        <w:t xml:space="preserve"> En este evento, la mujer que gesta y da a luz no aporta sus óvulos. Las madres sustitutas aceptan llevar a término el embarazo y una vez producido el parto, se comprometen a entregar el hijo a las personas que lo encargaron y asumieron el pago de una suma determinada de dinero o los gastos ocasionados por el embarazo y el parto.</w:t>
      </w:r>
    </w:p>
    <w:p w:rsidR="00E33AAD" w:rsidRPr="006A56C9" w:rsidRDefault="00E33AAD" w:rsidP="00E33AAD">
      <w:pPr>
        <w:spacing w:before="100" w:beforeAutospacing="1" w:after="100" w:afterAutospacing="1"/>
        <w:ind w:left="540" w:right="618"/>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b/>
          <w:bCs/>
          <w:sz w:val="20"/>
          <w:szCs w:val="20"/>
          <w:lang w:val="es-ES" w:eastAsia="es-ES" w:bidi="he-IL"/>
        </w:rPr>
        <w:t>ALQUILER DE VIENTRE-</w:t>
      </w:r>
      <w:r w:rsidRPr="006A56C9">
        <w:rPr>
          <w:rFonts w:ascii="Century Gothic" w:eastAsia="Times New Roman" w:hAnsi="Century Gothic" w:cs="Times New Roman"/>
          <w:sz w:val="20"/>
          <w:szCs w:val="20"/>
          <w:lang w:val="es-ES" w:eastAsia="es-ES" w:bidi="he-IL"/>
        </w:rPr>
        <w:t xml:space="preserve">En Colombia no está regulado pero tampoco está prohibido expresamente </w:t>
      </w:r>
    </w:p>
    <w:p w:rsidR="00E33AAD" w:rsidRPr="006A56C9" w:rsidRDefault="00E33AAD" w:rsidP="00E33AAD">
      <w:pPr>
        <w:spacing w:before="100" w:beforeAutospacing="1" w:after="100" w:afterAutospacing="1"/>
        <w:ind w:left="540" w:right="618"/>
        <w:jc w:val="both"/>
        <w:rPr>
          <w:rFonts w:ascii="Century Gothic" w:eastAsia="Times New Roman" w:hAnsi="Century Gothic" w:cs="Times New Roman"/>
          <w:color w:val="92D050"/>
          <w:sz w:val="20"/>
          <w:szCs w:val="20"/>
          <w:lang w:val="es-ES" w:eastAsia="es-ES" w:bidi="he-IL"/>
        </w:rPr>
      </w:pPr>
      <w:r w:rsidRPr="006A56C9">
        <w:rPr>
          <w:rFonts w:ascii="Century Gothic" w:eastAsia="Times New Roman" w:hAnsi="Century Gothic" w:cs="Times New Roman"/>
          <w:i/>
          <w:iCs/>
          <w:sz w:val="20"/>
          <w:szCs w:val="20"/>
          <w:lang w:val="es-ES" w:eastAsia="es-ES" w:bidi="he-IL"/>
        </w:rPr>
        <w:t>En el ordenamiento jurídico colombiano no existe una prohibición expresa para la realización de este tipo convenios o acuerdos. Sin embargo, respecto de las técnicas de reproducción asistida, dentro de las cuales se ubica la maternidad subrogada o sustituta, la doctrina ha considerado que están legitimadas jurídicamente, en virtud del artículo 42-6 constitucional, el cual prevé que “Los hijos habidos en el matrimonio o fuera de él, adoptados o procreados naturalmente o con asistencia científica, tiene iguales derechos y deberes.” La doctrina ha llegado a considerar  la maternidad sustituta o subrogada como un mecanismo positivo para resolver los problemas de infertilidad de las parejas, y ha puesto de manifiesto la necesidad urgente de regular la materia para evitar, por ejemplo, la mediación lucrativa entre las partes que llegan a un acuerdo o convenio de este tipo; la desprotección de los derechos e intereses del recién nacido; los actos de disposición del propio cuerpo contrarios a la ley; y los grandes conflictos que se originan cuando surgen desacuerdos entre las partes involucradas.”</w:t>
      </w:r>
      <w:r w:rsidRPr="006A56C9">
        <w:rPr>
          <w:rFonts w:ascii="Century Gothic" w:eastAsia="Times New Roman" w:hAnsi="Century Gothic" w:cs="Times New Roman"/>
          <w:i/>
          <w:iCs/>
          <w:color w:val="92D050"/>
          <w:sz w:val="20"/>
          <w:szCs w:val="20"/>
          <w:lang w:val="es-ES" w:eastAsia="es-ES" w:bidi="he-IL"/>
        </w:rPr>
        <w:t xml:space="preserve"> </w:t>
      </w:r>
    </w:p>
    <w:p w:rsidR="00E33AAD" w:rsidRPr="006A56C9" w:rsidRDefault="00E33AAD" w:rsidP="00C96B35">
      <w:pPr>
        <w:spacing w:before="28" w:after="28"/>
        <w:ind w:firstLine="283"/>
        <w:jc w:val="both"/>
        <w:rPr>
          <w:rFonts w:ascii="Century Gothic" w:eastAsia="Times New Roman" w:hAnsi="Century Gothic" w:cs="Times New Roman"/>
          <w:color w:val="000000"/>
          <w:sz w:val="20"/>
          <w:szCs w:val="20"/>
          <w:lang w:val="es-ES" w:eastAsia="es-ES" w:bidi="he-IL"/>
        </w:rPr>
      </w:pPr>
    </w:p>
    <w:p w:rsidR="00174369" w:rsidRPr="006A56C9" w:rsidRDefault="00C96B35" w:rsidP="00160D81">
      <w:pPr>
        <w:spacing w:after="0"/>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Debe hacerse un alto en este aparte, para señalar que este proyecto proscribe la figura del alquiler de vientre, como un contrato que pueda considerarse oneroso, de tal manera que incluye una nueva propuesta denominada “uso solidario del vientre” en donde se descarte cualquier elemento </w:t>
      </w:r>
      <w:r w:rsidR="00174369" w:rsidRPr="006A56C9">
        <w:rPr>
          <w:rFonts w:ascii="Century Gothic" w:eastAsia="Times New Roman" w:hAnsi="Century Gothic" w:cs="Times New Roman"/>
          <w:color w:val="000000"/>
          <w:sz w:val="20"/>
          <w:szCs w:val="20"/>
          <w:lang w:val="es-ES" w:eastAsia="es-ES" w:bidi="he-IL"/>
        </w:rPr>
        <w:t>retributivo de carácter económico que implique negociación de vientres con finalidades de reproducción humana. Y no es ot</w:t>
      </w:r>
      <w:r w:rsidR="00160D81" w:rsidRPr="006A56C9">
        <w:rPr>
          <w:rFonts w:ascii="Century Gothic" w:eastAsia="Times New Roman" w:hAnsi="Century Gothic" w:cs="Times New Roman"/>
          <w:color w:val="000000"/>
          <w:sz w:val="20"/>
          <w:szCs w:val="20"/>
          <w:lang w:val="es-ES" w:eastAsia="es-ES" w:bidi="he-IL"/>
        </w:rPr>
        <w:t>r</w:t>
      </w:r>
      <w:r w:rsidR="00174369" w:rsidRPr="006A56C9">
        <w:rPr>
          <w:rFonts w:ascii="Century Gothic" w:eastAsia="Times New Roman" w:hAnsi="Century Gothic" w:cs="Times New Roman"/>
          <w:color w:val="000000"/>
          <w:sz w:val="20"/>
          <w:szCs w:val="20"/>
          <w:lang w:val="es-ES" w:eastAsia="es-ES" w:bidi="he-IL"/>
        </w:rPr>
        <w:t>o el motivo, que el de evitar que este método de reproducción se constituya en una fuente de ingresos que sobrepase límites legales como los establ</w:t>
      </w:r>
      <w:r w:rsidR="00160D81" w:rsidRPr="006A56C9">
        <w:rPr>
          <w:rFonts w:ascii="Century Gothic" w:eastAsia="Times New Roman" w:hAnsi="Century Gothic" w:cs="Times New Roman"/>
          <w:color w:val="000000"/>
          <w:sz w:val="20"/>
          <w:szCs w:val="20"/>
          <w:lang w:val="es-ES" w:eastAsia="es-ES" w:bidi="he-IL"/>
        </w:rPr>
        <w:t>ecido por el Congreso de la Repú</w:t>
      </w:r>
      <w:r w:rsidR="00174369" w:rsidRPr="006A56C9">
        <w:rPr>
          <w:rFonts w:ascii="Century Gothic" w:eastAsia="Times New Roman" w:hAnsi="Century Gothic" w:cs="Times New Roman"/>
          <w:color w:val="000000"/>
          <w:sz w:val="20"/>
          <w:szCs w:val="20"/>
          <w:lang w:val="es-ES" w:eastAsia="es-ES" w:bidi="he-IL"/>
        </w:rPr>
        <w:t>blica, el cual determinó, en la ley 919 de 2004, la prohibición de comercializar componentes anatómicos humanos para trasplante y se tipifica como delito su tráfico. Se hace esta relación en el entendido que no sería consecuente permitir la comercialización de vientres para la reproducción humana cuando la misma ley previamente ha establecido la restricción comercial de componentes anatómicos (órganos, tejidos, etc.)</w:t>
      </w:r>
      <w:r w:rsidR="00160D81" w:rsidRPr="006A56C9">
        <w:rPr>
          <w:rFonts w:ascii="Century Gothic" w:eastAsia="Times New Roman" w:hAnsi="Century Gothic" w:cs="Times New Roman"/>
          <w:color w:val="000000"/>
          <w:sz w:val="20"/>
          <w:szCs w:val="20"/>
          <w:lang w:val="es-ES" w:eastAsia="es-ES" w:bidi="he-IL"/>
        </w:rPr>
        <w:t>.</w:t>
      </w:r>
      <w:r w:rsidR="00174369" w:rsidRPr="006A56C9">
        <w:rPr>
          <w:rFonts w:ascii="Century Gothic" w:eastAsia="Times New Roman" w:hAnsi="Century Gothic" w:cs="Times New Roman"/>
          <w:color w:val="000000"/>
          <w:sz w:val="20"/>
          <w:szCs w:val="20"/>
          <w:lang w:val="es-ES" w:eastAsia="es-ES" w:bidi="he-IL"/>
        </w:rPr>
        <w:t xml:space="preserve"> </w:t>
      </w:r>
    </w:p>
    <w:p w:rsidR="00C96B35" w:rsidRPr="006A56C9" w:rsidRDefault="00C96B35" w:rsidP="00BA2B23">
      <w:pPr>
        <w:spacing w:before="28" w:after="28"/>
        <w:ind w:firstLine="283"/>
        <w:jc w:val="both"/>
        <w:rPr>
          <w:rFonts w:ascii="Century Gothic" w:eastAsia="Times New Roman" w:hAnsi="Century Gothic" w:cs="Times New Roman"/>
          <w:color w:val="000000"/>
          <w:sz w:val="20"/>
          <w:szCs w:val="20"/>
          <w:lang w:val="es-ES" w:eastAsia="es-ES" w:bidi="he-IL"/>
        </w:rPr>
      </w:pPr>
    </w:p>
    <w:p w:rsidR="00D63A9E" w:rsidRPr="006A56C9" w:rsidRDefault="003D30D9" w:rsidP="00193B61">
      <w:pPr>
        <w:spacing w:before="28" w:after="28"/>
        <w:jc w:val="both"/>
        <w:rPr>
          <w:rFonts w:ascii="Century Gothic" w:eastAsia="Times New Roman" w:hAnsi="Century Gothic" w:cs="Times New Roman"/>
          <w:color w:val="000000"/>
          <w:sz w:val="20"/>
          <w:szCs w:val="20"/>
          <w:lang w:val="es-ES" w:eastAsia="es-ES" w:bidi="he-IL"/>
        </w:rPr>
      </w:pPr>
      <w:r w:rsidRPr="006A56C9">
        <w:rPr>
          <w:rFonts w:ascii="Century Gothic" w:eastAsia="Times New Roman" w:hAnsi="Century Gothic" w:cs="Times New Roman"/>
          <w:color w:val="000000"/>
          <w:sz w:val="20"/>
          <w:szCs w:val="20"/>
          <w:lang w:val="es-ES" w:eastAsia="es-ES" w:bidi="he-IL"/>
        </w:rPr>
        <w:t xml:space="preserve">En nota de prensa del periódico el Tiempo, se resalta la manifestación que hiciera el Presidente de la Corte Constitucional frente a la falta de legislación sobre la inseminación artificial, y por ende, sus efectos frente a los menores y la familia. </w:t>
      </w:r>
    </w:p>
    <w:p w:rsidR="00D63A9E" w:rsidRPr="006A56C9" w:rsidRDefault="00D63A9E" w:rsidP="00193B61">
      <w:pPr>
        <w:spacing w:before="28" w:after="28"/>
        <w:jc w:val="both"/>
        <w:rPr>
          <w:rFonts w:ascii="Century Gothic" w:eastAsia="Times New Roman" w:hAnsi="Century Gothic" w:cs="Times New Roman"/>
          <w:b/>
          <w:bCs/>
          <w:sz w:val="20"/>
          <w:szCs w:val="20"/>
          <w:lang w:val="es-ES" w:eastAsia="es-ES" w:bidi="he-IL"/>
        </w:rPr>
      </w:pPr>
    </w:p>
    <w:p w:rsidR="00D63A9E" w:rsidRPr="006A56C9" w:rsidRDefault="00D63A9E" w:rsidP="00D63A9E">
      <w:pPr>
        <w:spacing w:before="28" w:after="28"/>
        <w:ind w:left="993" w:right="1467"/>
        <w:jc w:val="both"/>
        <w:rPr>
          <w:rFonts w:ascii="Century Gothic" w:eastAsia="Times New Roman" w:hAnsi="Century Gothic" w:cs="Times New Roman"/>
          <w:b/>
          <w:bCs/>
          <w:i/>
          <w:sz w:val="20"/>
          <w:szCs w:val="20"/>
          <w:lang w:val="es-ES" w:eastAsia="es-ES" w:bidi="he-IL"/>
        </w:rPr>
      </w:pPr>
      <w:r w:rsidRPr="006A56C9">
        <w:rPr>
          <w:rFonts w:ascii="roboto_slabregular" w:hAnsi="roboto_slabregular"/>
          <w:i/>
          <w:color w:val="393939"/>
          <w:sz w:val="20"/>
          <w:szCs w:val="20"/>
          <w:shd w:val="clear" w:color="auto" w:fill="FFFFFF"/>
        </w:rPr>
        <w:t>“El presidente de la Corte Constitucional, el magistrado Luis Ernesto Vargas, aseguró que durante el debate en el alto tribunal no se tocó ese tema. Sin embargo, la pregunta quedó abierta. Sobre todo porque en el país la única jurisprudencia que existe sobre el particular es la sentencia</w:t>
      </w:r>
      <w:r w:rsidRPr="006A56C9">
        <w:rPr>
          <w:rStyle w:val="apple-converted-space"/>
          <w:rFonts w:ascii="roboto_slabregular" w:hAnsi="roboto_slabregular"/>
          <w:i/>
          <w:color w:val="393939"/>
          <w:sz w:val="20"/>
          <w:szCs w:val="20"/>
          <w:shd w:val="clear" w:color="auto" w:fill="FFFFFF"/>
        </w:rPr>
        <w:t> </w:t>
      </w:r>
      <w:r w:rsidRPr="006A56C9">
        <w:rPr>
          <w:rFonts w:ascii="roboto_slabregular" w:hAnsi="roboto_slabregular"/>
          <w:i/>
          <w:color w:val="393939"/>
          <w:sz w:val="20"/>
          <w:szCs w:val="20"/>
          <w:shd w:val="clear" w:color="auto" w:fill="FFFFFF"/>
        </w:rPr>
        <w:t>T-968/09 de la Corte Constitucional, en la que se trazan lineamientos y se exhorta al Congreso para que legisle en esa materia.”</w:t>
      </w:r>
      <w:sdt>
        <w:sdtPr>
          <w:rPr>
            <w:rFonts w:ascii="roboto_slabregular" w:hAnsi="roboto_slabregular"/>
            <w:i/>
            <w:color w:val="393939"/>
            <w:sz w:val="20"/>
            <w:szCs w:val="20"/>
            <w:shd w:val="clear" w:color="auto" w:fill="FFFFFF"/>
          </w:rPr>
          <w:id w:val="1778678414"/>
          <w:citation/>
        </w:sdtPr>
        <w:sdtEndPr/>
        <w:sdtContent>
          <w:r w:rsidR="003D30D9" w:rsidRPr="006A56C9">
            <w:rPr>
              <w:rFonts w:ascii="roboto_slabregular" w:hAnsi="roboto_slabregular"/>
              <w:i/>
              <w:color w:val="393939"/>
              <w:sz w:val="20"/>
              <w:szCs w:val="20"/>
              <w:shd w:val="clear" w:color="auto" w:fill="FFFFFF"/>
            </w:rPr>
            <w:fldChar w:fldCharType="begin"/>
          </w:r>
          <w:r w:rsidR="003D30D9" w:rsidRPr="006A56C9">
            <w:rPr>
              <w:rFonts w:ascii="roboto_slabregular" w:hAnsi="roboto_slabregular"/>
              <w:i/>
              <w:color w:val="393939"/>
              <w:sz w:val="20"/>
              <w:szCs w:val="20"/>
              <w:shd w:val="clear" w:color="auto" w:fill="FFFFFF"/>
            </w:rPr>
            <w:instrText xml:space="preserve"> CITATION Pal14 \l 9226 </w:instrText>
          </w:r>
          <w:r w:rsidR="003D30D9" w:rsidRPr="006A56C9">
            <w:rPr>
              <w:rFonts w:ascii="roboto_slabregular" w:hAnsi="roboto_slabregular"/>
              <w:i/>
              <w:color w:val="393939"/>
              <w:sz w:val="20"/>
              <w:szCs w:val="20"/>
              <w:shd w:val="clear" w:color="auto" w:fill="FFFFFF"/>
            </w:rPr>
            <w:fldChar w:fldCharType="separate"/>
          </w:r>
          <w:r w:rsidR="003D30D9" w:rsidRPr="006A56C9">
            <w:rPr>
              <w:rFonts w:ascii="roboto_slabregular" w:hAnsi="roboto_slabregular"/>
              <w:i/>
              <w:noProof/>
              <w:color w:val="393939"/>
              <w:sz w:val="20"/>
              <w:szCs w:val="20"/>
              <w:shd w:val="clear" w:color="auto" w:fill="FFFFFF"/>
            </w:rPr>
            <w:t xml:space="preserve"> </w:t>
          </w:r>
          <w:r w:rsidR="003D30D9" w:rsidRPr="006A56C9">
            <w:rPr>
              <w:rFonts w:ascii="roboto_slabregular" w:hAnsi="roboto_slabregular"/>
              <w:noProof/>
              <w:color w:val="393939"/>
              <w:sz w:val="20"/>
              <w:szCs w:val="20"/>
              <w:shd w:val="clear" w:color="auto" w:fill="FFFFFF"/>
            </w:rPr>
            <w:t>(Palomino, 2014)</w:t>
          </w:r>
          <w:r w:rsidR="003D30D9" w:rsidRPr="006A56C9">
            <w:rPr>
              <w:rFonts w:ascii="roboto_slabregular" w:hAnsi="roboto_slabregular"/>
              <w:i/>
              <w:color w:val="393939"/>
              <w:sz w:val="20"/>
              <w:szCs w:val="20"/>
              <w:shd w:val="clear" w:color="auto" w:fill="FFFFFF"/>
            </w:rPr>
            <w:fldChar w:fldCharType="end"/>
          </w:r>
        </w:sdtContent>
      </w:sdt>
    </w:p>
    <w:p w:rsidR="00D63A9E" w:rsidRPr="006A56C9" w:rsidRDefault="00D63A9E" w:rsidP="00193B61">
      <w:pPr>
        <w:spacing w:before="28" w:after="28"/>
        <w:jc w:val="both"/>
        <w:rPr>
          <w:rFonts w:ascii="Century Gothic" w:eastAsia="Times New Roman" w:hAnsi="Century Gothic" w:cs="Times New Roman"/>
          <w:b/>
          <w:bCs/>
          <w:sz w:val="20"/>
          <w:szCs w:val="20"/>
          <w:lang w:val="es-ES" w:eastAsia="es-ES" w:bidi="he-IL"/>
        </w:rPr>
      </w:pPr>
    </w:p>
    <w:p w:rsidR="00D63A9E" w:rsidRPr="006A56C9" w:rsidRDefault="00D63A9E" w:rsidP="00193B61">
      <w:pPr>
        <w:spacing w:before="28" w:after="28"/>
        <w:jc w:val="both"/>
        <w:rPr>
          <w:rFonts w:ascii="Century Gothic" w:eastAsia="Times New Roman" w:hAnsi="Century Gothic" w:cs="Times New Roman"/>
          <w:b/>
          <w:bCs/>
          <w:sz w:val="20"/>
          <w:szCs w:val="20"/>
          <w:lang w:val="es-ES" w:eastAsia="es-ES" w:bidi="he-IL"/>
        </w:rPr>
      </w:pPr>
    </w:p>
    <w:p w:rsidR="00193B61" w:rsidRPr="006A56C9" w:rsidRDefault="00193B61" w:rsidP="005264B8">
      <w:pPr>
        <w:pStyle w:val="Prrafodelista"/>
        <w:numPr>
          <w:ilvl w:val="0"/>
          <w:numId w:val="10"/>
        </w:numPr>
        <w:spacing w:before="28" w:after="28"/>
        <w:ind w:left="284" w:hanging="284"/>
        <w:jc w:val="both"/>
        <w:rPr>
          <w:rFonts w:ascii="Century Gothic" w:eastAsia="Times New Roman" w:hAnsi="Century Gothic" w:cs="Times New Roman"/>
          <w:b/>
          <w:bCs/>
          <w:sz w:val="20"/>
          <w:szCs w:val="20"/>
          <w:lang w:val="es-ES" w:eastAsia="es-ES" w:bidi="he-IL"/>
        </w:rPr>
      </w:pPr>
      <w:r w:rsidRPr="006A56C9">
        <w:rPr>
          <w:rFonts w:ascii="Century Gothic" w:eastAsia="Times New Roman" w:hAnsi="Century Gothic" w:cs="Times New Roman"/>
          <w:b/>
          <w:bCs/>
          <w:sz w:val="20"/>
          <w:szCs w:val="20"/>
          <w:lang w:val="es-ES" w:eastAsia="es-ES" w:bidi="he-IL"/>
        </w:rPr>
        <w:t>ASPECTOS RELIEVANTES DEL PROYECTO</w:t>
      </w:r>
    </w:p>
    <w:p w:rsidR="0062706E" w:rsidRPr="006A56C9" w:rsidRDefault="0062706E" w:rsidP="001740E2">
      <w:pPr>
        <w:spacing w:before="28" w:after="28"/>
        <w:ind w:firstLine="283"/>
        <w:jc w:val="both"/>
        <w:rPr>
          <w:rFonts w:ascii="Century Gothic" w:eastAsia="Times New Roman" w:hAnsi="Century Gothic" w:cs="Times New Roman"/>
          <w:sz w:val="20"/>
          <w:szCs w:val="20"/>
          <w:lang w:val="es-ES" w:eastAsia="es-ES" w:bidi="he-IL"/>
        </w:rPr>
      </w:pPr>
    </w:p>
    <w:p w:rsidR="0062706E" w:rsidRPr="006A56C9" w:rsidRDefault="0062706E" w:rsidP="00160D81">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Es de importancia y de carácter relievante la protección del menor, fruto de la inseminación artificial, para que no exista un desconocimiento por parte del marido o compañero permanente de la paternidad y sus responsabilidades; por tal razón, el consentimiento expreso es una herramienta que permite proteger al menor y materializar la paternidad responsable.  </w:t>
      </w:r>
    </w:p>
    <w:p w:rsidR="0062706E" w:rsidRPr="006A56C9" w:rsidRDefault="0062706E" w:rsidP="001740E2">
      <w:pPr>
        <w:spacing w:before="28" w:after="28"/>
        <w:ind w:firstLine="283"/>
        <w:jc w:val="both"/>
        <w:rPr>
          <w:rFonts w:ascii="Century Gothic" w:eastAsia="Times New Roman" w:hAnsi="Century Gothic" w:cs="Times New Roman"/>
          <w:sz w:val="20"/>
          <w:szCs w:val="20"/>
          <w:lang w:val="es-ES" w:eastAsia="es-ES" w:bidi="he-IL"/>
        </w:rPr>
      </w:pPr>
    </w:p>
    <w:p w:rsidR="0062706E" w:rsidRPr="006A56C9" w:rsidRDefault="00F60784" w:rsidP="00160D81">
      <w:pPr>
        <w:spacing w:before="28" w:after="28"/>
        <w:ind w:firstLine="283"/>
        <w:jc w:val="both"/>
        <w:rPr>
          <w:rFonts w:ascii="Century Gothic" w:eastAsia="Times New Roman" w:hAnsi="Century Gothic" w:cs="Times New Roman"/>
          <w:sz w:val="20"/>
          <w:szCs w:val="20"/>
          <w:lang w:val="es-ES" w:eastAsia="es-ES" w:bidi="he-IL"/>
        </w:rPr>
      </w:pPr>
      <w:r w:rsidRPr="006A56C9">
        <w:rPr>
          <w:rFonts w:ascii="Century Gothic" w:eastAsia="Times New Roman" w:hAnsi="Century Gothic" w:cs="Times New Roman"/>
          <w:sz w:val="20"/>
          <w:szCs w:val="20"/>
          <w:lang w:val="es-ES" w:eastAsia="es-ES" w:bidi="he-IL"/>
        </w:rPr>
        <w:t xml:space="preserve">El proyecto de ley </w:t>
      </w:r>
      <w:r w:rsidR="00193B61" w:rsidRPr="006A56C9">
        <w:rPr>
          <w:rFonts w:ascii="Century Gothic" w:eastAsia="Times New Roman" w:hAnsi="Century Gothic" w:cs="Times New Roman"/>
          <w:sz w:val="20"/>
          <w:szCs w:val="20"/>
          <w:lang w:val="es-ES" w:eastAsia="es-ES" w:bidi="he-IL"/>
        </w:rPr>
        <w:t xml:space="preserve">estatuye como prohibición el uso del esperma sin consentimiento del </w:t>
      </w:r>
      <w:r w:rsidRPr="006A56C9">
        <w:rPr>
          <w:rFonts w:ascii="Century Gothic" w:eastAsia="Times New Roman" w:hAnsi="Century Gothic" w:cs="Times New Roman"/>
          <w:sz w:val="20"/>
          <w:szCs w:val="20"/>
          <w:lang w:val="es-ES" w:eastAsia="es-ES" w:bidi="he-IL"/>
        </w:rPr>
        <w:t>hombre teniendo en cuenta la importancia que refleja la decisión, sea del donante, médico, marido o compañero</w:t>
      </w:r>
      <w:r w:rsidR="005618D5" w:rsidRPr="006A56C9">
        <w:rPr>
          <w:rFonts w:ascii="Century Gothic" w:eastAsia="Times New Roman" w:hAnsi="Century Gothic" w:cs="Times New Roman"/>
          <w:sz w:val="20"/>
          <w:szCs w:val="20"/>
          <w:lang w:val="es-ES" w:eastAsia="es-ES" w:bidi="he-IL"/>
        </w:rPr>
        <w:t xml:space="preserve"> como un acto de conciencia</w:t>
      </w:r>
      <w:r w:rsidR="001740E2" w:rsidRPr="006A56C9">
        <w:rPr>
          <w:rFonts w:ascii="Century Gothic" w:eastAsia="Times New Roman" w:hAnsi="Century Gothic" w:cs="Times New Roman"/>
          <w:sz w:val="20"/>
          <w:szCs w:val="20"/>
          <w:lang w:val="es-ES" w:eastAsia="es-ES" w:bidi="he-IL"/>
        </w:rPr>
        <w:t xml:space="preserve">, disposición </w:t>
      </w:r>
      <w:r w:rsidR="005618D5" w:rsidRPr="006A56C9">
        <w:rPr>
          <w:rFonts w:ascii="Century Gothic" w:eastAsia="Times New Roman" w:hAnsi="Century Gothic" w:cs="Times New Roman"/>
          <w:sz w:val="20"/>
          <w:szCs w:val="20"/>
          <w:lang w:val="es-ES" w:eastAsia="es-ES" w:bidi="he-IL"/>
        </w:rPr>
        <w:t>y responsabilidad</w:t>
      </w:r>
      <w:r w:rsidRPr="006A56C9">
        <w:rPr>
          <w:rFonts w:ascii="Century Gothic" w:eastAsia="Times New Roman" w:hAnsi="Century Gothic" w:cs="Times New Roman"/>
          <w:sz w:val="20"/>
          <w:szCs w:val="20"/>
          <w:lang w:val="es-ES" w:eastAsia="es-ES" w:bidi="he-IL"/>
        </w:rPr>
        <w:t xml:space="preserve">. </w:t>
      </w:r>
      <w:r w:rsidR="001740E2" w:rsidRPr="006A56C9">
        <w:rPr>
          <w:rFonts w:ascii="Century Gothic" w:eastAsia="Times New Roman" w:hAnsi="Century Gothic" w:cs="Times New Roman"/>
          <w:sz w:val="20"/>
          <w:szCs w:val="20"/>
          <w:lang w:val="es-ES" w:eastAsia="es-ES" w:bidi="he-IL"/>
        </w:rPr>
        <w:t xml:space="preserve">Otro elemento importante es el consentimiento de la mujer, so pena de generarse una infracción de carácter penal. </w:t>
      </w:r>
      <w:r w:rsidR="00160D81" w:rsidRPr="006A56C9">
        <w:rPr>
          <w:rFonts w:ascii="Century Gothic" w:eastAsia="Times New Roman" w:hAnsi="Century Gothic" w:cs="Times New Roman"/>
          <w:sz w:val="20"/>
          <w:szCs w:val="20"/>
          <w:lang w:val="es-ES" w:eastAsia="es-ES" w:bidi="he-IL"/>
        </w:rPr>
        <w:t xml:space="preserve">De igual manera, se regula </w:t>
      </w:r>
      <w:r w:rsidR="0062706E" w:rsidRPr="006A56C9">
        <w:rPr>
          <w:rFonts w:ascii="Century Gothic" w:eastAsia="Times New Roman" w:hAnsi="Century Gothic" w:cs="Times New Roman"/>
          <w:sz w:val="20"/>
          <w:szCs w:val="20"/>
          <w:lang w:val="es-ES" w:eastAsia="es-ES" w:bidi="he-IL"/>
        </w:rPr>
        <w:t>lo atinente a la prevención y contagio de enfermedades que puedan derivarse de la donación de esperma</w:t>
      </w:r>
      <w:r w:rsidR="00160D81" w:rsidRPr="006A56C9">
        <w:rPr>
          <w:rFonts w:ascii="Century Gothic" w:eastAsia="Times New Roman" w:hAnsi="Century Gothic" w:cs="Times New Roman"/>
          <w:sz w:val="20"/>
          <w:szCs w:val="20"/>
          <w:lang w:val="es-ES" w:eastAsia="es-ES" w:bidi="he-IL"/>
        </w:rPr>
        <w:t>.</w:t>
      </w:r>
    </w:p>
    <w:p w:rsidR="0062706E" w:rsidRPr="006A56C9" w:rsidRDefault="0062706E" w:rsidP="00BA2B23">
      <w:pPr>
        <w:spacing w:before="28" w:after="28"/>
        <w:ind w:firstLine="283"/>
        <w:jc w:val="both"/>
        <w:rPr>
          <w:rFonts w:ascii="Century Gothic" w:eastAsia="Times New Roman" w:hAnsi="Century Gothic" w:cs="Times New Roman"/>
          <w:sz w:val="20"/>
          <w:szCs w:val="20"/>
          <w:lang w:val="es-ES" w:eastAsia="es-ES" w:bidi="he-IL"/>
        </w:rPr>
      </w:pPr>
    </w:p>
    <w:p w:rsidR="00E4330C" w:rsidRPr="006A56C9" w:rsidRDefault="00E4330C" w:rsidP="00E4330C">
      <w:pPr>
        <w:adjustRightInd w:val="0"/>
        <w:spacing w:after="28" w:line="360" w:lineRule="auto"/>
        <w:jc w:val="both"/>
        <w:textAlignment w:val="center"/>
        <w:rPr>
          <w:rFonts w:ascii="Century Gothic" w:eastAsia="Calibri" w:hAnsi="Century Gothic"/>
          <w:i/>
          <w:iCs/>
          <w:sz w:val="20"/>
          <w:szCs w:val="20"/>
          <w:lang w:val="es-ES_tradnl"/>
        </w:rPr>
      </w:pPr>
      <w:r w:rsidRPr="006A56C9">
        <w:rPr>
          <w:rFonts w:ascii="Century Gothic" w:hAnsi="Century Gothic"/>
          <w:sz w:val="20"/>
          <w:szCs w:val="20"/>
          <w:lang w:eastAsia="es-PE"/>
        </w:rPr>
        <w:t xml:space="preserve">Con el fin de identificar, promover el conocimiento, difusión y cumplimiento del presente proyecto, se propone incluir un </w:t>
      </w:r>
      <w:r w:rsidR="005E1E5B" w:rsidRPr="006A56C9">
        <w:rPr>
          <w:rFonts w:ascii="Century Gothic" w:hAnsi="Century Gothic"/>
          <w:sz w:val="20"/>
          <w:szCs w:val="20"/>
          <w:lang w:eastAsia="es-PE"/>
        </w:rPr>
        <w:t>subtítulo</w:t>
      </w:r>
      <w:r w:rsidRPr="006A56C9">
        <w:rPr>
          <w:rFonts w:ascii="Century Gothic" w:hAnsi="Century Gothic"/>
          <w:sz w:val="20"/>
          <w:szCs w:val="20"/>
          <w:lang w:eastAsia="es-PE"/>
        </w:rPr>
        <w:t xml:space="preserve">, al </w:t>
      </w:r>
      <w:r w:rsidR="005E1E5B" w:rsidRPr="006A56C9">
        <w:rPr>
          <w:rFonts w:ascii="Century Gothic" w:eastAsia="Calibri" w:hAnsi="Century Gothic"/>
          <w:iCs/>
          <w:sz w:val="20"/>
          <w:szCs w:val="20"/>
          <w:lang w:val="es-ES_tradnl"/>
        </w:rPr>
        <w:t>título</w:t>
      </w:r>
      <w:r w:rsidRPr="006A56C9">
        <w:rPr>
          <w:rFonts w:ascii="Century Gothic" w:eastAsia="Calibri" w:hAnsi="Century Gothic"/>
          <w:iCs/>
          <w:sz w:val="20"/>
          <w:szCs w:val="20"/>
          <w:lang w:val="es-ES_tradnl"/>
        </w:rPr>
        <w:t xml:space="preserve"> del proyecto, así:</w:t>
      </w:r>
      <w:r w:rsidRPr="006A56C9">
        <w:rPr>
          <w:rFonts w:ascii="Century Gothic" w:eastAsia="Calibri" w:hAnsi="Century Gothic"/>
          <w:i/>
          <w:iCs/>
          <w:sz w:val="20"/>
          <w:szCs w:val="20"/>
          <w:lang w:val="es-ES_tradnl"/>
        </w:rPr>
        <w:t xml:space="preserve"> </w:t>
      </w:r>
    </w:p>
    <w:p w:rsidR="00E4330C" w:rsidRPr="006A56C9" w:rsidRDefault="00E4330C" w:rsidP="00322C6D">
      <w:pPr>
        <w:keepNext/>
        <w:keepLines/>
        <w:adjustRightInd w:val="0"/>
        <w:spacing w:before="170" w:after="28" w:line="360" w:lineRule="auto"/>
        <w:ind w:left="420"/>
        <w:jc w:val="center"/>
        <w:textAlignment w:val="center"/>
        <w:outlineLvl w:val="0"/>
        <w:rPr>
          <w:rFonts w:ascii="Century Gothic" w:eastAsia="Calibri" w:hAnsi="Century Gothic"/>
          <w:b/>
          <w:bCs/>
          <w:sz w:val="20"/>
          <w:szCs w:val="20"/>
          <w:lang w:val="es-ES_tradnl"/>
        </w:rPr>
      </w:pPr>
      <w:r w:rsidRPr="006A56C9">
        <w:rPr>
          <w:rFonts w:ascii="Century Gothic" w:eastAsia="Calibri" w:hAnsi="Century Gothic"/>
          <w:i/>
          <w:iCs/>
          <w:sz w:val="20"/>
          <w:szCs w:val="20"/>
          <w:lang w:val="es-ES_tradnl"/>
        </w:rPr>
        <w:t xml:space="preserve"> “- Ley </w:t>
      </w:r>
      <w:r w:rsidR="00322C6D" w:rsidRPr="006A56C9">
        <w:rPr>
          <w:rFonts w:ascii="Century Gothic" w:eastAsia="Calibri" w:hAnsi="Century Gothic"/>
          <w:i/>
          <w:iCs/>
          <w:sz w:val="20"/>
          <w:szCs w:val="20"/>
          <w:lang w:val="es-ES_tradnl"/>
        </w:rPr>
        <w:t xml:space="preserve">Lucia </w:t>
      </w:r>
      <w:r w:rsidRPr="006A56C9">
        <w:rPr>
          <w:rFonts w:ascii="Century Gothic" w:eastAsia="Calibri" w:hAnsi="Century Gothic"/>
          <w:i/>
          <w:iCs/>
          <w:sz w:val="20"/>
          <w:szCs w:val="20"/>
          <w:lang w:val="es-ES_tradnl"/>
        </w:rPr>
        <w:t xml:space="preserve"> -“</w:t>
      </w:r>
    </w:p>
    <w:p w:rsidR="00E4330C" w:rsidRPr="006A56C9" w:rsidRDefault="00E4330C" w:rsidP="00E4330C">
      <w:pPr>
        <w:spacing w:before="100" w:beforeAutospacing="1" w:after="100" w:afterAutospacing="1" w:line="360" w:lineRule="auto"/>
        <w:jc w:val="both"/>
        <w:rPr>
          <w:rFonts w:ascii="Century Gothic" w:hAnsi="Century Gothic"/>
          <w:i/>
          <w:sz w:val="20"/>
          <w:szCs w:val="20"/>
          <w:lang w:eastAsia="es-PE"/>
        </w:rPr>
      </w:pPr>
      <w:r w:rsidRPr="006A56C9">
        <w:rPr>
          <w:rFonts w:ascii="Century Gothic" w:hAnsi="Century Gothic"/>
          <w:sz w:val="20"/>
          <w:szCs w:val="20"/>
          <w:lang w:val="es-ES_tradnl" w:eastAsia="es-PE"/>
        </w:rPr>
        <w:t xml:space="preserve">Para soportar lo anterior, debe recordarse que la Corte Constitucional, al estudiar la constitucionalidad de la denominada “Ley María” se generaron varios </w:t>
      </w:r>
      <w:r w:rsidR="005E1E5B" w:rsidRPr="006A56C9">
        <w:rPr>
          <w:rFonts w:ascii="Century Gothic" w:hAnsi="Century Gothic"/>
          <w:sz w:val="20"/>
          <w:szCs w:val="20"/>
          <w:lang w:val="es-ES_tradnl" w:eastAsia="es-PE"/>
        </w:rPr>
        <w:t>interrogantes</w:t>
      </w:r>
      <w:r w:rsidRPr="006A56C9">
        <w:rPr>
          <w:rFonts w:ascii="Century Gothic" w:hAnsi="Century Gothic"/>
          <w:sz w:val="20"/>
          <w:szCs w:val="20"/>
          <w:lang w:val="es-ES_tradnl" w:eastAsia="es-PE"/>
        </w:rPr>
        <w:t xml:space="preserve"> entre los que se resaltan: </w:t>
      </w:r>
      <w:r w:rsidRPr="006A56C9">
        <w:rPr>
          <w:rFonts w:ascii="Century Gothic" w:hAnsi="Century Gothic"/>
          <w:sz w:val="20"/>
          <w:szCs w:val="20"/>
          <w:lang w:eastAsia="es-PE"/>
        </w:rPr>
        <w:t>¿Pueden las leyes tener nombre?.</w:t>
      </w:r>
      <w:r w:rsidRPr="006A56C9">
        <w:rPr>
          <w:rFonts w:ascii="Century Gothic" w:hAnsi="Century Gothic"/>
          <w:b/>
          <w:bCs/>
          <w:sz w:val="20"/>
          <w:szCs w:val="20"/>
          <w:lang w:eastAsia="es-PE"/>
        </w:rPr>
        <w:t xml:space="preserve"> </w:t>
      </w:r>
      <w:r w:rsidRPr="006A56C9">
        <w:rPr>
          <w:rFonts w:ascii="Century Gothic" w:hAnsi="Century Gothic"/>
          <w:sz w:val="20"/>
          <w:szCs w:val="20"/>
          <w:lang w:eastAsia="es-PE"/>
        </w:rPr>
        <w:t>Para responder lo anterior</w:t>
      </w:r>
      <w:r w:rsidRPr="006A56C9">
        <w:rPr>
          <w:rFonts w:ascii="Century Gothic" w:hAnsi="Century Gothic"/>
          <w:b/>
          <w:bCs/>
          <w:sz w:val="20"/>
          <w:szCs w:val="20"/>
          <w:lang w:eastAsia="es-PE"/>
        </w:rPr>
        <w:t xml:space="preserve">, </w:t>
      </w:r>
      <w:r w:rsidRPr="006A56C9">
        <w:rPr>
          <w:rFonts w:ascii="Century Gothic" w:hAnsi="Century Gothic"/>
          <w:bCs/>
          <w:sz w:val="20"/>
          <w:szCs w:val="20"/>
          <w:lang w:eastAsia="es-PE"/>
        </w:rPr>
        <w:t xml:space="preserve">la Corte Constitucional encontró que </w:t>
      </w:r>
      <w:r w:rsidRPr="006A56C9">
        <w:rPr>
          <w:rFonts w:ascii="Century Gothic" w:hAnsi="Century Gothic"/>
          <w:bCs/>
          <w:i/>
          <w:sz w:val="20"/>
          <w:szCs w:val="20"/>
          <w:lang w:eastAsia="es-PE"/>
        </w:rPr>
        <w:t>“</w:t>
      </w:r>
      <w:r w:rsidRPr="006A56C9">
        <w:rPr>
          <w:rFonts w:ascii="Century Gothic" w:hAnsi="Century Gothic"/>
          <w:i/>
          <w:sz w:val="20"/>
          <w:szCs w:val="20"/>
          <w:lang w:eastAsia="es-PE"/>
        </w:rPr>
        <w:t xml:space="preserve">el título de una ley, pese a carecer de valor normativo, exhibe valor como criterio de interpretación de las normas contenidas en el cuerpo de la ley.”. </w:t>
      </w:r>
    </w:p>
    <w:p w:rsidR="00E4330C" w:rsidRPr="006A56C9" w:rsidRDefault="00E4330C" w:rsidP="008D1A1D">
      <w:pPr>
        <w:spacing w:before="100" w:beforeAutospacing="1" w:after="100" w:afterAutospacing="1" w:line="360" w:lineRule="auto"/>
        <w:jc w:val="both"/>
        <w:rPr>
          <w:rFonts w:ascii="Century Gothic" w:hAnsi="Century Gothic"/>
          <w:i/>
          <w:iCs/>
          <w:sz w:val="20"/>
          <w:szCs w:val="20"/>
          <w:lang w:eastAsia="es-PE"/>
        </w:rPr>
      </w:pPr>
      <w:r w:rsidRPr="006A56C9">
        <w:rPr>
          <w:rFonts w:ascii="Century Gothic" w:hAnsi="Century Gothic"/>
          <w:sz w:val="20"/>
          <w:szCs w:val="20"/>
          <w:lang w:eastAsia="es-PE"/>
        </w:rPr>
        <w:t xml:space="preserve">Para lo anteriores efectos, consideró que  </w:t>
      </w:r>
      <w:r w:rsidR="00A516ED" w:rsidRPr="006A56C9">
        <w:rPr>
          <w:rFonts w:ascii="Century Gothic" w:hAnsi="Century Gothic"/>
          <w:sz w:val="20"/>
          <w:szCs w:val="20"/>
          <w:lang w:eastAsia="es-PE"/>
        </w:rPr>
        <w:t xml:space="preserve">las </w:t>
      </w:r>
      <w:r w:rsidRPr="006A56C9">
        <w:rPr>
          <w:rFonts w:ascii="Century Gothic" w:hAnsi="Century Gothic"/>
          <w:sz w:val="20"/>
          <w:szCs w:val="20"/>
          <w:lang w:eastAsia="es-PE"/>
        </w:rPr>
        <w:t>“</w:t>
      </w:r>
      <w:r w:rsidRPr="006A56C9">
        <w:rPr>
          <w:rFonts w:ascii="Century Gothic" w:hAnsi="Century Gothic"/>
          <w:i/>
          <w:iCs/>
          <w:sz w:val="20"/>
          <w:szCs w:val="20"/>
          <w:lang w:eastAsia="es-PE"/>
        </w:rPr>
        <w:t>leyes sí pueden tener subtítulo, pero éste no puede ser discriminatorio, ni sustituir el número de la ley o la referencia a su contenido, ni carecer absolutamente de relación con el contenido de la ley.”.</w:t>
      </w:r>
    </w:p>
    <w:p w:rsidR="00E4330C" w:rsidRPr="006A56C9" w:rsidRDefault="00E4330C" w:rsidP="004B03AF">
      <w:pPr>
        <w:spacing w:before="100" w:beforeAutospacing="1" w:after="100" w:afterAutospacing="1" w:line="360" w:lineRule="auto"/>
        <w:jc w:val="both"/>
        <w:rPr>
          <w:rFonts w:ascii="Century Gothic" w:hAnsi="Century Gothic"/>
          <w:sz w:val="20"/>
          <w:szCs w:val="20"/>
          <w:lang w:eastAsia="es-PE"/>
        </w:rPr>
      </w:pPr>
      <w:r w:rsidRPr="006A56C9">
        <w:rPr>
          <w:rFonts w:ascii="Century Gothic" w:hAnsi="Century Gothic"/>
          <w:sz w:val="20"/>
          <w:szCs w:val="20"/>
          <w:lang w:eastAsia="es-PE"/>
        </w:rPr>
        <w:lastRenderedPageBreak/>
        <w:t xml:space="preserve">Es por ello que una vez analizado el </w:t>
      </w:r>
      <w:r w:rsidR="005E1E5B" w:rsidRPr="006A56C9">
        <w:rPr>
          <w:rFonts w:ascii="Century Gothic" w:hAnsi="Century Gothic"/>
          <w:sz w:val="20"/>
          <w:szCs w:val="20"/>
          <w:lang w:eastAsia="es-PE"/>
        </w:rPr>
        <w:t>subtítulo</w:t>
      </w:r>
      <w:r w:rsidRPr="006A56C9">
        <w:rPr>
          <w:rFonts w:ascii="Century Gothic" w:hAnsi="Century Gothic"/>
          <w:sz w:val="20"/>
          <w:szCs w:val="20"/>
          <w:lang w:eastAsia="es-PE"/>
        </w:rPr>
        <w:t xml:space="preserve"> “Ley </w:t>
      </w:r>
      <w:r w:rsidR="005E1E5B" w:rsidRPr="006A56C9">
        <w:rPr>
          <w:rFonts w:ascii="Century Gothic" w:hAnsi="Century Gothic"/>
          <w:sz w:val="20"/>
          <w:szCs w:val="20"/>
          <w:lang w:eastAsia="es-PE"/>
        </w:rPr>
        <w:t>Lucia</w:t>
      </w:r>
      <w:r w:rsidRPr="006A56C9">
        <w:rPr>
          <w:rFonts w:ascii="Century Gothic" w:hAnsi="Century Gothic"/>
          <w:sz w:val="20"/>
          <w:szCs w:val="20"/>
          <w:lang w:eastAsia="es-PE"/>
        </w:rPr>
        <w:t>” y atendiendo a los postulados establecido por la Co</w:t>
      </w:r>
      <w:r w:rsidR="005E1E5B" w:rsidRPr="006A56C9">
        <w:rPr>
          <w:rFonts w:ascii="Century Gothic" w:hAnsi="Century Gothic"/>
          <w:sz w:val="20"/>
          <w:szCs w:val="20"/>
          <w:lang w:eastAsia="es-PE"/>
        </w:rPr>
        <w:t xml:space="preserve">rte </w:t>
      </w:r>
      <w:r w:rsidR="00FA47D4" w:rsidRPr="006A56C9">
        <w:rPr>
          <w:rFonts w:ascii="Century Gothic" w:hAnsi="Century Gothic"/>
          <w:sz w:val="20"/>
          <w:szCs w:val="20"/>
          <w:lang w:eastAsia="es-PE"/>
        </w:rPr>
        <w:t>Constitucional</w:t>
      </w:r>
      <w:r w:rsidR="00FA47D4" w:rsidRPr="006A56C9">
        <w:rPr>
          <w:rStyle w:val="Refdenotaalpie"/>
          <w:rFonts w:ascii="Century Gothic" w:hAnsi="Century Gothic"/>
          <w:position w:val="8"/>
          <w:sz w:val="20"/>
          <w:szCs w:val="20"/>
          <w:lang w:eastAsia="es-PE"/>
        </w:rPr>
        <w:footnoteReference w:id="1"/>
      </w:r>
      <w:r w:rsidRPr="006A56C9">
        <w:rPr>
          <w:rFonts w:ascii="Century Gothic" w:hAnsi="Century Gothic"/>
          <w:sz w:val="20"/>
          <w:szCs w:val="20"/>
          <w:lang w:eastAsia="es-PE"/>
        </w:rPr>
        <w:t xml:space="preserve">, se verifica que el nombre propuesto i) no genera acciones u omisiones discriminatorias, ii) no sustituye el número y la descripción general del contenido, iii) no carece absolutamente de relación con el contenido de la ley, y por último, iv) no se concede reconocimientos, privilegios u honores a una persona específica como una ley de honores. </w:t>
      </w:r>
    </w:p>
    <w:p w:rsidR="00E4330C" w:rsidRPr="006A56C9" w:rsidRDefault="00E4330C" w:rsidP="00B46558">
      <w:pPr>
        <w:spacing w:before="100" w:beforeAutospacing="1" w:after="100" w:afterAutospacing="1" w:line="360" w:lineRule="auto"/>
        <w:jc w:val="both"/>
        <w:rPr>
          <w:rFonts w:ascii="Century Gothic" w:hAnsi="Century Gothic"/>
          <w:i/>
          <w:sz w:val="20"/>
          <w:szCs w:val="20"/>
          <w:lang w:eastAsia="es-PE"/>
        </w:rPr>
      </w:pPr>
      <w:r w:rsidRPr="006A56C9">
        <w:rPr>
          <w:rFonts w:ascii="Century Gothic" w:hAnsi="Century Gothic"/>
          <w:sz w:val="20"/>
          <w:szCs w:val="20"/>
          <w:lang w:eastAsia="es-PE"/>
        </w:rPr>
        <w:t xml:space="preserve">Claramente puede advertirse que la intensión </w:t>
      </w:r>
      <w:r w:rsidRPr="006A56C9">
        <w:rPr>
          <w:rFonts w:ascii="Century Gothic" w:hAnsi="Century Gothic"/>
          <w:iCs/>
          <w:sz w:val="20"/>
          <w:szCs w:val="20"/>
          <w:lang w:eastAsia="es-PE"/>
        </w:rPr>
        <w:t xml:space="preserve">principal de este proyecto va de la mano con el </w:t>
      </w:r>
      <w:r w:rsidR="00B46558" w:rsidRPr="006A56C9">
        <w:rPr>
          <w:rFonts w:ascii="Century Gothic" w:hAnsi="Century Gothic"/>
          <w:iCs/>
          <w:sz w:val="20"/>
          <w:szCs w:val="20"/>
          <w:lang w:eastAsia="es-PE"/>
        </w:rPr>
        <w:t>subtítulo</w:t>
      </w:r>
      <w:r w:rsidRPr="006A56C9">
        <w:rPr>
          <w:rFonts w:ascii="Century Gothic" w:hAnsi="Century Gothic"/>
          <w:iCs/>
          <w:sz w:val="20"/>
          <w:szCs w:val="20"/>
          <w:lang w:eastAsia="es-PE"/>
        </w:rPr>
        <w:t>, con el único propósito de orientar a los titulares de derechos y deberes sobre la materia, en un a</w:t>
      </w:r>
      <w:r w:rsidR="00B46558" w:rsidRPr="006A56C9">
        <w:rPr>
          <w:rFonts w:ascii="Century Gothic" w:hAnsi="Century Gothic"/>
          <w:iCs/>
          <w:sz w:val="20"/>
          <w:szCs w:val="20"/>
          <w:lang w:eastAsia="es-PE"/>
        </w:rPr>
        <w:t>cercamiento má</w:t>
      </w:r>
      <w:r w:rsidRPr="006A56C9">
        <w:rPr>
          <w:rFonts w:ascii="Century Gothic" w:hAnsi="Century Gothic"/>
          <w:iCs/>
          <w:sz w:val="20"/>
          <w:szCs w:val="20"/>
          <w:lang w:eastAsia="es-PE"/>
        </w:rPr>
        <w:t xml:space="preserve">s próximo a la norma y por ende a su </w:t>
      </w:r>
      <w:r w:rsidR="00B46558" w:rsidRPr="006A56C9">
        <w:rPr>
          <w:rFonts w:ascii="Century Gothic" w:hAnsi="Century Gothic"/>
          <w:iCs/>
          <w:sz w:val="20"/>
          <w:szCs w:val="20"/>
          <w:lang w:eastAsia="es-PE"/>
        </w:rPr>
        <w:t>conocimiento</w:t>
      </w:r>
      <w:r w:rsidRPr="006A56C9">
        <w:rPr>
          <w:rFonts w:ascii="Century Gothic" w:hAnsi="Century Gothic"/>
          <w:iCs/>
          <w:sz w:val="20"/>
          <w:szCs w:val="20"/>
          <w:lang w:eastAsia="es-PE"/>
        </w:rPr>
        <w:t xml:space="preserve">. Para tal efecto se </w:t>
      </w:r>
      <w:r w:rsidR="00B46558" w:rsidRPr="006A56C9">
        <w:rPr>
          <w:rFonts w:ascii="Century Gothic" w:hAnsi="Century Gothic"/>
          <w:iCs/>
          <w:sz w:val="20"/>
          <w:szCs w:val="20"/>
          <w:lang w:eastAsia="es-PE"/>
        </w:rPr>
        <w:t>recuerda</w:t>
      </w:r>
      <w:r w:rsidRPr="006A56C9">
        <w:rPr>
          <w:rFonts w:ascii="Century Gothic" w:hAnsi="Century Gothic"/>
          <w:iCs/>
          <w:sz w:val="20"/>
          <w:szCs w:val="20"/>
          <w:lang w:eastAsia="es-PE"/>
        </w:rPr>
        <w:t xml:space="preserve"> lo señalado por la Corte Constitucional, la cual ha considerado que</w:t>
      </w:r>
      <w:r w:rsidRPr="006A56C9">
        <w:rPr>
          <w:rFonts w:ascii="Century Gothic" w:hAnsi="Century Gothic"/>
          <w:i/>
          <w:iCs/>
          <w:sz w:val="20"/>
          <w:szCs w:val="20"/>
          <w:lang w:eastAsia="es-PE"/>
        </w:rPr>
        <w:t xml:space="preserve"> </w:t>
      </w:r>
      <w:r w:rsidRPr="006A56C9">
        <w:rPr>
          <w:rFonts w:ascii="Century Gothic" w:hAnsi="Century Gothic"/>
          <w:i/>
          <w:sz w:val="20"/>
          <w:szCs w:val="20"/>
          <w:lang w:val="es-PE" w:eastAsia="es-PE"/>
        </w:rPr>
        <w:t>“</w:t>
      </w:r>
      <w:r w:rsidRPr="006A56C9">
        <w:rPr>
          <w:rFonts w:ascii="Century Gothic" w:hAnsi="Century Gothic"/>
          <w:i/>
          <w:sz w:val="20"/>
          <w:szCs w:val="20"/>
          <w:lang w:eastAsia="es-PE"/>
        </w:rPr>
        <w:t>A nadie escapa que es imposible ejercer un derecho que no se conoce y que colocar sobre las personas la carga de conocer por su denominación técnica la ley (número y contenido jurídico) no es la forma más idónea de lograr que sean invocadas por sus destinatarios, en especial cuando las leyes versan sobre derechos de las personas. En segundo lugar, superando la concepción de los derechos como declaraciones abstractas o ideales que orientan la acción del Estado, la Carta manda que el Estado garantice su efectividad. Denominar una ley con un subtítulo que facilite su divulgación no está ordenado por el artículo 2 citado pero está permitido por éste en tanto que es un medio idóneo que contribuye a alcanzar el goce efectivo de los derechos constitucionales desarrollados por las leyes.”</w:t>
      </w:r>
      <w:r w:rsidRPr="006A56C9">
        <w:rPr>
          <w:rStyle w:val="Refdenotaalpie"/>
          <w:rFonts w:ascii="Century Gothic" w:hAnsi="Century Gothic"/>
          <w:position w:val="8"/>
          <w:sz w:val="20"/>
          <w:szCs w:val="20"/>
          <w:lang w:eastAsia="es-PE"/>
        </w:rPr>
        <w:footnoteReference w:id="2"/>
      </w:r>
      <w:r w:rsidRPr="006A56C9">
        <w:rPr>
          <w:rFonts w:ascii="Century Gothic" w:hAnsi="Century Gothic"/>
          <w:i/>
          <w:sz w:val="20"/>
          <w:szCs w:val="20"/>
          <w:lang w:eastAsia="es-PE"/>
        </w:rPr>
        <w:t xml:space="preserve"> </w:t>
      </w:r>
    </w:p>
    <w:p w:rsidR="00B46558" w:rsidRPr="006A56C9" w:rsidRDefault="00E4330C" w:rsidP="00AF1A80">
      <w:pPr>
        <w:pStyle w:val="NormalWeb"/>
        <w:spacing w:line="360" w:lineRule="auto"/>
        <w:jc w:val="both"/>
        <w:rPr>
          <w:rFonts w:ascii="Century Gothic" w:eastAsia="Calibri" w:hAnsi="Century Gothic"/>
          <w:bCs/>
          <w:sz w:val="20"/>
          <w:szCs w:val="20"/>
          <w:lang w:val="es-PE"/>
        </w:rPr>
      </w:pPr>
      <w:r w:rsidRPr="006A56C9">
        <w:rPr>
          <w:rFonts w:ascii="Century Gothic" w:eastAsia="Calibri" w:hAnsi="Century Gothic"/>
          <w:bCs/>
          <w:sz w:val="20"/>
          <w:szCs w:val="20"/>
          <w:lang w:val="es-PE"/>
        </w:rPr>
        <w:t xml:space="preserve">Sin que se tenga como objetivo o criterio la avocación de alguna filiación o corriente religiosa, se han analizado diferentes estudios sobre nombres, los cuales catalogan que el </w:t>
      </w:r>
      <w:r w:rsidR="00DE6FAF" w:rsidRPr="006A56C9">
        <w:rPr>
          <w:rFonts w:ascii="Century Gothic" w:eastAsia="Calibri" w:hAnsi="Century Gothic"/>
          <w:bCs/>
          <w:sz w:val="20"/>
          <w:szCs w:val="20"/>
          <w:lang w:val="es-PE"/>
        </w:rPr>
        <w:t xml:space="preserve">nombre </w:t>
      </w:r>
      <w:r w:rsidRPr="006A56C9">
        <w:rPr>
          <w:rFonts w:ascii="Century Gothic" w:eastAsia="Calibri" w:hAnsi="Century Gothic"/>
          <w:bCs/>
          <w:sz w:val="20"/>
          <w:szCs w:val="20"/>
          <w:lang w:val="es-PE"/>
        </w:rPr>
        <w:t>“</w:t>
      </w:r>
      <w:r w:rsidR="00B46558" w:rsidRPr="006A56C9">
        <w:rPr>
          <w:rFonts w:ascii="Century Gothic" w:eastAsia="Calibri" w:hAnsi="Century Gothic"/>
          <w:bCs/>
          <w:sz w:val="20"/>
          <w:szCs w:val="20"/>
          <w:lang w:val="es-PE"/>
        </w:rPr>
        <w:t>L</w:t>
      </w:r>
      <w:r w:rsidR="00DE6FAF" w:rsidRPr="006A56C9">
        <w:rPr>
          <w:rFonts w:ascii="Century Gothic" w:eastAsia="Calibri" w:hAnsi="Century Gothic"/>
          <w:bCs/>
          <w:sz w:val="20"/>
          <w:szCs w:val="20"/>
          <w:lang w:val="es-PE"/>
        </w:rPr>
        <w:t>ucí</w:t>
      </w:r>
      <w:r w:rsidR="00B46558" w:rsidRPr="006A56C9">
        <w:rPr>
          <w:rFonts w:ascii="Century Gothic" w:eastAsia="Calibri" w:hAnsi="Century Gothic"/>
          <w:bCs/>
          <w:sz w:val="20"/>
          <w:szCs w:val="20"/>
          <w:lang w:val="es-PE"/>
        </w:rPr>
        <w:t>a</w:t>
      </w:r>
      <w:r w:rsidRPr="006A56C9">
        <w:rPr>
          <w:rFonts w:ascii="Century Gothic" w:eastAsia="Calibri" w:hAnsi="Century Gothic"/>
          <w:bCs/>
          <w:sz w:val="20"/>
          <w:szCs w:val="20"/>
          <w:lang w:val="es-PE"/>
        </w:rPr>
        <w:t>” es si</w:t>
      </w:r>
      <w:r w:rsidR="00BB09FC" w:rsidRPr="006A56C9">
        <w:rPr>
          <w:rFonts w:ascii="Century Gothic" w:eastAsia="Calibri" w:hAnsi="Century Gothic"/>
          <w:bCs/>
          <w:sz w:val="20"/>
          <w:szCs w:val="20"/>
          <w:lang w:val="es-PE"/>
        </w:rPr>
        <w:t xml:space="preserve">gnificativo de </w:t>
      </w:r>
      <w:r w:rsidR="00B46558" w:rsidRPr="006A56C9">
        <w:rPr>
          <w:rFonts w:ascii="Century Gothic" w:eastAsia="Calibri" w:hAnsi="Century Gothic"/>
          <w:bCs/>
          <w:sz w:val="20"/>
          <w:szCs w:val="20"/>
          <w:lang w:val="es-PE"/>
        </w:rPr>
        <w:t xml:space="preserve"> "lux", su significado es "Aquella que lleva la luz" o "Aquella que nace de la luz"</w:t>
      </w:r>
      <w:r w:rsidR="00DE6FAF" w:rsidRPr="006A56C9">
        <w:rPr>
          <w:rStyle w:val="Refdenotaalpie"/>
          <w:rFonts w:ascii="Century Gothic" w:eastAsiaTheme="minorHAnsi" w:hAnsi="Century Gothic" w:cstheme="minorBidi"/>
          <w:position w:val="8"/>
          <w:sz w:val="20"/>
          <w:szCs w:val="20"/>
          <w:lang w:val="es-CO" w:eastAsia="es-PE" w:bidi="ar-SA"/>
        </w:rPr>
        <w:footnoteReference w:id="3"/>
      </w:r>
      <w:r w:rsidR="00B46558" w:rsidRPr="006A56C9">
        <w:rPr>
          <w:rStyle w:val="Refdenotaalpie"/>
          <w:rFonts w:eastAsiaTheme="minorHAnsi" w:cstheme="minorBidi"/>
          <w:position w:val="8"/>
          <w:sz w:val="20"/>
          <w:szCs w:val="20"/>
          <w:lang w:val="es-CO" w:eastAsia="es-PE" w:bidi="ar-SA"/>
        </w:rPr>
        <w:t>.</w:t>
      </w:r>
      <w:r w:rsidR="00B46558" w:rsidRPr="006A56C9">
        <w:rPr>
          <w:rFonts w:ascii="Century Gothic" w:eastAsia="Calibri" w:hAnsi="Century Gothic"/>
          <w:bCs/>
          <w:sz w:val="20"/>
          <w:szCs w:val="20"/>
          <w:lang w:val="es-PE"/>
        </w:rPr>
        <w:t xml:space="preserve"> </w:t>
      </w:r>
    </w:p>
    <w:p w:rsidR="00E4330C" w:rsidRPr="006A56C9" w:rsidRDefault="00AF1A80" w:rsidP="00AF1A80">
      <w:pPr>
        <w:spacing w:before="100" w:beforeAutospacing="1" w:after="100" w:afterAutospacing="1" w:line="360" w:lineRule="auto"/>
        <w:jc w:val="both"/>
        <w:rPr>
          <w:rFonts w:ascii="Century Gothic" w:hAnsi="Century Gothic" w:cs="Arial"/>
          <w:bCs/>
          <w:i/>
          <w:iCs/>
          <w:sz w:val="20"/>
          <w:szCs w:val="20"/>
        </w:rPr>
      </w:pPr>
      <w:r w:rsidRPr="006A56C9">
        <w:rPr>
          <w:rFonts w:ascii="Century Gothic" w:eastAsia="Calibri" w:hAnsi="Century Gothic"/>
          <w:bCs/>
          <w:sz w:val="20"/>
          <w:szCs w:val="20"/>
          <w:lang w:val="es-PE"/>
        </w:rPr>
        <w:t xml:space="preserve">Como puede apreciarse, </w:t>
      </w:r>
      <w:r w:rsidR="007E6AAD" w:rsidRPr="006A56C9">
        <w:rPr>
          <w:rFonts w:ascii="Century Gothic" w:eastAsia="Calibri" w:hAnsi="Century Gothic"/>
          <w:bCs/>
          <w:sz w:val="20"/>
          <w:szCs w:val="20"/>
          <w:lang w:val="es-PE"/>
        </w:rPr>
        <w:t>el objeto de este proyecto va aú</w:t>
      </w:r>
      <w:r w:rsidRPr="006A56C9">
        <w:rPr>
          <w:rFonts w:ascii="Century Gothic" w:eastAsia="Calibri" w:hAnsi="Century Gothic"/>
          <w:bCs/>
          <w:sz w:val="20"/>
          <w:szCs w:val="20"/>
          <w:lang w:val="es-PE"/>
        </w:rPr>
        <w:t>n más allá de su sencillo epígrafe, pues regular el nacimiento por medio de técnicas artificiales que no distan del acto humano de “dar a luz”, expresión que se relaciona estrechamente con el subtítulo que pretende este proyecto. Y es que además, se aprecia que el nombre “Lucía”</w:t>
      </w:r>
      <w:r w:rsidR="00E4330C" w:rsidRPr="006A56C9">
        <w:rPr>
          <w:rFonts w:ascii="Century Gothic" w:eastAsia="Calibri" w:hAnsi="Century Gothic"/>
          <w:bCs/>
          <w:sz w:val="20"/>
          <w:szCs w:val="20"/>
          <w:lang w:val="es-PE"/>
        </w:rPr>
        <w:t xml:space="preserve"> tiene equivalencia en otros idiomas como </w:t>
      </w:r>
      <w:r w:rsidRPr="006A56C9">
        <w:rPr>
          <w:rFonts w:ascii="Century Gothic" w:eastAsia="Calibri" w:hAnsi="Century Gothic"/>
          <w:bCs/>
          <w:sz w:val="20"/>
          <w:szCs w:val="20"/>
          <w:lang w:val="es-PE"/>
        </w:rPr>
        <w:t xml:space="preserve">en </w:t>
      </w:r>
      <w:r w:rsidRPr="006A56C9">
        <w:rPr>
          <w:rFonts w:ascii="Century Gothic" w:hAnsi="Century Gothic" w:cs="Arial"/>
          <w:bCs/>
          <w:sz w:val="20"/>
          <w:szCs w:val="20"/>
        </w:rPr>
        <w:t xml:space="preserve">catalán: </w:t>
      </w:r>
      <w:r w:rsidRPr="006A56C9">
        <w:rPr>
          <w:rFonts w:ascii="Century Gothic" w:hAnsi="Century Gothic" w:cs="Arial"/>
          <w:bCs/>
          <w:i/>
          <w:iCs/>
          <w:sz w:val="20"/>
          <w:szCs w:val="20"/>
        </w:rPr>
        <w:t>Llúcia</w:t>
      </w:r>
      <w:r w:rsidRPr="006A56C9">
        <w:rPr>
          <w:rFonts w:ascii="Century Gothic" w:hAnsi="Century Gothic" w:cs="Arial"/>
          <w:bCs/>
          <w:sz w:val="20"/>
          <w:szCs w:val="20"/>
        </w:rPr>
        <w:t xml:space="preserve">, francés: </w:t>
      </w:r>
      <w:r w:rsidRPr="006A56C9">
        <w:rPr>
          <w:rFonts w:ascii="Century Gothic" w:hAnsi="Century Gothic" w:cs="Arial"/>
          <w:bCs/>
          <w:i/>
          <w:iCs/>
          <w:sz w:val="20"/>
          <w:szCs w:val="20"/>
        </w:rPr>
        <w:t>Lucie</w:t>
      </w:r>
      <w:r w:rsidRPr="006A56C9">
        <w:rPr>
          <w:rFonts w:ascii="Century Gothic" w:hAnsi="Century Gothic" w:cs="Arial"/>
          <w:bCs/>
          <w:sz w:val="20"/>
          <w:szCs w:val="20"/>
        </w:rPr>
        <w:t>,</w:t>
      </w:r>
      <w:r w:rsidRPr="006A56C9">
        <w:rPr>
          <w:rFonts w:ascii="Century Gothic" w:hAnsi="Century Gothic" w:cs="Arial"/>
          <w:bCs/>
          <w:i/>
          <w:iCs/>
          <w:sz w:val="20"/>
          <w:szCs w:val="20"/>
        </w:rPr>
        <w:t xml:space="preserve"> Luce</w:t>
      </w:r>
      <w:r w:rsidRPr="006A56C9">
        <w:rPr>
          <w:rFonts w:ascii="Century Gothic" w:hAnsi="Century Gothic" w:cs="Arial"/>
          <w:bCs/>
          <w:sz w:val="20"/>
          <w:szCs w:val="20"/>
        </w:rPr>
        <w:t xml:space="preserve">; inglés: </w:t>
      </w:r>
      <w:r w:rsidRPr="006A56C9">
        <w:rPr>
          <w:rFonts w:ascii="Century Gothic" w:hAnsi="Century Gothic" w:cs="Arial"/>
          <w:bCs/>
          <w:i/>
          <w:iCs/>
          <w:sz w:val="20"/>
          <w:szCs w:val="20"/>
        </w:rPr>
        <w:t>Lucy</w:t>
      </w:r>
      <w:r w:rsidRPr="006A56C9">
        <w:rPr>
          <w:rFonts w:ascii="Century Gothic" w:hAnsi="Century Gothic" w:cs="Arial"/>
          <w:bCs/>
          <w:sz w:val="20"/>
          <w:szCs w:val="20"/>
        </w:rPr>
        <w:t xml:space="preserve">; italiano: </w:t>
      </w:r>
      <w:r w:rsidRPr="006A56C9">
        <w:rPr>
          <w:rFonts w:ascii="Century Gothic" w:hAnsi="Century Gothic" w:cs="Arial"/>
          <w:bCs/>
          <w:i/>
          <w:iCs/>
          <w:sz w:val="20"/>
          <w:szCs w:val="20"/>
        </w:rPr>
        <w:t>Lucia.</w:t>
      </w:r>
      <w:r w:rsidRPr="006A56C9">
        <w:rPr>
          <w:rStyle w:val="Refdenotaalpie"/>
          <w:rFonts w:ascii="Century Gothic" w:hAnsi="Century Gothic" w:cs="Arial"/>
          <w:bCs/>
          <w:i/>
          <w:iCs/>
          <w:sz w:val="20"/>
          <w:szCs w:val="20"/>
        </w:rPr>
        <w:footnoteReference w:id="4"/>
      </w:r>
    </w:p>
    <w:p w:rsidR="003D7CA0" w:rsidRPr="006A56C9" w:rsidRDefault="003D7CA0" w:rsidP="005264B8">
      <w:pPr>
        <w:pStyle w:val="Prrafodelista"/>
        <w:numPr>
          <w:ilvl w:val="0"/>
          <w:numId w:val="10"/>
        </w:numPr>
        <w:spacing w:before="100" w:beforeAutospacing="1" w:after="100" w:afterAutospacing="1" w:line="360" w:lineRule="auto"/>
        <w:ind w:left="284" w:hanging="284"/>
        <w:jc w:val="both"/>
        <w:rPr>
          <w:rFonts w:ascii="Century Gothic" w:hAnsi="Century Gothic" w:cs="Arial"/>
          <w:b/>
          <w:bCs/>
          <w:iCs/>
          <w:sz w:val="20"/>
          <w:szCs w:val="20"/>
        </w:rPr>
      </w:pPr>
      <w:r w:rsidRPr="006A56C9">
        <w:rPr>
          <w:rFonts w:ascii="Century Gothic" w:hAnsi="Century Gothic" w:cs="Arial"/>
          <w:b/>
          <w:bCs/>
          <w:iCs/>
          <w:sz w:val="20"/>
          <w:szCs w:val="20"/>
        </w:rPr>
        <w:t>TRAMITE LEGISLATIVO</w:t>
      </w:r>
    </w:p>
    <w:p w:rsidR="003D7CA0" w:rsidRPr="006A56C9" w:rsidRDefault="003D7CA0" w:rsidP="005264B8">
      <w:pPr>
        <w:pStyle w:val="Prrafodelista"/>
        <w:spacing w:before="100" w:beforeAutospacing="1" w:after="100" w:afterAutospacing="1" w:line="360" w:lineRule="auto"/>
        <w:ind w:left="284"/>
        <w:jc w:val="both"/>
        <w:rPr>
          <w:rFonts w:ascii="Century Gothic" w:hAnsi="Century Gothic" w:cs="Arial"/>
          <w:bCs/>
          <w:iCs/>
          <w:sz w:val="20"/>
          <w:szCs w:val="20"/>
        </w:rPr>
      </w:pPr>
      <w:r w:rsidRPr="006A56C9">
        <w:rPr>
          <w:rFonts w:ascii="Century Gothic" w:hAnsi="Century Gothic" w:cs="Arial"/>
          <w:bCs/>
          <w:iCs/>
          <w:sz w:val="20"/>
          <w:szCs w:val="20"/>
        </w:rPr>
        <w:t xml:space="preserve">En atención a que el proyecto tiene efectos sobre </w:t>
      </w:r>
      <w:r w:rsidR="00AF5B13" w:rsidRPr="006A56C9">
        <w:rPr>
          <w:rFonts w:ascii="Century Gothic" w:hAnsi="Century Gothic" w:cs="Arial"/>
          <w:bCs/>
          <w:iCs/>
          <w:sz w:val="20"/>
          <w:szCs w:val="20"/>
        </w:rPr>
        <w:t>núcleos</w:t>
      </w:r>
      <w:r w:rsidRPr="006A56C9">
        <w:rPr>
          <w:rFonts w:ascii="Century Gothic" w:hAnsi="Century Gothic" w:cs="Arial"/>
          <w:bCs/>
          <w:iCs/>
          <w:sz w:val="20"/>
          <w:szCs w:val="20"/>
        </w:rPr>
        <w:t xml:space="preserve"> </w:t>
      </w:r>
      <w:r w:rsidR="00AF5B13" w:rsidRPr="006A56C9">
        <w:rPr>
          <w:rFonts w:ascii="Century Gothic" w:hAnsi="Century Gothic" w:cs="Arial"/>
          <w:bCs/>
          <w:iCs/>
          <w:sz w:val="20"/>
          <w:szCs w:val="20"/>
        </w:rPr>
        <w:t>fundamentales</w:t>
      </w:r>
      <w:r w:rsidRPr="006A56C9">
        <w:rPr>
          <w:rFonts w:ascii="Century Gothic" w:hAnsi="Century Gothic" w:cs="Arial"/>
          <w:bCs/>
          <w:iCs/>
          <w:sz w:val="20"/>
          <w:szCs w:val="20"/>
        </w:rPr>
        <w:t xml:space="preserve"> de varios derechos fundamentales</w:t>
      </w:r>
      <w:r w:rsidR="00AF5B13" w:rsidRPr="006A56C9">
        <w:rPr>
          <w:rFonts w:ascii="Century Gothic" w:hAnsi="Century Gothic" w:cs="Arial"/>
          <w:bCs/>
          <w:iCs/>
          <w:sz w:val="20"/>
          <w:szCs w:val="20"/>
        </w:rPr>
        <w:t xml:space="preserve"> (</w:t>
      </w:r>
      <w:r w:rsidRPr="006A56C9">
        <w:rPr>
          <w:rFonts w:ascii="Century Gothic" w:hAnsi="Century Gothic" w:cs="Arial"/>
          <w:bCs/>
          <w:iCs/>
          <w:sz w:val="20"/>
          <w:szCs w:val="20"/>
        </w:rPr>
        <w:t>vida, dignidad humana, libre desarrollo de la personalidad</w:t>
      </w:r>
      <w:r w:rsidR="00AF5B13" w:rsidRPr="006A56C9">
        <w:rPr>
          <w:rFonts w:ascii="Century Gothic" w:hAnsi="Century Gothic" w:cs="Arial"/>
          <w:bCs/>
          <w:iCs/>
          <w:sz w:val="20"/>
          <w:szCs w:val="20"/>
        </w:rPr>
        <w:t xml:space="preserve">, </w:t>
      </w:r>
      <w:r w:rsidRPr="006A56C9">
        <w:rPr>
          <w:rFonts w:ascii="Century Gothic" w:hAnsi="Century Gothic" w:cs="Arial"/>
          <w:bCs/>
          <w:iCs/>
          <w:sz w:val="20"/>
          <w:szCs w:val="20"/>
        </w:rPr>
        <w:t xml:space="preserve"> </w:t>
      </w:r>
      <w:r w:rsidRPr="006A56C9">
        <w:rPr>
          <w:rFonts w:ascii="Century Gothic" w:hAnsi="Century Gothic" w:cs="Arial"/>
          <w:bCs/>
          <w:iCs/>
          <w:sz w:val="20"/>
          <w:szCs w:val="20"/>
        </w:rPr>
        <w:lastRenderedPageBreak/>
        <w:t xml:space="preserve">derechos </w:t>
      </w:r>
      <w:r w:rsidR="00AF5B13" w:rsidRPr="006A56C9">
        <w:rPr>
          <w:rFonts w:ascii="Century Gothic" w:hAnsi="Century Gothic" w:cs="Arial"/>
          <w:bCs/>
          <w:iCs/>
          <w:sz w:val="20"/>
          <w:szCs w:val="20"/>
        </w:rPr>
        <w:t>reproductivos)</w:t>
      </w:r>
      <w:r w:rsidRPr="006A56C9">
        <w:rPr>
          <w:rFonts w:ascii="Century Gothic" w:hAnsi="Century Gothic" w:cs="Arial"/>
          <w:bCs/>
          <w:iCs/>
          <w:sz w:val="20"/>
          <w:szCs w:val="20"/>
        </w:rPr>
        <w:t xml:space="preserve"> se considera que el mismo debe seguir el </w:t>
      </w:r>
      <w:r w:rsidR="00AF5B13" w:rsidRPr="006A56C9">
        <w:rPr>
          <w:rFonts w:ascii="Century Gothic" w:hAnsi="Century Gothic" w:cs="Arial"/>
          <w:bCs/>
          <w:iCs/>
          <w:sz w:val="20"/>
          <w:szCs w:val="20"/>
        </w:rPr>
        <w:t>trámite</w:t>
      </w:r>
      <w:r w:rsidRPr="006A56C9">
        <w:rPr>
          <w:rFonts w:ascii="Century Gothic" w:hAnsi="Century Gothic" w:cs="Arial"/>
          <w:bCs/>
          <w:iCs/>
          <w:sz w:val="20"/>
          <w:szCs w:val="20"/>
        </w:rPr>
        <w:t xml:space="preserve"> de una ley estatutaria, </w:t>
      </w:r>
      <w:r w:rsidR="00AF5B13" w:rsidRPr="006A56C9">
        <w:rPr>
          <w:rFonts w:ascii="Century Gothic" w:hAnsi="Century Gothic" w:cs="Arial"/>
          <w:bCs/>
          <w:iCs/>
          <w:sz w:val="20"/>
          <w:szCs w:val="20"/>
        </w:rPr>
        <w:t>conforme</w:t>
      </w:r>
      <w:r w:rsidRPr="006A56C9">
        <w:rPr>
          <w:rFonts w:ascii="Century Gothic" w:hAnsi="Century Gothic" w:cs="Arial"/>
          <w:bCs/>
          <w:iCs/>
          <w:sz w:val="20"/>
          <w:szCs w:val="20"/>
        </w:rPr>
        <w:t xml:space="preserve"> las </w:t>
      </w:r>
      <w:r w:rsidR="00AF5B13" w:rsidRPr="006A56C9">
        <w:rPr>
          <w:rFonts w:ascii="Century Gothic" w:hAnsi="Century Gothic" w:cs="Arial"/>
          <w:bCs/>
          <w:iCs/>
          <w:sz w:val="20"/>
          <w:szCs w:val="20"/>
        </w:rPr>
        <w:t>temática</w:t>
      </w:r>
      <w:r w:rsidRPr="006A56C9">
        <w:rPr>
          <w:rFonts w:ascii="Century Gothic" w:hAnsi="Century Gothic" w:cs="Arial"/>
          <w:bCs/>
          <w:iCs/>
          <w:sz w:val="20"/>
          <w:szCs w:val="20"/>
        </w:rPr>
        <w:t xml:space="preserve"> de que trata el </w:t>
      </w:r>
      <w:r w:rsidR="00AF5B13" w:rsidRPr="006A56C9">
        <w:rPr>
          <w:rFonts w:ascii="Century Gothic" w:hAnsi="Century Gothic" w:cs="Arial"/>
          <w:bCs/>
          <w:iCs/>
          <w:sz w:val="20"/>
          <w:szCs w:val="20"/>
        </w:rPr>
        <w:t>artículo</w:t>
      </w:r>
      <w:r w:rsidRPr="006A56C9">
        <w:rPr>
          <w:rFonts w:ascii="Century Gothic" w:hAnsi="Century Gothic" w:cs="Arial"/>
          <w:bCs/>
          <w:iCs/>
          <w:sz w:val="20"/>
          <w:szCs w:val="20"/>
        </w:rPr>
        <w:t xml:space="preserve"> 152 de la </w:t>
      </w:r>
      <w:r w:rsidR="00AF5B13" w:rsidRPr="006A56C9">
        <w:rPr>
          <w:rFonts w:ascii="Century Gothic" w:hAnsi="Century Gothic" w:cs="Arial"/>
          <w:bCs/>
          <w:iCs/>
          <w:sz w:val="20"/>
          <w:szCs w:val="20"/>
        </w:rPr>
        <w:t>Constitución</w:t>
      </w:r>
      <w:r w:rsidRPr="006A56C9">
        <w:rPr>
          <w:rFonts w:ascii="Century Gothic" w:hAnsi="Century Gothic" w:cs="Arial"/>
          <w:bCs/>
          <w:iCs/>
          <w:sz w:val="20"/>
          <w:szCs w:val="20"/>
        </w:rPr>
        <w:t xml:space="preserve"> </w:t>
      </w:r>
      <w:r w:rsidR="00AF5B13" w:rsidRPr="006A56C9">
        <w:rPr>
          <w:rFonts w:ascii="Century Gothic" w:hAnsi="Century Gothic" w:cs="Arial"/>
          <w:bCs/>
          <w:iCs/>
          <w:sz w:val="20"/>
          <w:szCs w:val="20"/>
        </w:rPr>
        <w:t xml:space="preserve">Política, al determinar que tendrán dicho trámite, aquellas leyes que traten derechos y deberes fundamentales de la personas. </w:t>
      </w:r>
    </w:p>
    <w:p w:rsidR="003D7CA0" w:rsidRPr="006A56C9" w:rsidRDefault="003D7CA0"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3D7CA0" w:rsidRDefault="003D7CA0"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6A56C9" w:rsidRDefault="006A56C9"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6A56C9" w:rsidRDefault="006A56C9"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6A56C9" w:rsidRDefault="006A56C9" w:rsidP="006A56C9">
      <w:pPr>
        <w:spacing w:before="28" w:after="28"/>
        <w:jc w:val="center"/>
        <w:rPr>
          <w:rFonts w:ascii="Century Gothic" w:eastAsia="Times New Roman" w:hAnsi="Century Gothic" w:cs="Times New Roman"/>
          <w:b/>
          <w:bCs/>
          <w:color w:val="000000"/>
          <w:sz w:val="20"/>
          <w:szCs w:val="20"/>
          <w:lang w:val="es-ES" w:eastAsia="es-ES" w:bidi="he-IL"/>
        </w:rPr>
      </w:pPr>
      <w:r>
        <w:rPr>
          <w:rFonts w:ascii="Century Gothic" w:eastAsia="Times New Roman" w:hAnsi="Century Gothic" w:cs="Times New Roman"/>
          <w:b/>
          <w:bCs/>
          <w:color w:val="000000"/>
          <w:sz w:val="20"/>
          <w:szCs w:val="20"/>
          <w:lang w:val="es-ES" w:eastAsia="es-ES" w:bidi="he-IL"/>
        </w:rPr>
        <w:t>LUIS FERNANDO DUQUE GARCIA</w:t>
      </w:r>
    </w:p>
    <w:p w:rsidR="006A56C9" w:rsidRDefault="006A56C9" w:rsidP="006A56C9">
      <w:pPr>
        <w:spacing w:before="28" w:after="28"/>
        <w:jc w:val="center"/>
        <w:rPr>
          <w:rFonts w:ascii="Century Gothic" w:eastAsia="Times New Roman" w:hAnsi="Century Gothic" w:cs="Times New Roman"/>
          <w:b/>
          <w:bCs/>
          <w:color w:val="000000"/>
          <w:sz w:val="20"/>
          <w:szCs w:val="20"/>
          <w:lang w:val="es-ES" w:eastAsia="es-ES" w:bidi="he-IL"/>
        </w:rPr>
      </w:pPr>
      <w:r>
        <w:rPr>
          <w:rFonts w:ascii="Century Gothic" w:eastAsia="Times New Roman" w:hAnsi="Century Gothic" w:cs="Times New Roman"/>
          <w:b/>
          <w:bCs/>
          <w:color w:val="000000"/>
          <w:sz w:val="20"/>
          <w:szCs w:val="20"/>
          <w:lang w:val="es-ES" w:eastAsia="es-ES" w:bidi="he-IL"/>
        </w:rPr>
        <w:t>SENADOR</w:t>
      </w:r>
    </w:p>
    <w:p w:rsidR="006A56C9" w:rsidRDefault="006A56C9"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3D7CA0">
      <w:pPr>
        <w:pStyle w:val="Prrafodelista"/>
        <w:spacing w:before="100" w:beforeAutospacing="1" w:after="100" w:afterAutospacing="1" w:line="360" w:lineRule="auto"/>
        <w:ind w:left="643"/>
        <w:jc w:val="both"/>
        <w:rPr>
          <w:rFonts w:ascii="Century Gothic" w:hAnsi="Century Gothic" w:cs="Arial"/>
          <w:b/>
          <w:bCs/>
          <w:iCs/>
          <w:sz w:val="20"/>
          <w:szCs w:val="20"/>
        </w:rPr>
      </w:pPr>
    </w:p>
    <w:p w:rsidR="005431CF" w:rsidRDefault="005431CF" w:rsidP="005431CF">
      <w:pPr>
        <w:pStyle w:val="Bibliografa"/>
        <w:ind w:left="720" w:hanging="720"/>
        <w:rPr>
          <w:noProof/>
        </w:rPr>
      </w:pPr>
      <w:r>
        <w:rPr>
          <w:rFonts w:ascii="Century Gothic" w:hAnsi="Century Gothic" w:cs="Arial"/>
          <w:b/>
          <w:bCs/>
          <w:iCs/>
          <w:sz w:val="20"/>
          <w:szCs w:val="20"/>
        </w:rPr>
        <w:fldChar w:fldCharType="begin"/>
      </w:r>
      <w:r>
        <w:rPr>
          <w:rFonts w:ascii="Century Gothic" w:hAnsi="Century Gothic" w:cs="Arial"/>
          <w:b/>
          <w:bCs/>
          <w:iCs/>
          <w:sz w:val="20"/>
          <w:szCs w:val="20"/>
        </w:rPr>
        <w:instrText xml:space="preserve"> BIBLIOGRAPHY  \l 9226 </w:instrText>
      </w:r>
      <w:r>
        <w:rPr>
          <w:rFonts w:ascii="Century Gothic" w:hAnsi="Century Gothic" w:cs="Arial"/>
          <w:b/>
          <w:bCs/>
          <w:iCs/>
          <w:sz w:val="20"/>
          <w:szCs w:val="20"/>
        </w:rPr>
        <w:fldChar w:fldCharType="separate"/>
      </w:r>
      <w:r>
        <w:rPr>
          <w:noProof/>
        </w:rPr>
        <w:t>CARCABA FERNADEZ, M. (1995).</w:t>
      </w:r>
    </w:p>
    <w:p w:rsidR="005431CF" w:rsidRDefault="005431CF" w:rsidP="005431CF">
      <w:pPr>
        <w:pStyle w:val="Bibliografa"/>
        <w:ind w:left="720" w:hanging="720"/>
        <w:rPr>
          <w:noProof/>
        </w:rPr>
      </w:pPr>
      <w:r>
        <w:rPr>
          <w:i/>
          <w:iCs/>
          <w:noProof/>
        </w:rPr>
        <w:t>http://www.euroresidentes.com/significado-nombre/l/lucia.htm.</w:t>
      </w:r>
      <w:r>
        <w:rPr>
          <w:noProof/>
        </w:rPr>
        <w:t xml:space="preserve"> (s.f.). Recuperado el 09 de 07 de 2013, de http://www.euroresidentes.com/significado-nombre/l/lucia.htm: http://www.euroresidentes.com/significado-nombre/l/lucia.htm</w:t>
      </w:r>
    </w:p>
    <w:p w:rsidR="005431CF" w:rsidRDefault="005431CF" w:rsidP="005431CF">
      <w:pPr>
        <w:pStyle w:val="Bibliografa"/>
        <w:ind w:left="720" w:hanging="720"/>
        <w:rPr>
          <w:noProof/>
        </w:rPr>
      </w:pPr>
      <w:r>
        <w:rPr>
          <w:noProof/>
        </w:rPr>
        <w:t xml:space="preserve">Palomino, S. (6 de septiembre de 2014). </w:t>
      </w:r>
      <w:r>
        <w:rPr>
          <w:i/>
          <w:iCs/>
          <w:noProof/>
        </w:rPr>
        <w:t>El alquiler de vientres aún no tiene reglas claras en Colombia</w:t>
      </w:r>
      <w:r>
        <w:rPr>
          <w:noProof/>
        </w:rPr>
        <w:t>. Recuperado el 7 de julio de 2015, de EL TIEMPO: http://www.eltiempo.com/politica/justicia/alquiler-de-vientres-en-colombia/14495962</w:t>
      </w:r>
    </w:p>
    <w:p w:rsidR="005431CF" w:rsidRDefault="005431CF" w:rsidP="005431CF">
      <w:pPr>
        <w:pStyle w:val="Bibliografa"/>
        <w:ind w:left="720" w:hanging="720"/>
        <w:rPr>
          <w:noProof/>
        </w:rPr>
      </w:pPr>
      <w:r>
        <w:rPr>
          <w:noProof/>
        </w:rPr>
        <w:t xml:space="preserve">Vega M, V. J. (1995). </w:t>
      </w:r>
      <w:r>
        <w:rPr>
          <w:i/>
          <w:iCs/>
          <w:noProof/>
        </w:rPr>
        <w:t>Cuadernos de Bioética 1995/1 Regulación de la reproducción asistida en el ambito europeo. Derecho Comparado.</w:t>
      </w:r>
      <w:r>
        <w:rPr>
          <w:noProof/>
        </w:rPr>
        <w:t xml:space="preserve"> Recuperado el 18 de 03 de 2013, de http://aebioetica.org/revistas/1995/1/21/45.pdf: http://aebioetica.org/revistas/1995/1/21/45.pdf</w:t>
      </w:r>
    </w:p>
    <w:p w:rsidR="005431CF" w:rsidRPr="006A56C9" w:rsidRDefault="005431CF" w:rsidP="005431CF">
      <w:pPr>
        <w:pStyle w:val="Prrafodelista"/>
        <w:spacing w:before="100" w:beforeAutospacing="1" w:after="100" w:afterAutospacing="1" w:line="360" w:lineRule="auto"/>
        <w:ind w:left="643"/>
        <w:jc w:val="both"/>
        <w:rPr>
          <w:rFonts w:ascii="Century Gothic" w:hAnsi="Century Gothic" w:cs="Arial"/>
          <w:b/>
          <w:bCs/>
          <w:iCs/>
          <w:sz w:val="20"/>
          <w:szCs w:val="20"/>
        </w:rPr>
      </w:pPr>
      <w:r>
        <w:rPr>
          <w:rFonts w:ascii="Century Gothic" w:hAnsi="Century Gothic" w:cs="Arial"/>
          <w:b/>
          <w:bCs/>
          <w:iCs/>
          <w:sz w:val="20"/>
          <w:szCs w:val="20"/>
        </w:rPr>
        <w:fldChar w:fldCharType="end"/>
      </w:r>
    </w:p>
    <w:sectPr w:rsidR="005431CF" w:rsidRPr="006A56C9" w:rsidSect="008D1A1D">
      <w:headerReference w:type="default" r:id="rId9"/>
      <w:pgSz w:w="12242" w:h="18722" w:code="14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317" w:rsidRDefault="00167317" w:rsidP="00E4330C">
      <w:pPr>
        <w:spacing w:after="0" w:line="240" w:lineRule="auto"/>
      </w:pPr>
      <w:r>
        <w:separator/>
      </w:r>
    </w:p>
  </w:endnote>
  <w:endnote w:type="continuationSeparator" w:id="0">
    <w:p w:rsidR="00167317" w:rsidRDefault="00167317" w:rsidP="00E43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roboto_slab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317" w:rsidRDefault="00167317" w:rsidP="00E4330C">
      <w:pPr>
        <w:spacing w:after="0" w:line="240" w:lineRule="auto"/>
      </w:pPr>
      <w:r>
        <w:separator/>
      </w:r>
    </w:p>
  </w:footnote>
  <w:footnote w:type="continuationSeparator" w:id="0">
    <w:p w:rsidR="00167317" w:rsidRDefault="00167317" w:rsidP="00E4330C">
      <w:pPr>
        <w:spacing w:after="0" w:line="240" w:lineRule="auto"/>
      </w:pPr>
      <w:r>
        <w:continuationSeparator/>
      </w:r>
    </w:p>
  </w:footnote>
  <w:footnote w:id="1">
    <w:p w:rsidR="00167317" w:rsidRPr="007E6AAD" w:rsidRDefault="00167317">
      <w:pPr>
        <w:pStyle w:val="Textonotapie"/>
        <w:rPr>
          <w:rFonts w:ascii="Century Gothic" w:hAnsi="Century Gothic"/>
          <w:sz w:val="16"/>
          <w:szCs w:val="16"/>
          <w:lang w:val="es-CO"/>
        </w:rPr>
      </w:pPr>
      <w:r w:rsidRPr="007E6AAD">
        <w:rPr>
          <w:rStyle w:val="Refdenotaalpie"/>
          <w:rFonts w:ascii="Century Gothic" w:hAnsi="Century Gothic"/>
          <w:sz w:val="16"/>
          <w:szCs w:val="16"/>
        </w:rPr>
        <w:footnoteRef/>
      </w:r>
      <w:r w:rsidRPr="007E6AAD">
        <w:rPr>
          <w:rFonts w:ascii="Century Gothic" w:hAnsi="Century Gothic"/>
          <w:sz w:val="16"/>
          <w:szCs w:val="16"/>
        </w:rPr>
        <w:t xml:space="preserve">República de Colombia. Corte Constitucional. </w:t>
      </w:r>
      <w:r w:rsidRPr="007E6AAD">
        <w:rPr>
          <w:rFonts w:ascii="Century Gothic" w:hAnsi="Century Gothic"/>
          <w:sz w:val="16"/>
          <w:szCs w:val="16"/>
          <w:lang w:val="es-CO"/>
        </w:rPr>
        <w:t>Sentencia C-152/03</w:t>
      </w:r>
      <w:r w:rsidRPr="007E6AAD">
        <w:rPr>
          <w:rFonts w:ascii="Century Gothic" w:hAnsi="Century Gothic"/>
          <w:sz w:val="16"/>
          <w:szCs w:val="16"/>
        </w:rPr>
        <w:t xml:space="preserve"> </w:t>
      </w:r>
      <w:r w:rsidRPr="007E6AAD">
        <w:rPr>
          <w:rFonts w:ascii="Century Gothic" w:hAnsi="Century Gothic"/>
          <w:sz w:val="16"/>
          <w:szCs w:val="16"/>
          <w:lang w:val="es-CO"/>
        </w:rPr>
        <w:t xml:space="preserve">  </w:t>
      </w:r>
    </w:p>
  </w:footnote>
  <w:footnote w:id="2">
    <w:p w:rsidR="00167317" w:rsidRPr="007E6AAD" w:rsidRDefault="00167317" w:rsidP="00E4330C">
      <w:pPr>
        <w:pStyle w:val="Textonotapie"/>
        <w:rPr>
          <w:rFonts w:ascii="Century Gothic" w:hAnsi="Century Gothic"/>
          <w:sz w:val="16"/>
          <w:szCs w:val="16"/>
        </w:rPr>
      </w:pPr>
      <w:r w:rsidRPr="007E6AAD">
        <w:rPr>
          <w:rStyle w:val="Refdenotaalpie"/>
          <w:rFonts w:ascii="Century Gothic" w:hAnsi="Century Gothic"/>
          <w:sz w:val="16"/>
          <w:szCs w:val="16"/>
        </w:rPr>
        <w:footnoteRef/>
      </w:r>
      <w:r w:rsidRPr="007E6AAD">
        <w:rPr>
          <w:rFonts w:ascii="Century Gothic" w:hAnsi="Century Gothic"/>
          <w:sz w:val="16"/>
          <w:szCs w:val="16"/>
        </w:rPr>
        <w:t xml:space="preserve"> Ibídem</w:t>
      </w:r>
    </w:p>
  </w:footnote>
  <w:footnote w:id="3">
    <w:p w:rsidR="00167317" w:rsidRPr="007E6AAD" w:rsidRDefault="00167317">
      <w:pPr>
        <w:pStyle w:val="Textonotapie"/>
        <w:rPr>
          <w:rFonts w:ascii="Century Gothic" w:hAnsi="Century Gothic"/>
          <w:sz w:val="16"/>
          <w:szCs w:val="16"/>
          <w:lang w:val="es-CO"/>
        </w:rPr>
      </w:pPr>
      <w:r w:rsidRPr="007E6AAD">
        <w:rPr>
          <w:rStyle w:val="Refdenotaalpie"/>
          <w:rFonts w:ascii="Century Gothic" w:hAnsi="Century Gothic"/>
          <w:sz w:val="16"/>
          <w:szCs w:val="16"/>
        </w:rPr>
        <w:footnoteRef/>
      </w:r>
      <w:r w:rsidRPr="007E6AAD">
        <w:rPr>
          <w:rFonts w:ascii="Century Gothic" w:hAnsi="Century Gothic"/>
          <w:sz w:val="16"/>
          <w:szCs w:val="16"/>
        </w:rPr>
        <w:t xml:space="preserve"> </w:t>
      </w:r>
      <w:sdt>
        <w:sdtPr>
          <w:rPr>
            <w:rFonts w:ascii="Century Gothic" w:hAnsi="Century Gothic"/>
            <w:sz w:val="16"/>
            <w:szCs w:val="16"/>
          </w:rPr>
          <w:id w:val="-901212142"/>
          <w:citation/>
        </w:sdtPr>
        <w:sdtEndPr/>
        <w:sdtContent>
          <w:r w:rsidRPr="007E6AAD">
            <w:rPr>
              <w:rFonts w:ascii="Century Gothic" w:hAnsi="Century Gothic"/>
              <w:sz w:val="16"/>
              <w:szCs w:val="16"/>
            </w:rPr>
            <w:fldChar w:fldCharType="begin"/>
          </w:r>
          <w:r w:rsidRPr="007E6AAD">
            <w:rPr>
              <w:rFonts w:ascii="Century Gothic" w:hAnsi="Century Gothic"/>
              <w:sz w:val="16"/>
              <w:szCs w:val="16"/>
              <w:lang w:val="es-CO"/>
            </w:rPr>
            <w:instrText xml:space="preserve"> CITATION htt13 \l 9226 </w:instrText>
          </w:r>
          <w:r w:rsidRPr="007E6AAD">
            <w:rPr>
              <w:rFonts w:ascii="Century Gothic" w:hAnsi="Century Gothic"/>
              <w:sz w:val="16"/>
              <w:szCs w:val="16"/>
            </w:rPr>
            <w:fldChar w:fldCharType="separate"/>
          </w:r>
          <w:r w:rsidRPr="007E6AAD">
            <w:rPr>
              <w:rFonts w:ascii="Century Gothic" w:hAnsi="Century Gothic"/>
              <w:noProof/>
              <w:sz w:val="16"/>
              <w:szCs w:val="16"/>
              <w:lang w:val="es-CO"/>
            </w:rPr>
            <w:t>(http://www.euroresidentes.com/significado-nombre/l/lucia.htm)</w:t>
          </w:r>
          <w:r w:rsidRPr="007E6AAD">
            <w:rPr>
              <w:rFonts w:ascii="Century Gothic" w:hAnsi="Century Gothic"/>
              <w:sz w:val="16"/>
              <w:szCs w:val="16"/>
            </w:rPr>
            <w:fldChar w:fldCharType="end"/>
          </w:r>
        </w:sdtContent>
      </w:sdt>
    </w:p>
  </w:footnote>
  <w:footnote w:id="4">
    <w:p w:rsidR="00167317" w:rsidRPr="007E6AAD" w:rsidRDefault="00167317">
      <w:pPr>
        <w:pStyle w:val="Textonotapie"/>
        <w:rPr>
          <w:rFonts w:ascii="Century Gothic" w:hAnsi="Century Gothic"/>
          <w:sz w:val="16"/>
          <w:szCs w:val="16"/>
          <w:lang w:val="es-CO"/>
        </w:rPr>
      </w:pPr>
      <w:r w:rsidRPr="007E6AAD">
        <w:rPr>
          <w:rStyle w:val="Refdenotaalpie"/>
          <w:rFonts w:ascii="Century Gothic" w:hAnsi="Century Gothic"/>
          <w:sz w:val="16"/>
          <w:szCs w:val="16"/>
        </w:rPr>
        <w:footnoteRef/>
      </w:r>
      <w:r w:rsidRPr="007E6AAD">
        <w:rPr>
          <w:rFonts w:ascii="Century Gothic" w:hAnsi="Century Gothic"/>
          <w:sz w:val="16"/>
          <w:szCs w:val="16"/>
        </w:rPr>
        <w:t xml:space="preserve"> </w:t>
      </w:r>
      <w:r w:rsidRPr="007E6AAD">
        <w:rPr>
          <w:rFonts w:ascii="Century Gothic" w:hAnsi="Century Gothic"/>
          <w:sz w:val="16"/>
          <w:szCs w:val="16"/>
          <w:lang w:val="es-CO"/>
        </w:rPr>
        <w:t>Ibídem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317" w:rsidRDefault="00167317" w:rsidP="002E6FD5">
    <w:pPr>
      <w:pStyle w:val="Encabezado"/>
      <w:jc w:val="center"/>
    </w:pPr>
    <w:r>
      <w:rPr>
        <w:noProof/>
        <w:lang w:eastAsia="es-CO"/>
      </w:rPr>
      <w:drawing>
        <wp:inline distT="0" distB="0" distL="0" distR="0" wp14:anchorId="03615A16" wp14:editId="48C9B55D">
          <wp:extent cx="1447800" cy="45720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447800" cy="457200"/>
                  </a:xfrm>
                  <a:prstGeom prst="rect">
                    <a:avLst/>
                  </a:prstGeom>
                  <a:noFill/>
                  <a:ln w="9525">
                    <a:noFill/>
                    <a:miter lim="800000"/>
                    <a:headEnd/>
                    <a:tailEnd/>
                  </a:ln>
                </pic:spPr>
              </pic:pic>
            </a:graphicData>
          </a:graphic>
        </wp:inline>
      </w:drawing>
    </w:r>
  </w:p>
  <w:p w:rsidR="00167317" w:rsidRDefault="00167317" w:rsidP="002E6FD5">
    <w:pPr>
      <w:pStyle w:val="Encabezado"/>
      <w:jc w:val="center"/>
    </w:pPr>
  </w:p>
  <w:p w:rsidR="00167317" w:rsidRDefault="00167317" w:rsidP="002E6FD5">
    <w:pPr>
      <w:pStyle w:val="Encabezado"/>
      <w:jc w:val="center"/>
    </w:pPr>
    <w:r>
      <w:t>LUIS FERNANDO DUQUE GARCIA</w:t>
    </w:r>
  </w:p>
  <w:p w:rsidR="00167317" w:rsidRDefault="00167317" w:rsidP="002E6FD5">
    <w:pPr>
      <w:pStyle w:val="Encabezado"/>
      <w:jc w:val="center"/>
    </w:pPr>
    <w:r>
      <w:t>SENADOR</w:t>
    </w:r>
  </w:p>
  <w:p w:rsidR="00167317" w:rsidRDefault="00167317" w:rsidP="002E6FD5">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5043"/>
    <w:multiLevelType w:val="hybridMultilevel"/>
    <w:tmpl w:val="5C9E8B12"/>
    <w:lvl w:ilvl="0" w:tplc="953CC170">
      <w:start w:val="1"/>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
    <w:nsid w:val="2D9E4535"/>
    <w:multiLevelType w:val="hybridMultilevel"/>
    <w:tmpl w:val="2FE83EEC"/>
    <w:lvl w:ilvl="0" w:tplc="72F458E2">
      <w:start w:val="1"/>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
    <w:nsid w:val="33EF084E"/>
    <w:multiLevelType w:val="hybridMultilevel"/>
    <w:tmpl w:val="DFCC5146"/>
    <w:lvl w:ilvl="0" w:tplc="F0CC7FB6">
      <w:start w:val="4"/>
      <w:numFmt w:val="bullet"/>
      <w:lvlText w:val="-"/>
      <w:lvlJc w:val="left"/>
      <w:pPr>
        <w:ind w:left="420" w:hanging="360"/>
      </w:pPr>
      <w:rPr>
        <w:rFonts w:ascii="Century Gothic" w:eastAsia="Times New Roman" w:hAnsi="Century Gothic" w:cs="Times New Roman"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3">
    <w:nsid w:val="3CC63971"/>
    <w:multiLevelType w:val="hybridMultilevel"/>
    <w:tmpl w:val="3954C81E"/>
    <w:lvl w:ilvl="0" w:tplc="D3749AB8">
      <w:start w:val="1"/>
      <w:numFmt w:val="decimal"/>
      <w:lvlText w:val="%1."/>
      <w:lvlJc w:val="left"/>
      <w:pPr>
        <w:ind w:left="926" w:hanging="360"/>
      </w:pPr>
      <w:rPr>
        <w:rFonts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4">
    <w:nsid w:val="3D633DB2"/>
    <w:multiLevelType w:val="hybridMultilevel"/>
    <w:tmpl w:val="1242D1AE"/>
    <w:lvl w:ilvl="0" w:tplc="D3749AB8">
      <w:start w:val="1"/>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nsid w:val="3DEA088E"/>
    <w:multiLevelType w:val="hybridMultilevel"/>
    <w:tmpl w:val="3954C81E"/>
    <w:lvl w:ilvl="0" w:tplc="D3749AB8">
      <w:start w:val="1"/>
      <w:numFmt w:val="decimal"/>
      <w:lvlText w:val="%1."/>
      <w:lvlJc w:val="left"/>
      <w:pPr>
        <w:ind w:left="926" w:hanging="360"/>
      </w:pPr>
      <w:rPr>
        <w:rFonts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6">
    <w:nsid w:val="5C6963B6"/>
    <w:multiLevelType w:val="hybridMultilevel"/>
    <w:tmpl w:val="AEF22FA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7">
    <w:nsid w:val="66F344BD"/>
    <w:multiLevelType w:val="hybridMultilevel"/>
    <w:tmpl w:val="E54E9150"/>
    <w:lvl w:ilvl="0" w:tplc="9E9A2258">
      <w:start w:val="1"/>
      <w:numFmt w:val="decimal"/>
      <w:lvlText w:val="%1."/>
      <w:lvlJc w:val="left"/>
      <w:pPr>
        <w:ind w:left="853" w:hanging="57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8">
    <w:nsid w:val="7A2F300F"/>
    <w:multiLevelType w:val="hybridMultilevel"/>
    <w:tmpl w:val="F6BAF14E"/>
    <w:lvl w:ilvl="0" w:tplc="D3749AB8">
      <w:start w:val="1"/>
      <w:numFmt w:val="decimal"/>
      <w:lvlText w:val="%1."/>
      <w:lvlJc w:val="left"/>
      <w:pPr>
        <w:ind w:left="926" w:hanging="360"/>
      </w:pPr>
      <w:rPr>
        <w:rFonts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9">
    <w:nsid w:val="7E2B0E09"/>
    <w:multiLevelType w:val="hybridMultilevel"/>
    <w:tmpl w:val="27D46A78"/>
    <w:lvl w:ilvl="0" w:tplc="BEDA598E">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num w:numId="1">
    <w:abstractNumId w:val="9"/>
  </w:num>
  <w:num w:numId="2">
    <w:abstractNumId w:val="7"/>
  </w:num>
  <w:num w:numId="3">
    <w:abstractNumId w:val="2"/>
  </w:num>
  <w:num w:numId="4">
    <w:abstractNumId w:val="6"/>
  </w:num>
  <w:num w:numId="5">
    <w:abstractNumId w:val="1"/>
  </w:num>
  <w:num w:numId="6">
    <w:abstractNumId w:val="4"/>
  </w:num>
  <w:num w:numId="7">
    <w:abstractNumId w:val="5"/>
  </w:num>
  <w:num w:numId="8">
    <w:abstractNumId w:val="8"/>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ADE"/>
    <w:rsid w:val="00001279"/>
    <w:rsid w:val="00084AA9"/>
    <w:rsid w:val="0008520F"/>
    <w:rsid w:val="0008522A"/>
    <w:rsid w:val="00093679"/>
    <w:rsid w:val="000A16AD"/>
    <w:rsid w:val="000A3902"/>
    <w:rsid w:val="000A56CE"/>
    <w:rsid w:val="000A785E"/>
    <w:rsid w:val="000C2847"/>
    <w:rsid w:val="0010485D"/>
    <w:rsid w:val="0012399B"/>
    <w:rsid w:val="001322FD"/>
    <w:rsid w:val="00140080"/>
    <w:rsid w:val="00140C46"/>
    <w:rsid w:val="00160D81"/>
    <w:rsid w:val="00161C31"/>
    <w:rsid w:val="001636B2"/>
    <w:rsid w:val="00167317"/>
    <w:rsid w:val="001740E2"/>
    <w:rsid w:val="00174369"/>
    <w:rsid w:val="001928AE"/>
    <w:rsid w:val="00193B61"/>
    <w:rsid w:val="001A7777"/>
    <w:rsid w:val="001B0616"/>
    <w:rsid w:val="001B2F05"/>
    <w:rsid w:val="001B3D9C"/>
    <w:rsid w:val="001D5E24"/>
    <w:rsid w:val="001D6794"/>
    <w:rsid w:val="001D7438"/>
    <w:rsid w:val="001D77BD"/>
    <w:rsid w:val="0020296E"/>
    <w:rsid w:val="00207666"/>
    <w:rsid w:val="00223CBA"/>
    <w:rsid w:val="002939FD"/>
    <w:rsid w:val="002E44AA"/>
    <w:rsid w:val="002E590B"/>
    <w:rsid w:val="002E6FD5"/>
    <w:rsid w:val="002F75D2"/>
    <w:rsid w:val="00301670"/>
    <w:rsid w:val="00313D48"/>
    <w:rsid w:val="00322C6D"/>
    <w:rsid w:val="00324694"/>
    <w:rsid w:val="00327CEE"/>
    <w:rsid w:val="00331C99"/>
    <w:rsid w:val="00340F58"/>
    <w:rsid w:val="0036602E"/>
    <w:rsid w:val="00371079"/>
    <w:rsid w:val="003B09B6"/>
    <w:rsid w:val="003C45E7"/>
    <w:rsid w:val="003D30D9"/>
    <w:rsid w:val="003D7CA0"/>
    <w:rsid w:val="003E247D"/>
    <w:rsid w:val="003E351B"/>
    <w:rsid w:val="003E5664"/>
    <w:rsid w:val="003F6A96"/>
    <w:rsid w:val="00403A57"/>
    <w:rsid w:val="00404228"/>
    <w:rsid w:val="00427122"/>
    <w:rsid w:val="00434B5B"/>
    <w:rsid w:val="00437ADE"/>
    <w:rsid w:val="00437F88"/>
    <w:rsid w:val="00463B9F"/>
    <w:rsid w:val="004828DF"/>
    <w:rsid w:val="004A0240"/>
    <w:rsid w:val="004A6EF5"/>
    <w:rsid w:val="004A749A"/>
    <w:rsid w:val="004B03AF"/>
    <w:rsid w:val="004B69CF"/>
    <w:rsid w:val="004C76C5"/>
    <w:rsid w:val="004D65E7"/>
    <w:rsid w:val="004E1670"/>
    <w:rsid w:val="004F1FC4"/>
    <w:rsid w:val="00511464"/>
    <w:rsid w:val="005264B8"/>
    <w:rsid w:val="00526E56"/>
    <w:rsid w:val="005431CF"/>
    <w:rsid w:val="005618D5"/>
    <w:rsid w:val="00571941"/>
    <w:rsid w:val="005E1998"/>
    <w:rsid w:val="005E1E5B"/>
    <w:rsid w:val="005F4160"/>
    <w:rsid w:val="00617E50"/>
    <w:rsid w:val="0062706E"/>
    <w:rsid w:val="00631B17"/>
    <w:rsid w:val="00641813"/>
    <w:rsid w:val="00641F22"/>
    <w:rsid w:val="00694974"/>
    <w:rsid w:val="006A27B4"/>
    <w:rsid w:val="006A56C9"/>
    <w:rsid w:val="006D7CA3"/>
    <w:rsid w:val="006E1C8B"/>
    <w:rsid w:val="006F3DB3"/>
    <w:rsid w:val="00707034"/>
    <w:rsid w:val="00735A1B"/>
    <w:rsid w:val="007459B2"/>
    <w:rsid w:val="00755671"/>
    <w:rsid w:val="00755C2D"/>
    <w:rsid w:val="007622BF"/>
    <w:rsid w:val="00773F60"/>
    <w:rsid w:val="00784FC0"/>
    <w:rsid w:val="00795531"/>
    <w:rsid w:val="007A05E6"/>
    <w:rsid w:val="007A6929"/>
    <w:rsid w:val="007E6AAD"/>
    <w:rsid w:val="008033F5"/>
    <w:rsid w:val="00820D87"/>
    <w:rsid w:val="00830504"/>
    <w:rsid w:val="00832779"/>
    <w:rsid w:val="00854CC5"/>
    <w:rsid w:val="00860C35"/>
    <w:rsid w:val="00873B08"/>
    <w:rsid w:val="0088004F"/>
    <w:rsid w:val="00881F70"/>
    <w:rsid w:val="008960BD"/>
    <w:rsid w:val="008A5506"/>
    <w:rsid w:val="008B2B4F"/>
    <w:rsid w:val="008C2E91"/>
    <w:rsid w:val="008C36E5"/>
    <w:rsid w:val="008C48C3"/>
    <w:rsid w:val="008D085F"/>
    <w:rsid w:val="008D0B1F"/>
    <w:rsid w:val="008D1A1D"/>
    <w:rsid w:val="008E5C33"/>
    <w:rsid w:val="008E6B2D"/>
    <w:rsid w:val="008E7C35"/>
    <w:rsid w:val="008F055B"/>
    <w:rsid w:val="00905B1C"/>
    <w:rsid w:val="009505E5"/>
    <w:rsid w:val="009614B9"/>
    <w:rsid w:val="0096254F"/>
    <w:rsid w:val="00970B33"/>
    <w:rsid w:val="0097259E"/>
    <w:rsid w:val="00980C12"/>
    <w:rsid w:val="00983014"/>
    <w:rsid w:val="00987D3D"/>
    <w:rsid w:val="009904A3"/>
    <w:rsid w:val="009F0D08"/>
    <w:rsid w:val="009F2B25"/>
    <w:rsid w:val="009F67DF"/>
    <w:rsid w:val="00A12C29"/>
    <w:rsid w:val="00A319DF"/>
    <w:rsid w:val="00A3670A"/>
    <w:rsid w:val="00A41754"/>
    <w:rsid w:val="00A50255"/>
    <w:rsid w:val="00A516ED"/>
    <w:rsid w:val="00A53834"/>
    <w:rsid w:val="00A73C94"/>
    <w:rsid w:val="00A81A65"/>
    <w:rsid w:val="00A872EB"/>
    <w:rsid w:val="00AB4CF9"/>
    <w:rsid w:val="00AE542A"/>
    <w:rsid w:val="00AF1A80"/>
    <w:rsid w:val="00AF2449"/>
    <w:rsid w:val="00AF5B13"/>
    <w:rsid w:val="00B04557"/>
    <w:rsid w:val="00B12214"/>
    <w:rsid w:val="00B1718F"/>
    <w:rsid w:val="00B31CAA"/>
    <w:rsid w:val="00B43999"/>
    <w:rsid w:val="00B46558"/>
    <w:rsid w:val="00B53C63"/>
    <w:rsid w:val="00B77C6C"/>
    <w:rsid w:val="00BA1199"/>
    <w:rsid w:val="00BA1982"/>
    <w:rsid w:val="00BA1CD3"/>
    <w:rsid w:val="00BA2B23"/>
    <w:rsid w:val="00BA78AB"/>
    <w:rsid w:val="00BA79CE"/>
    <w:rsid w:val="00BB09FC"/>
    <w:rsid w:val="00BB3641"/>
    <w:rsid w:val="00BB6808"/>
    <w:rsid w:val="00BC3B49"/>
    <w:rsid w:val="00BF024B"/>
    <w:rsid w:val="00BF0DDA"/>
    <w:rsid w:val="00BF3252"/>
    <w:rsid w:val="00BF4C16"/>
    <w:rsid w:val="00BF758F"/>
    <w:rsid w:val="00C17531"/>
    <w:rsid w:val="00C3155C"/>
    <w:rsid w:val="00C4271D"/>
    <w:rsid w:val="00C465FD"/>
    <w:rsid w:val="00C6039B"/>
    <w:rsid w:val="00C66C11"/>
    <w:rsid w:val="00C67BB7"/>
    <w:rsid w:val="00C71BB5"/>
    <w:rsid w:val="00C8683D"/>
    <w:rsid w:val="00C96B35"/>
    <w:rsid w:val="00CD1D28"/>
    <w:rsid w:val="00CE78C8"/>
    <w:rsid w:val="00CF7425"/>
    <w:rsid w:val="00D16514"/>
    <w:rsid w:val="00D40C80"/>
    <w:rsid w:val="00D44A69"/>
    <w:rsid w:val="00D53834"/>
    <w:rsid w:val="00D63A9E"/>
    <w:rsid w:val="00DB530A"/>
    <w:rsid w:val="00DC6435"/>
    <w:rsid w:val="00DD1D32"/>
    <w:rsid w:val="00DE6FAF"/>
    <w:rsid w:val="00DF1088"/>
    <w:rsid w:val="00DF709D"/>
    <w:rsid w:val="00E113B2"/>
    <w:rsid w:val="00E33AAD"/>
    <w:rsid w:val="00E379B5"/>
    <w:rsid w:val="00E4330C"/>
    <w:rsid w:val="00E60306"/>
    <w:rsid w:val="00E71CA2"/>
    <w:rsid w:val="00E723E6"/>
    <w:rsid w:val="00E92A21"/>
    <w:rsid w:val="00E93BF5"/>
    <w:rsid w:val="00EA4AFD"/>
    <w:rsid w:val="00EA7220"/>
    <w:rsid w:val="00EB1F55"/>
    <w:rsid w:val="00EB202A"/>
    <w:rsid w:val="00EE1D57"/>
    <w:rsid w:val="00EE4AC4"/>
    <w:rsid w:val="00F11D7B"/>
    <w:rsid w:val="00F2171A"/>
    <w:rsid w:val="00F24D62"/>
    <w:rsid w:val="00F60784"/>
    <w:rsid w:val="00F61BD7"/>
    <w:rsid w:val="00F64374"/>
    <w:rsid w:val="00F71C58"/>
    <w:rsid w:val="00FA062C"/>
    <w:rsid w:val="00FA18BF"/>
    <w:rsid w:val="00FA1C93"/>
    <w:rsid w:val="00FA47D4"/>
    <w:rsid w:val="00FB3CB9"/>
    <w:rsid w:val="00FC3C30"/>
    <w:rsid w:val="00FE4A91"/>
    <w:rsid w:val="00FF166C"/>
    <w:rsid w:val="00FF798F"/>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CO"/>
    </w:rPr>
  </w:style>
  <w:style w:type="paragraph" w:styleId="Ttulo1">
    <w:name w:val="heading 1"/>
    <w:basedOn w:val="Normal"/>
    <w:next w:val="Normal"/>
    <w:link w:val="Ttulo1Car"/>
    <w:uiPriority w:val="9"/>
    <w:qFormat/>
    <w:rsid w:val="008F05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link w:val="Ttulo3Car"/>
    <w:uiPriority w:val="9"/>
    <w:qFormat/>
    <w:rsid w:val="001B3D9C"/>
    <w:pPr>
      <w:spacing w:before="100" w:beforeAutospacing="1" w:after="100" w:afterAutospacing="1" w:line="240" w:lineRule="auto"/>
      <w:outlineLvl w:val="2"/>
    </w:pPr>
    <w:rPr>
      <w:rFonts w:ascii="Times New Roman" w:eastAsia="Times New Roman" w:hAnsi="Times New Roman" w:cs="Times New Roman"/>
      <w:b/>
      <w:bCs/>
      <w:sz w:val="27"/>
      <w:szCs w:val="27"/>
      <w:lang w:val="es-ES"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94974"/>
    <w:pPr>
      <w:ind w:left="720"/>
      <w:contextualSpacing/>
    </w:pPr>
  </w:style>
  <w:style w:type="paragraph" w:styleId="Textodeglobo">
    <w:name w:val="Balloon Text"/>
    <w:basedOn w:val="Normal"/>
    <w:link w:val="TextodegloboCar"/>
    <w:uiPriority w:val="99"/>
    <w:semiHidden/>
    <w:unhideWhenUsed/>
    <w:rsid w:val="003E351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351B"/>
    <w:rPr>
      <w:rFonts w:ascii="Tahoma" w:hAnsi="Tahoma" w:cs="Tahoma"/>
      <w:sz w:val="16"/>
      <w:szCs w:val="16"/>
      <w:lang w:val="es-CO"/>
    </w:rPr>
  </w:style>
  <w:style w:type="character" w:customStyle="1" w:styleId="Ttulo3Car">
    <w:name w:val="Título 3 Car"/>
    <w:basedOn w:val="Fuentedeprrafopredeter"/>
    <w:link w:val="Ttulo3"/>
    <w:uiPriority w:val="9"/>
    <w:rsid w:val="001B3D9C"/>
    <w:rPr>
      <w:rFonts w:ascii="Times New Roman" w:eastAsia="Times New Roman" w:hAnsi="Times New Roman" w:cs="Times New Roman"/>
      <w:b/>
      <w:bCs/>
      <w:sz w:val="27"/>
      <w:szCs w:val="27"/>
      <w:lang w:eastAsia="es-ES" w:bidi="he-IL"/>
    </w:rPr>
  </w:style>
  <w:style w:type="character" w:styleId="Refdenotaalpie">
    <w:name w:val="footnote reference"/>
    <w:aliases w:val="Footnote Reference.SES,16 Point,Superscript 6 Point,Superscript 6 Point + 11 ..."/>
    <w:basedOn w:val="Fuentedeprrafopredeter"/>
    <w:uiPriority w:val="99"/>
    <w:unhideWhenUsed/>
    <w:rsid w:val="001B3D9C"/>
  </w:style>
  <w:style w:type="character" w:customStyle="1" w:styleId="Ttulo1Car">
    <w:name w:val="Título 1 Car"/>
    <w:basedOn w:val="Fuentedeprrafopredeter"/>
    <w:link w:val="Ttulo1"/>
    <w:uiPriority w:val="9"/>
    <w:rsid w:val="008F055B"/>
    <w:rPr>
      <w:rFonts w:asciiTheme="majorHAnsi" w:eastAsiaTheme="majorEastAsia" w:hAnsiTheme="majorHAnsi" w:cstheme="majorBidi"/>
      <w:b/>
      <w:bCs/>
      <w:color w:val="365F91" w:themeColor="accent1" w:themeShade="BF"/>
      <w:sz w:val="28"/>
      <w:szCs w:val="28"/>
      <w:lang w:val="es-CO"/>
    </w:rPr>
  </w:style>
  <w:style w:type="table" w:styleId="Tablaconcuadrcula">
    <w:name w:val="Table Grid"/>
    <w:basedOn w:val="Tablanormal"/>
    <w:uiPriority w:val="59"/>
    <w:rsid w:val="00CE78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fa">
    <w:name w:val="Bibliography"/>
    <w:basedOn w:val="Normal"/>
    <w:next w:val="Normal"/>
    <w:uiPriority w:val="37"/>
    <w:unhideWhenUsed/>
    <w:rsid w:val="00E113B2"/>
  </w:style>
  <w:style w:type="paragraph" w:styleId="Textonotapie">
    <w:name w:val="footnote text"/>
    <w:aliases w:val="Footnote Text.SES"/>
    <w:basedOn w:val="Normal"/>
    <w:link w:val="TextonotapieCar"/>
    <w:uiPriority w:val="99"/>
    <w:unhideWhenUsed/>
    <w:rsid w:val="00E4330C"/>
    <w:pPr>
      <w:tabs>
        <w:tab w:val="left" w:pos="300"/>
      </w:tabs>
      <w:autoSpaceDE w:val="0"/>
      <w:autoSpaceDN w:val="0"/>
      <w:adjustRightInd w:val="0"/>
      <w:spacing w:after="0" w:line="210" w:lineRule="atLeast"/>
      <w:ind w:left="320" w:hanging="320"/>
      <w:jc w:val="both"/>
    </w:pPr>
    <w:rPr>
      <w:rFonts w:ascii="Times New Roman" w:eastAsia="Times New Roman" w:hAnsi="Times New Roman" w:cs="Times New Roman"/>
      <w:color w:val="000000"/>
      <w:sz w:val="20"/>
      <w:szCs w:val="20"/>
      <w:lang w:val="es-ES_tradnl" w:eastAsia="es-ES" w:bidi="he-IL"/>
    </w:rPr>
  </w:style>
  <w:style w:type="character" w:customStyle="1" w:styleId="TextonotapieCar">
    <w:name w:val="Texto nota pie Car"/>
    <w:aliases w:val="Footnote Text.SES Car"/>
    <w:basedOn w:val="Fuentedeprrafopredeter"/>
    <w:link w:val="Textonotapie"/>
    <w:uiPriority w:val="99"/>
    <w:rsid w:val="00E4330C"/>
    <w:rPr>
      <w:rFonts w:ascii="Times New Roman" w:eastAsia="Times New Roman" w:hAnsi="Times New Roman" w:cs="Times New Roman"/>
      <w:color w:val="000000"/>
      <w:sz w:val="20"/>
      <w:szCs w:val="20"/>
      <w:lang w:val="es-ES_tradnl" w:eastAsia="es-ES" w:bidi="he-IL"/>
    </w:rPr>
  </w:style>
  <w:style w:type="paragraph" w:styleId="Encabezado">
    <w:name w:val="header"/>
    <w:basedOn w:val="Normal"/>
    <w:link w:val="EncabezadoCar"/>
    <w:uiPriority w:val="99"/>
    <w:unhideWhenUsed/>
    <w:rsid w:val="002E6FD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E6FD5"/>
    <w:rPr>
      <w:lang w:val="es-CO"/>
    </w:rPr>
  </w:style>
  <w:style w:type="paragraph" w:styleId="Piedepgina">
    <w:name w:val="footer"/>
    <w:basedOn w:val="Normal"/>
    <w:link w:val="PiedepginaCar"/>
    <w:uiPriority w:val="99"/>
    <w:unhideWhenUsed/>
    <w:rsid w:val="002E6FD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E6FD5"/>
    <w:rPr>
      <w:lang w:val="es-CO"/>
    </w:rPr>
  </w:style>
  <w:style w:type="character" w:styleId="Textoennegrita">
    <w:name w:val="Strong"/>
    <w:basedOn w:val="Fuentedeprrafopredeter"/>
    <w:uiPriority w:val="22"/>
    <w:qFormat/>
    <w:rsid w:val="00B46558"/>
    <w:rPr>
      <w:b/>
      <w:bCs/>
    </w:rPr>
  </w:style>
  <w:style w:type="paragraph" w:styleId="NormalWeb">
    <w:name w:val="Normal (Web)"/>
    <w:basedOn w:val="Normal"/>
    <w:uiPriority w:val="99"/>
    <w:unhideWhenUsed/>
    <w:rsid w:val="00B46558"/>
    <w:pPr>
      <w:spacing w:before="100" w:beforeAutospacing="1" w:after="100" w:afterAutospacing="1" w:line="240" w:lineRule="auto"/>
    </w:pPr>
    <w:rPr>
      <w:rFonts w:ascii="Times New Roman" w:eastAsia="Times New Roman" w:hAnsi="Times New Roman" w:cs="Times New Roman"/>
      <w:sz w:val="24"/>
      <w:szCs w:val="24"/>
      <w:lang w:val="es-ES" w:eastAsia="es-ES" w:bidi="he-IL"/>
    </w:rPr>
  </w:style>
  <w:style w:type="character" w:customStyle="1" w:styleId="apple-converted-space">
    <w:name w:val="apple-converted-space"/>
    <w:basedOn w:val="Fuentedeprrafopredeter"/>
    <w:rsid w:val="00A872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CO"/>
    </w:rPr>
  </w:style>
  <w:style w:type="paragraph" w:styleId="Ttulo1">
    <w:name w:val="heading 1"/>
    <w:basedOn w:val="Normal"/>
    <w:next w:val="Normal"/>
    <w:link w:val="Ttulo1Car"/>
    <w:uiPriority w:val="9"/>
    <w:qFormat/>
    <w:rsid w:val="008F05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link w:val="Ttulo3Car"/>
    <w:uiPriority w:val="9"/>
    <w:qFormat/>
    <w:rsid w:val="001B3D9C"/>
    <w:pPr>
      <w:spacing w:before="100" w:beforeAutospacing="1" w:after="100" w:afterAutospacing="1" w:line="240" w:lineRule="auto"/>
      <w:outlineLvl w:val="2"/>
    </w:pPr>
    <w:rPr>
      <w:rFonts w:ascii="Times New Roman" w:eastAsia="Times New Roman" w:hAnsi="Times New Roman" w:cs="Times New Roman"/>
      <w:b/>
      <w:bCs/>
      <w:sz w:val="27"/>
      <w:szCs w:val="27"/>
      <w:lang w:val="es-ES"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94974"/>
    <w:pPr>
      <w:ind w:left="720"/>
      <w:contextualSpacing/>
    </w:pPr>
  </w:style>
  <w:style w:type="paragraph" w:styleId="Textodeglobo">
    <w:name w:val="Balloon Text"/>
    <w:basedOn w:val="Normal"/>
    <w:link w:val="TextodegloboCar"/>
    <w:uiPriority w:val="99"/>
    <w:semiHidden/>
    <w:unhideWhenUsed/>
    <w:rsid w:val="003E351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351B"/>
    <w:rPr>
      <w:rFonts w:ascii="Tahoma" w:hAnsi="Tahoma" w:cs="Tahoma"/>
      <w:sz w:val="16"/>
      <w:szCs w:val="16"/>
      <w:lang w:val="es-CO"/>
    </w:rPr>
  </w:style>
  <w:style w:type="character" w:customStyle="1" w:styleId="Ttulo3Car">
    <w:name w:val="Título 3 Car"/>
    <w:basedOn w:val="Fuentedeprrafopredeter"/>
    <w:link w:val="Ttulo3"/>
    <w:uiPriority w:val="9"/>
    <w:rsid w:val="001B3D9C"/>
    <w:rPr>
      <w:rFonts w:ascii="Times New Roman" w:eastAsia="Times New Roman" w:hAnsi="Times New Roman" w:cs="Times New Roman"/>
      <w:b/>
      <w:bCs/>
      <w:sz w:val="27"/>
      <w:szCs w:val="27"/>
      <w:lang w:eastAsia="es-ES" w:bidi="he-IL"/>
    </w:rPr>
  </w:style>
  <w:style w:type="character" w:styleId="Refdenotaalpie">
    <w:name w:val="footnote reference"/>
    <w:aliases w:val="Footnote Reference.SES,16 Point,Superscript 6 Point,Superscript 6 Point + 11 ..."/>
    <w:basedOn w:val="Fuentedeprrafopredeter"/>
    <w:uiPriority w:val="99"/>
    <w:unhideWhenUsed/>
    <w:rsid w:val="001B3D9C"/>
  </w:style>
  <w:style w:type="character" w:customStyle="1" w:styleId="Ttulo1Car">
    <w:name w:val="Título 1 Car"/>
    <w:basedOn w:val="Fuentedeprrafopredeter"/>
    <w:link w:val="Ttulo1"/>
    <w:uiPriority w:val="9"/>
    <w:rsid w:val="008F055B"/>
    <w:rPr>
      <w:rFonts w:asciiTheme="majorHAnsi" w:eastAsiaTheme="majorEastAsia" w:hAnsiTheme="majorHAnsi" w:cstheme="majorBidi"/>
      <w:b/>
      <w:bCs/>
      <w:color w:val="365F91" w:themeColor="accent1" w:themeShade="BF"/>
      <w:sz w:val="28"/>
      <w:szCs w:val="28"/>
      <w:lang w:val="es-CO"/>
    </w:rPr>
  </w:style>
  <w:style w:type="table" w:styleId="Tablaconcuadrcula">
    <w:name w:val="Table Grid"/>
    <w:basedOn w:val="Tablanormal"/>
    <w:uiPriority w:val="59"/>
    <w:rsid w:val="00CE78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fa">
    <w:name w:val="Bibliography"/>
    <w:basedOn w:val="Normal"/>
    <w:next w:val="Normal"/>
    <w:uiPriority w:val="37"/>
    <w:unhideWhenUsed/>
    <w:rsid w:val="00E113B2"/>
  </w:style>
  <w:style w:type="paragraph" w:styleId="Textonotapie">
    <w:name w:val="footnote text"/>
    <w:aliases w:val="Footnote Text.SES"/>
    <w:basedOn w:val="Normal"/>
    <w:link w:val="TextonotapieCar"/>
    <w:uiPriority w:val="99"/>
    <w:unhideWhenUsed/>
    <w:rsid w:val="00E4330C"/>
    <w:pPr>
      <w:tabs>
        <w:tab w:val="left" w:pos="300"/>
      </w:tabs>
      <w:autoSpaceDE w:val="0"/>
      <w:autoSpaceDN w:val="0"/>
      <w:adjustRightInd w:val="0"/>
      <w:spacing w:after="0" w:line="210" w:lineRule="atLeast"/>
      <w:ind w:left="320" w:hanging="320"/>
      <w:jc w:val="both"/>
    </w:pPr>
    <w:rPr>
      <w:rFonts w:ascii="Times New Roman" w:eastAsia="Times New Roman" w:hAnsi="Times New Roman" w:cs="Times New Roman"/>
      <w:color w:val="000000"/>
      <w:sz w:val="20"/>
      <w:szCs w:val="20"/>
      <w:lang w:val="es-ES_tradnl" w:eastAsia="es-ES" w:bidi="he-IL"/>
    </w:rPr>
  </w:style>
  <w:style w:type="character" w:customStyle="1" w:styleId="TextonotapieCar">
    <w:name w:val="Texto nota pie Car"/>
    <w:aliases w:val="Footnote Text.SES Car"/>
    <w:basedOn w:val="Fuentedeprrafopredeter"/>
    <w:link w:val="Textonotapie"/>
    <w:uiPriority w:val="99"/>
    <w:rsid w:val="00E4330C"/>
    <w:rPr>
      <w:rFonts w:ascii="Times New Roman" w:eastAsia="Times New Roman" w:hAnsi="Times New Roman" w:cs="Times New Roman"/>
      <w:color w:val="000000"/>
      <w:sz w:val="20"/>
      <w:szCs w:val="20"/>
      <w:lang w:val="es-ES_tradnl" w:eastAsia="es-ES" w:bidi="he-IL"/>
    </w:rPr>
  </w:style>
  <w:style w:type="paragraph" w:styleId="Encabezado">
    <w:name w:val="header"/>
    <w:basedOn w:val="Normal"/>
    <w:link w:val="EncabezadoCar"/>
    <w:uiPriority w:val="99"/>
    <w:unhideWhenUsed/>
    <w:rsid w:val="002E6FD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E6FD5"/>
    <w:rPr>
      <w:lang w:val="es-CO"/>
    </w:rPr>
  </w:style>
  <w:style w:type="paragraph" w:styleId="Piedepgina">
    <w:name w:val="footer"/>
    <w:basedOn w:val="Normal"/>
    <w:link w:val="PiedepginaCar"/>
    <w:uiPriority w:val="99"/>
    <w:unhideWhenUsed/>
    <w:rsid w:val="002E6FD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E6FD5"/>
    <w:rPr>
      <w:lang w:val="es-CO"/>
    </w:rPr>
  </w:style>
  <w:style w:type="character" w:styleId="Textoennegrita">
    <w:name w:val="Strong"/>
    <w:basedOn w:val="Fuentedeprrafopredeter"/>
    <w:uiPriority w:val="22"/>
    <w:qFormat/>
    <w:rsid w:val="00B46558"/>
    <w:rPr>
      <w:b/>
      <w:bCs/>
    </w:rPr>
  </w:style>
  <w:style w:type="paragraph" w:styleId="NormalWeb">
    <w:name w:val="Normal (Web)"/>
    <w:basedOn w:val="Normal"/>
    <w:uiPriority w:val="99"/>
    <w:unhideWhenUsed/>
    <w:rsid w:val="00B46558"/>
    <w:pPr>
      <w:spacing w:before="100" w:beforeAutospacing="1" w:after="100" w:afterAutospacing="1" w:line="240" w:lineRule="auto"/>
    </w:pPr>
    <w:rPr>
      <w:rFonts w:ascii="Times New Roman" w:eastAsia="Times New Roman" w:hAnsi="Times New Roman" w:cs="Times New Roman"/>
      <w:sz w:val="24"/>
      <w:szCs w:val="24"/>
      <w:lang w:val="es-ES" w:eastAsia="es-ES" w:bidi="he-IL"/>
    </w:rPr>
  </w:style>
  <w:style w:type="character" w:customStyle="1" w:styleId="apple-converted-space">
    <w:name w:val="apple-converted-space"/>
    <w:basedOn w:val="Fuentedeprrafopredeter"/>
    <w:rsid w:val="00A87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45854">
      <w:bodyDiv w:val="1"/>
      <w:marLeft w:val="0"/>
      <w:marRight w:val="0"/>
      <w:marTop w:val="0"/>
      <w:marBottom w:val="0"/>
      <w:divBdr>
        <w:top w:val="none" w:sz="0" w:space="0" w:color="auto"/>
        <w:left w:val="none" w:sz="0" w:space="0" w:color="auto"/>
        <w:bottom w:val="none" w:sz="0" w:space="0" w:color="auto"/>
        <w:right w:val="none" w:sz="0" w:space="0" w:color="auto"/>
      </w:divBdr>
    </w:div>
    <w:div w:id="502356658">
      <w:bodyDiv w:val="1"/>
      <w:marLeft w:val="0"/>
      <w:marRight w:val="0"/>
      <w:marTop w:val="0"/>
      <w:marBottom w:val="0"/>
      <w:divBdr>
        <w:top w:val="none" w:sz="0" w:space="0" w:color="auto"/>
        <w:left w:val="none" w:sz="0" w:space="0" w:color="auto"/>
        <w:bottom w:val="none" w:sz="0" w:space="0" w:color="auto"/>
        <w:right w:val="none" w:sz="0" w:space="0" w:color="auto"/>
      </w:divBdr>
      <w:divsChild>
        <w:div w:id="786660111">
          <w:marLeft w:val="0"/>
          <w:marRight w:val="0"/>
          <w:marTop w:val="0"/>
          <w:marBottom w:val="0"/>
          <w:divBdr>
            <w:top w:val="none" w:sz="0" w:space="0" w:color="auto"/>
            <w:left w:val="none" w:sz="0" w:space="0" w:color="auto"/>
            <w:bottom w:val="none" w:sz="0" w:space="0" w:color="auto"/>
            <w:right w:val="none" w:sz="0" w:space="0" w:color="auto"/>
          </w:divBdr>
        </w:div>
        <w:div w:id="275335470">
          <w:marLeft w:val="0"/>
          <w:marRight w:val="0"/>
          <w:marTop w:val="0"/>
          <w:marBottom w:val="0"/>
          <w:divBdr>
            <w:top w:val="none" w:sz="0" w:space="0" w:color="auto"/>
            <w:left w:val="none" w:sz="0" w:space="0" w:color="auto"/>
            <w:bottom w:val="none" w:sz="0" w:space="0" w:color="auto"/>
            <w:right w:val="none" w:sz="0" w:space="0" w:color="auto"/>
          </w:divBdr>
        </w:div>
        <w:div w:id="111092074">
          <w:marLeft w:val="0"/>
          <w:marRight w:val="0"/>
          <w:marTop w:val="0"/>
          <w:marBottom w:val="0"/>
          <w:divBdr>
            <w:top w:val="none" w:sz="0" w:space="0" w:color="auto"/>
            <w:left w:val="none" w:sz="0" w:space="0" w:color="auto"/>
            <w:bottom w:val="none" w:sz="0" w:space="0" w:color="auto"/>
            <w:right w:val="none" w:sz="0" w:space="0" w:color="auto"/>
          </w:divBdr>
        </w:div>
        <w:div w:id="41949184">
          <w:marLeft w:val="0"/>
          <w:marRight w:val="0"/>
          <w:marTop w:val="0"/>
          <w:marBottom w:val="0"/>
          <w:divBdr>
            <w:top w:val="none" w:sz="0" w:space="0" w:color="auto"/>
            <w:left w:val="none" w:sz="0" w:space="0" w:color="auto"/>
            <w:bottom w:val="none" w:sz="0" w:space="0" w:color="auto"/>
            <w:right w:val="none" w:sz="0" w:space="0" w:color="auto"/>
          </w:divBdr>
        </w:div>
        <w:div w:id="1309213690">
          <w:marLeft w:val="0"/>
          <w:marRight w:val="0"/>
          <w:marTop w:val="0"/>
          <w:marBottom w:val="0"/>
          <w:divBdr>
            <w:top w:val="none" w:sz="0" w:space="0" w:color="auto"/>
            <w:left w:val="none" w:sz="0" w:space="0" w:color="auto"/>
            <w:bottom w:val="none" w:sz="0" w:space="0" w:color="auto"/>
            <w:right w:val="none" w:sz="0" w:space="0" w:color="auto"/>
          </w:divBdr>
        </w:div>
        <w:div w:id="146216358">
          <w:marLeft w:val="0"/>
          <w:marRight w:val="0"/>
          <w:marTop w:val="0"/>
          <w:marBottom w:val="0"/>
          <w:divBdr>
            <w:top w:val="none" w:sz="0" w:space="0" w:color="auto"/>
            <w:left w:val="none" w:sz="0" w:space="0" w:color="auto"/>
            <w:bottom w:val="none" w:sz="0" w:space="0" w:color="auto"/>
            <w:right w:val="none" w:sz="0" w:space="0" w:color="auto"/>
          </w:divBdr>
        </w:div>
      </w:divsChild>
    </w:div>
    <w:div w:id="668825523">
      <w:bodyDiv w:val="1"/>
      <w:marLeft w:val="0"/>
      <w:marRight w:val="0"/>
      <w:marTop w:val="0"/>
      <w:marBottom w:val="0"/>
      <w:divBdr>
        <w:top w:val="none" w:sz="0" w:space="0" w:color="auto"/>
        <w:left w:val="none" w:sz="0" w:space="0" w:color="auto"/>
        <w:bottom w:val="none" w:sz="0" w:space="0" w:color="auto"/>
        <w:right w:val="none" w:sz="0" w:space="0" w:color="auto"/>
      </w:divBdr>
    </w:div>
    <w:div w:id="803501778">
      <w:bodyDiv w:val="1"/>
      <w:marLeft w:val="0"/>
      <w:marRight w:val="0"/>
      <w:marTop w:val="0"/>
      <w:marBottom w:val="0"/>
      <w:divBdr>
        <w:top w:val="none" w:sz="0" w:space="0" w:color="auto"/>
        <w:left w:val="none" w:sz="0" w:space="0" w:color="auto"/>
        <w:bottom w:val="none" w:sz="0" w:space="0" w:color="auto"/>
        <w:right w:val="none" w:sz="0" w:space="0" w:color="auto"/>
      </w:divBdr>
      <w:divsChild>
        <w:div w:id="548956038">
          <w:marLeft w:val="0"/>
          <w:marRight w:val="0"/>
          <w:marTop w:val="0"/>
          <w:marBottom w:val="0"/>
          <w:divBdr>
            <w:top w:val="none" w:sz="0" w:space="0" w:color="auto"/>
            <w:left w:val="none" w:sz="0" w:space="0" w:color="auto"/>
            <w:bottom w:val="none" w:sz="0" w:space="0" w:color="auto"/>
            <w:right w:val="none" w:sz="0" w:space="0" w:color="auto"/>
          </w:divBdr>
          <w:divsChild>
            <w:div w:id="1824009497">
              <w:marLeft w:val="0"/>
              <w:marRight w:val="0"/>
              <w:marTop w:val="0"/>
              <w:marBottom w:val="0"/>
              <w:divBdr>
                <w:top w:val="none" w:sz="0" w:space="0" w:color="auto"/>
                <w:left w:val="none" w:sz="0" w:space="0" w:color="auto"/>
                <w:bottom w:val="none" w:sz="0" w:space="0" w:color="auto"/>
                <w:right w:val="none" w:sz="0" w:space="0" w:color="auto"/>
              </w:divBdr>
              <w:divsChild>
                <w:div w:id="309142416">
                  <w:marLeft w:val="0"/>
                  <w:marRight w:val="0"/>
                  <w:marTop w:val="0"/>
                  <w:marBottom w:val="0"/>
                  <w:divBdr>
                    <w:top w:val="none" w:sz="0" w:space="0" w:color="auto"/>
                    <w:left w:val="none" w:sz="0" w:space="0" w:color="auto"/>
                    <w:bottom w:val="none" w:sz="0" w:space="0" w:color="auto"/>
                    <w:right w:val="none" w:sz="0" w:space="0" w:color="auto"/>
                  </w:divBdr>
                  <w:divsChild>
                    <w:div w:id="57017648">
                      <w:marLeft w:val="0"/>
                      <w:marRight w:val="0"/>
                      <w:marTop w:val="0"/>
                      <w:marBottom w:val="0"/>
                      <w:divBdr>
                        <w:top w:val="none" w:sz="0" w:space="0" w:color="auto"/>
                        <w:left w:val="none" w:sz="0" w:space="0" w:color="auto"/>
                        <w:bottom w:val="none" w:sz="0" w:space="0" w:color="auto"/>
                        <w:right w:val="none" w:sz="0" w:space="0" w:color="auto"/>
                      </w:divBdr>
                      <w:divsChild>
                        <w:div w:id="199245151">
                          <w:marLeft w:val="0"/>
                          <w:marRight w:val="0"/>
                          <w:marTop w:val="0"/>
                          <w:marBottom w:val="0"/>
                          <w:divBdr>
                            <w:top w:val="none" w:sz="0" w:space="0" w:color="auto"/>
                            <w:left w:val="none" w:sz="0" w:space="0" w:color="auto"/>
                            <w:bottom w:val="none" w:sz="0" w:space="0" w:color="auto"/>
                            <w:right w:val="none" w:sz="0" w:space="0" w:color="auto"/>
                          </w:divBdr>
                          <w:divsChild>
                            <w:div w:id="987200604">
                              <w:marLeft w:val="0"/>
                              <w:marRight w:val="0"/>
                              <w:marTop w:val="0"/>
                              <w:marBottom w:val="0"/>
                              <w:divBdr>
                                <w:top w:val="none" w:sz="0" w:space="0" w:color="auto"/>
                                <w:left w:val="none" w:sz="0" w:space="0" w:color="auto"/>
                                <w:bottom w:val="none" w:sz="0" w:space="0" w:color="auto"/>
                                <w:right w:val="none" w:sz="0" w:space="0" w:color="auto"/>
                              </w:divBdr>
                              <w:divsChild>
                                <w:div w:id="1079055039">
                                  <w:marLeft w:val="0"/>
                                  <w:marRight w:val="0"/>
                                  <w:marTop w:val="0"/>
                                  <w:marBottom w:val="0"/>
                                  <w:divBdr>
                                    <w:top w:val="none" w:sz="0" w:space="0" w:color="auto"/>
                                    <w:left w:val="none" w:sz="0" w:space="0" w:color="auto"/>
                                    <w:bottom w:val="none" w:sz="0" w:space="0" w:color="auto"/>
                                    <w:right w:val="none" w:sz="0" w:space="0" w:color="auto"/>
                                  </w:divBdr>
                                  <w:divsChild>
                                    <w:div w:id="77564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5154255">
      <w:bodyDiv w:val="1"/>
      <w:marLeft w:val="0"/>
      <w:marRight w:val="0"/>
      <w:marTop w:val="0"/>
      <w:marBottom w:val="0"/>
      <w:divBdr>
        <w:top w:val="none" w:sz="0" w:space="0" w:color="auto"/>
        <w:left w:val="none" w:sz="0" w:space="0" w:color="auto"/>
        <w:bottom w:val="none" w:sz="0" w:space="0" w:color="auto"/>
        <w:right w:val="none" w:sz="0" w:space="0" w:color="auto"/>
      </w:divBdr>
      <w:divsChild>
        <w:div w:id="251014676">
          <w:marLeft w:val="0"/>
          <w:marRight w:val="0"/>
          <w:marTop w:val="0"/>
          <w:marBottom w:val="0"/>
          <w:divBdr>
            <w:top w:val="none" w:sz="0" w:space="0" w:color="auto"/>
            <w:left w:val="none" w:sz="0" w:space="0" w:color="auto"/>
            <w:bottom w:val="none" w:sz="0" w:space="0" w:color="auto"/>
            <w:right w:val="none" w:sz="0" w:space="0" w:color="auto"/>
          </w:divBdr>
          <w:divsChild>
            <w:div w:id="1495100237">
              <w:marLeft w:val="0"/>
              <w:marRight w:val="0"/>
              <w:marTop w:val="0"/>
              <w:marBottom w:val="0"/>
              <w:divBdr>
                <w:top w:val="none" w:sz="0" w:space="0" w:color="auto"/>
                <w:left w:val="none" w:sz="0" w:space="0" w:color="auto"/>
                <w:bottom w:val="none" w:sz="0" w:space="0" w:color="auto"/>
                <w:right w:val="none" w:sz="0" w:space="0" w:color="auto"/>
              </w:divBdr>
              <w:divsChild>
                <w:div w:id="1848983382">
                  <w:marLeft w:val="0"/>
                  <w:marRight w:val="0"/>
                  <w:marTop w:val="0"/>
                  <w:marBottom w:val="0"/>
                  <w:divBdr>
                    <w:top w:val="none" w:sz="0" w:space="0" w:color="auto"/>
                    <w:left w:val="none" w:sz="0" w:space="0" w:color="auto"/>
                    <w:bottom w:val="none" w:sz="0" w:space="0" w:color="auto"/>
                    <w:right w:val="none" w:sz="0" w:space="0" w:color="auto"/>
                  </w:divBdr>
                  <w:divsChild>
                    <w:div w:id="1561356722">
                      <w:marLeft w:val="0"/>
                      <w:marRight w:val="0"/>
                      <w:marTop w:val="0"/>
                      <w:marBottom w:val="0"/>
                      <w:divBdr>
                        <w:top w:val="none" w:sz="0" w:space="0" w:color="auto"/>
                        <w:left w:val="none" w:sz="0" w:space="0" w:color="auto"/>
                        <w:bottom w:val="none" w:sz="0" w:space="0" w:color="auto"/>
                        <w:right w:val="none" w:sz="0" w:space="0" w:color="auto"/>
                      </w:divBdr>
                      <w:divsChild>
                        <w:div w:id="1912471611">
                          <w:marLeft w:val="0"/>
                          <w:marRight w:val="0"/>
                          <w:marTop w:val="0"/>
                          <w:marBottom w:val="0"/>
                          <w:divBdr>
                            <w:top w:val="none" w:sz="0" w:space="0" w:color="auto"/>
                            <w:left w:val="none" w:sz="0" w:space="0" w:color="auto"/>
                            <w:bottom w:val="none" w:sz="0" w:space="0" w:color="auto"/>
                            <w:right w:val="none" w:sz="0" w:space="0" w:color="auto"/>
                          </w:divBdr>
                          <w:divsChild>
                            <w:div w:id="1974360657">
                              <w:marLeft w:val="0"/>
                              <w:marRight w:val="0"/>
                              <w:marTop w:val="0"/>
                              <w:marBottom w:val="0"/>
                              <w:divBdr>
                                <w:top w:val="none" w:sz="0" w:space="0" w:color="auto"/>
                                <w:left w:val="none" w:sz="0" w:space="0" w:color="auto"/>
                                <w:bottom w:val="none" w:sz="0" w:space="0" w:color="auto"/>
                                <w:right w:val="none" w:sz="0" w:space="0" w:color="auto"/>
                              </w:divBdr>
                              <w:divsChild>
                                <w:div w:id="1061830163">
                                  <w:marLeft w:val="0"/>
                                  <w:marRight w:val="0"/>
                                  <w:marTop w:val="0"/>
                                  <w:marBottom w:val="0"/>
                                  <w:divBdr>
                                    <w:top w:val="none" w:sz="0" w:space="0" w:color="auto"/>
                                    <w:left w:val="none" w:sz="0" w:space="0" w:color="auto"/>
                                    <w:bottom w:val="none" w:sz="0" w:space="0" w:color="auto"/>
                                    <w:right w:val="none" w:sz="0" w:space="0" w:color="auto"/>
                                  </w:divBdr>
                                  <w:divsChild>
                                    <w:div w:id="14556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6661771">
      <w:bodyDiv w:val="1"/>
      <w:marLeft w:val="0"/>
      <w:marRight w:val="0"/>
      <w:marTop w:val="0"/>
      <w:marBottom w:val="0"/>
      <w:divBdr>
        <w:top w:val="none" w:sz="0" w:space="0" w:color="auto"/>
        <w:left w:val="none" w:sz="0" w:space="0" w:color="auto"/>
        <w:bottom w:val="none" w:sz="0" w:space="0" w:color="auto"/>
        <w:right w:val="none" w:sz="0" w:space="0" w:color="auto"/>
      </w:divBdr>
    </w:div>
    <w:div w:id="1769498427">
      <w:bodyDiv w:val="1"/>
      <w:marLeft w:val="0"/>
      <w:marRight w:val="0"/>
      <w:marTop w:val="0"/>
      <w:marBottom w:val="0"/>
      <w:divBdr>
        <w:top w:val="none" w:sz="0" w:space="0" w:color="auto"/>
        <w:left w:val="none" w:sz="0" w:space="0" w:color="auto"/>
        <w:bottom w:val="none" w:sz="0" w:space="0" w:color="auto"/>
        <w:right w:val="none" w:sz="0" w:space="0" w:color="auto"/>
      </w:divBdr>
    </w:div>
    <w:div w:id="202651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CAR95</b:Tag>
    <b:SourceType>Book</b:SourceType>
    <b:Guid>{CF3FAF10-4FC9-406C-9655-56C8CDEA5D65}</b:Guid>
    <b:Year>1995</b:Year>
    <b:Author>
      <b:Author>
        <b:NameList>
          <b:Person>
            <b:Last>CARCABA FERNADEZ</b:Last>
            <b:First>M</b:First>
          </b:Person>
        </b:NameList>
      </b:Author>
    </b:Author>
    <b:Pages>98</b:Pages>
    <b:RefOrder>1</b:RefOrder>
  </b:Source>
  <b:Source>
    <b:Tag>Veg95</b:Tag>
    <b:SourceType>DocumentFromInternetSite</b:SourceType>
    <b:Guid>{683BD583-6EDC-49D8-8317-D552037E5C3D}</b:Guid>
    <b:Author>
      <b:Author>
        <b:NameList>
          <b:Person>
            <b:Last>Vega M</b:Last>
            <b:First>Vega</b:First>
            <b:Middle>J, Martínez Baza P.</b:Middle>
          </b:Person>
        </b:NameList>
      </b:Author>
    </b:Author>
    <b:Title>Cuadernos de Bioética 1995/1 Regulación de la reproducción asistida en el ambito europeo. Derecho Comparado</b:Title>
    <b:Year>1995</b:Year>
    <b:InternetSiteTitle>http://aebioetica.org/revistas/1995/1/21/45.pdf</b:InternetSiteTitle>
    <b:YearAccessed>2013</b:YearAccessed>
    <b:MonthAccessed>03</b:MonthAccessed>
    <b:DayAccessed>18</b:DayAccessed>
    <b:URL>http://aebioetica.org/revistas/1995/1/21/45.pdf</b:URL>
    <b:RefOrder>2</b:RefOrder>
  </b:Source>
  <b:Source>
    <b:Tag>htt13</b:Tag>
    <b:SourceType>DocumentFromInternetSite</b:SourceType>
    <b:Guid>{D0CD3E68-53FE-4FBC-B24C-7994B14316F5}</b:Guid>
    <b:Title>http://www.euroresidentes.com/significado-nombre/l/lucia.htm</b:Title>
    <b:InternetSiteTitle>http://www.euroresidentes.com/significado-nombre/l/lucia.htm</b:InternetSiteTitle>
    <b:YearAccessed>2013</b:YearAccessed>
    <b:MonthAccessed>07</b:MonthAccessed>
    <b:DayAccessed>09</b:DayAccessed>
    <b:URL>http://www.euroresidentes.com/significado-nombre/l/lucia.htm</b:URL>
    <b:RefOrder>4</b:RefOrder>
  </b:Source>
  <b:Source>
    <b:Tag>Pal14</b:Tag>
    <b:SourceType>InternetSite</b:SourceType>
    <b:Guid>{0E18AB52-904E-4A98-B5D2-1C837AE2F521}</b:Guid>
    <b:Author>
      <b:Author>
        <b:NameList>
          <b:Person>
            <b:Last>Palomino</b:Last>
            <b:First>Sally</b:First>
          </b:Person>
        </b:NameList>
      </b:Author>
    </b:Author>
    <b:Title>El alquiler de vientres aún no tiene reglas claras en Colombia</b:Title>
    <b:InternetSiteTitle>EL TIEMPO</b:InternetSiteTitle>
    <b:Year>2014</b:Year>
    <b:Month>septiembre</b:Month>
    <b:Day>6</b:Day>
    <b:YearAccessed>2015</b:YearAccessed>
    <b:MonthAccessed>julio</b:MonthAccessed>
    <b:DayAccessed>7</b:DayAccessed>
    <b:URL>http://www.eltiempo.com/politica/justicia/alquiler-de-vientres-en-colombia/14495962</b:URL>
    <b:RefOrder>3</b:RefOrder>
  </b:Source>
</b:Sources>
</file>

<file path=customXml/itemProps1.xml><?xml version="1.0" encoding="utf-8"?>
<ds:datastoreItem xmlns:ds="http://schemas.openxmlformats.org/officeDocument/2006/customXml" ds:itemID="{6ABE0F10-4B22-4B95-B074-E8587A92C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6208</Words>
  <Characters>34148</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Admin</cp:lastModifiedBy>
  <cp:revision>2</cp:revision>
  <cp:lastPrinted>2015-07-07T15:26:00Z</cp:lastPrinted>
  <dcterms:created xsi:type="dcterms:W3CDTF">2015-08-19T16:12:00Z</dcterms:created>
  <dcterms:modified xsi:type="dcterms:W3CDTF">2015-08-19T16:12:00Z</dcterms:modified>
</cp:coreProperties>
</file>