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DB4" w:rsidRDefault="006E5DB4"/>
    <w:p w:rsidR="00365415" w:rsidRDefault="00365415" w:rsidP="00F93474">
      <w:pPr>
        <w:autoSpaceDE w:val="0"/>
        <w:autoSpaceDN w:val="0"/>
        <w:adjustRightInd w:val="0"/>
        <w:spacing w:line="240" w:lineRule="atLeast"/>
        <w:jc w:val="center"/>
        <w:rPr>
          <w:rFonts w:ascii="Arial" w:eastAsia="Calibri" w:hAnsi="Arial" w:cs="Arial"/>
          <w:b/>
          <w:color w:val="000000"/>
          <w:sz w:val="26"/>
          <w:szCs w:val="26"/>
          <w:lang w:val="es-MX"/>
        </w:rPr>
      </w:pPr>
    </w:p>
    <w:p w:rsidR="00F93474" w:rsidRPr="005C4A3E" w:rsidRDefault="00F93474" w:rsidP="00F93474">
      <w:pPr>
        <w:autoSpaceDE w:val="0"/>
        <w:autoSpaceDN w:val="0"/>
        <w:adjustRightInd w:val="0"/>
        <w:spacing w:line="240" w:lineRule="atLeast"/>
        <w:jc w:val="center"/>
        <w:rPr>
          <w:rFonts w:ascii="Arial" w:eastAsia="Calibri" w:hAnsi="Arial" w:cs="Arial"/>
          <w:b/>
          <w:color w:val="000000"/>
          <w:sz w:val="26"/>
          <w:szCs w:val="26"/>
          <w:lang w:val="es-MX"/>
        </w:rPr>
      </w:pPr>
      <w:r w:rsidRPr="005C4A3E">
        <w:rPr>
          <w:rFonts w:ascii="Arial" w:eastAsia="Calibri" w:hAnsi="Arial" w:cs="Arial"/>
          <w:b/>
          <w:color w:val="000000"/>
          <w:sz w:val="26"/>
          <w:szCs w:val="26"/>
          <w:lang w:val="es-MX"/>
        </w:rPr>
        <w:t xml:space="preserve">PROYECTO DE LEY No </w:t>
      </w:r>
      <w:r w:rsidR="009A38A9">
        <w:rPr>
          <w:rFonts w:ascii="Arial" w:eastAsia="Calibri" w:hAnsi="Arial" w:cs="Arial"/>
          <w:b/>
          <w:color w:val="000000"/>
          <w:sz w:val="26"/>
          <w:szCs w:val="26"/>
          <w:lang w:val="es-MX"/>
        </w:rPr>
        <w:t>025</w:t>
      </w:r>
      <w:bookmarkStart w:id="0" w:name="_GoBack"/>
      <w:bookmarkEnd w:id="0"/>
      <w:r w:rsidRPr="005C4A3E">
        <w:rPr>
          <w:rFonts w:ascii="Arial" w:eastAsia="Calibri" w:hAnsi="Arial" w:cs="Arial"/>
          <w:b/>
          <w:color w:val="000000"/>
          <w:sz w:val="26"/>
          <w:szCs w:val="26"/>
          <w:lang w:val="es-MX"/>
        </w:rPr>
        <w:t xml:space="preserve"> de  201</w:t>
      </w:r>
      <w:r>
        <w:rPr>
          <w:rFonts w:ascii="Arial" w:eastAsia="Calibri" w:hAnsi="Arial" w:cs="Arial"/>
          <w:b/>
          <w:color w:val="000000"/>
          <w:sz w:val="26"/>
          <w:szCs w:val="26"/>
          <w:lang w:val="es-MX"/>
        </w:rPr>
        <w:t>5 SENADO</w:t>
      </w:r>
      <w:r w:rsidRPr="005C4A3E">
        <w:rPr>
          <w:rFonts w:ascii="Arial" w:eastAsia="Calibri" w:hAnsi="Arial" w:cs="Arial"/>
          <w:b/>
          <w:color w:val="000000"/>
          <w:sz w:val="26"/>
          <w:szCs w:val="26"/>
          <w:lang w:val="es-MX"/>
        </w:rPr>
        <w:t xml:space="preserve">  </w:t>
      </w:r>
    </w:p>
    <w:p w:rsidR="00F93474" w:rsidRPr="005C4A3E" w:rsidRDefault="00F93474" w:rsidP="00F93474">
      <w:pPr>
        <w:autoSpaceDE w:val="0"/>
        <w:autoSpaceDN w:val="0"/>
        <w:adjustRightInd w:val="0"/>
        <w:spacing w:line="240" w:lineRule="atLeast"/>
        <w:jc w:val="center"/>
        <w:rPr>
          <w:rFonts w:ascii="Arial" w:eastAsia="Calibri" w:hAnsi="Arial" w:cs="Arial"/>
          <w:b/>
          <w:color w:val="000000"/>
          <w:sz w:val="26"/>
          <w:szCs w:val="26"/>
          <w:lang w:val="es-MX"/>
        </w:rPr>
      </w:pPr>
    </w:p>
    <w:p w:rsidR="00F93474" w:rsidRPr="005C4A3E" w:rsidRDefault="00F93474" w:rsidP="00F93474">
      <w:pPr>
        <w:autoSpaceDE w:val="0"/>
        <w:autoSpaceDN w:val="0"/>
        <w:adjustRightInd w:val="0"/>
        <w:spacing w:line="240" w:lineRule="atLeast"/>
        <w:jc w:val="center"/>
        <w:rPr>
          <w:rFonts w:ascii="Arial" w:eastAsia="Calibri" w:hAnsi="Arial" w:cs="Arial"/>
          <w:b/>
          <w:color w:val="000000"/>
          <w:sz w:val="26"/>
          <w:szCs w:val="26"/>
          <w:lang w:val="es-MX"/>
        </w:rPr>
      </w:pPr>
      <w:r w:rsidRPr="005C4A3E">
        <w:rPr>
          <w:rFonts w:ascii="Arial" w:eastAsia="Calibri" w:hAnsi="Arial" w:cs="Arial"/>
          <w:b/>
          <w:color w:val="000000"/>
          <w:sz w:val="26"/>
          <w:szCs w:val="26"/>
          <w:lang w:val="es-MX"/>
        </w:rPr>
        <w:t>“POR MEDIO DE LA CUAL SE HACE UN</w:t>
      </w:r>
      <w:r w:rsidR="00716ADB">
        <w:rPr>
          <w:rFonts w:ascii="Arial" w:eastAsia="Calibri" w:hAnsi="Arial" w:cs="Arial"/>
          <w:b/>
          <w:color w:val="000000"/>
          <w:sz w:val="26"/>
          <w:szCs w:val="26"/>
          <w:lang w:val="es-MX"/>
        </w:rPr>
        <w:t xml:space="preserve"> RECONO</w:t>
      </w:r>
      <w:r>
        <w:rPr>
          <w:rFonts w:ascii="Arial" w:eastAsia="Calibri" w:hAnsi="Arial" w:cs="Arial"/>
          <w:b/>
          <w:color w:val="000000"/>
          <w:sz w:val="26"/>
          <w:szCs w:val="26"/>
          <w:lang w:val="es-MX"/>
        </w:rPr>
        <w:t>C</w:t>
      </w:r>
      <w:r w:rsidR="00716ADB">
        <w:rPr>
          <w:rFonts w:ascii="Arial" w:eastAsia="Calibri" w:hAnsi="Arial" w:cs="Arial"/>
          <w:b/>
          <w:color w:val="000000"/>
          <w:sz w:val="26"/>
          <w:szCs w:val="26"/>
          <w:lang w:val="es-MX"/>
        </w:rPr>
        <w:t>I</w:t>
      </w:r>
      <w:r>
        <w:rPr>
          <w:rFonts w:ascii="Arial" w:eastAsia="Calibri" w:hAnsi="Arial" w:cs="Arial"/>
          <w:b/>
          <w:color w:val="000000"/>
          <w:sz w:val="26"/>
          <w:szCs w:val="26"/>
          <w:lang w:val="es-MX"/>
        </w:rPr>
        <w:t>MIENTO A LA UNIVERSIDAD DEL TOLIMA POR SUS 70 AÑOS DE CREACIÓN Y 60 DE FUNCIONAMIENTO</w:t>
      </w:r>
      <w:r w:rsidRPr="005C4A3E">
        <w:rPr>
          <w:rFonts w:ascii="Arial" w:eastAsia="Calibri" w:hAnsi="Arial" w:cs="Arial"/>
          <w:b/>
          <w:color w:val="000000"/>
          <w:sz w:val="26"/>
          <w:szCs w:val="26"/>
          <w:lang w:val="es-MX"/>
        </w:rPr>
        <w:t>” Y SE DICTAN OTRAS DISPOSICIONES”.</w:t>
      </w:r>
    </w:p>
    <w:p w:rsidR="00F93474" w:rsidRPr="005C4A3E" w:rsidRDefault="00F93474" w:rsidP="00F93474">
      <w:pPr>
        <w:jc w:val="center"/>
        <w:rPr>
          <w:rFonts w:ascii="Arial" w:eastAsia="Calibri" w:hAnsi="Arial" w:cs="Arial"/>
          <w:b/>
          <w:color w:val="000000"/>
          <w:sz w:val="26"/>
          <w:szCs w:val="26"/>
          <w:lang w:val="es-MX"/>
        </w:rPr>
      </w:pPr>
    </w:p>
    <w:p w:rsidR="00F93474" w:rsidRPr="005C4A3E" w:rsidRDefault="00F93474" w:rsidP="00F93474">
      <w:pPr>
        <w:jc w:val="center"/>
        <w:rPr>
          <w:rFonts w:ascii="Arial" w:eastAsia="Calibri" w:hAnsi="Arial" w:cs="Arial"/>
          <w:b/>
          <w:color w:val="000000"/>
          <w:sz w:val="26"/>
          <w:szCs w:val="26"/>
          <w:lang w:val="es-MX"/>
        </w:rPr>
      </w:pPr>
      <w:r w:rsidRPr="005C4A3E">
        <w:rPr>
          <w:rFonts w:ascii="Arial" w:eastAsia="Calibri" w:hAnsi="Arial" w:cs="Arial"/>
          <w:b/>
          <w:color w:val="000000"/>
          <w:sz w:val="26"/>
          <w:szCs w:val="26"/>
          <w:lang w:val="es-MX"/>
        </w:rPr>
        <w:t>El Congreso de Colombia</w:t>
      </w:r>
    </w:p>
    <w:p w:rsidR="00F93474" w:rsidRDefault="00F93474" w:rsidP="00F93474">
      <w:pPr>
        <w:jc w:val="center"/>
        <w:rPr>
          <w:rFonts w:ascii="Arial" w:eastAsia="Calibri" w:hAnsi="Arial" w:cs="Arial"/>
          <w:b/>
          <w:color w:val="000000"/>
          <w:sz w:val="26"/>
          <w:szCs w:val="26"/>
          <w:lang w:val="es-MX"/>
        </w:rPr>
      </w:pPr>
      <w:r w:rsidRPr="005C4A3E">
        <w:rPr>
          <w:rFonts w:ascii="Arial" w:eastAsia="Calibri" w:hAnsi="Arial" w:cs="Arial"/>
          <w:b/>
          <w:color w:val="000000"/>
          <w:sz w:val="26"/>
          <w:szCs w:val="26"/>
          <w:lang w:val="es-MX"/>
        </w:rPr>
        <w:t>DECRETA:</w:t>
      </w:r>
    </w:p>
    <w:p w:rsidR="00F93474" w:rsidRPr="005C4A3E" w:rsidRDefault="00F93474" w:rsidP="00F93474">
      <w:pPr>
        <w:jc w:val="center"/>
        <w:rPr>
          <w:rFonts w:ascii="Arial" w:eastAsia="Calibri" w:hAnsi="Arial" w:cs="Arial"/>
          <w:b/>
          <w:color w:val="000000"/>
          <w:sz w:val="26"/>
          <w:szCs w:val="26"/>
          <w:lang w:val="es-MX"/>
        </w:rPr>
      </w:pPr>
    </w:p>
    <w:p w:rsidR="00F93474" w:rsidRDefault="00F93474" w:rsidP="00365415">
      <w:pPr>
        <w:autoSpaceDE w:val="0"/>
        <w:autoSpaceDN w:val="0"/>
        <w:adjustRightInd w:val="0"/>
        <w:spacing w:after="0" w:line="240" w:lineRule="auto"/>
        <w:jc w:val="both"/>
        <w:rPr>
          <w:rFonts w:ascii="Arial" w:eastAsia="Calibri" w:hAnsi="Arial" w:cs="Arial"/>
          <w:color w:val="000000"/>
          <w:sz w:val="26"/>
          <w:szCs w:val="26"/>
          <w:lang w:val="es-MX"/>
        </w:rPr>
      </w:pPr>
      <w:r w:rsidRPr="005C4A3E">
        <w:rPr>
          <w:rFonts w:ascii="Arial" w:eastAsia="Calibri" w:hAnsi="Arial" w:cs="Arial"/>
          <w:b/>
          <w:color w:val="000000"/>
          <w:sz w:val="26"/>
          <w:szCs w:val="26"/>
          <w:lang w:val="es-MX"/>
        </w:rPr>
        <w:t xml:space="preserve">ARTÍCULO </w:t>
      </w:r>
      <w:r>
        <w:rPr>
          <w:rFonts w:ascii="Arial" w:eastAsia="Calibri" w:hAnsi="Arial" w:cs="Arial"/>
          <w:b/>
          <w:color w:val="000000"/>
          <w:sz w:val="26"/>
          <w:szCs w:val="26"/>
          <w:lang w:val="es-MX"/>
        </w:rPr>
        <w:t>1°</w:t>
      </w:r>
      <w:r w:rsidRPr="005C4A3E">
        <w:rPr>
          <w:rFonts w:ascii="Arial" w:eastAsia="Calibri" w:hAnsi="Arial" w:cs="Arial"/>
          <w:color w:val="000000"/>
          <w:sz w:val="26"/>
          <w:szCs w:val="26"/>
          <w:lang w:val="es-MX"/>
        </w:rPr>
        <w:t>.  E</w:t>
      </w:r>
      <w:r w:rsidR="00716ADB">
        <w:rPr>
          <w:rFonts w:ascii="Arial" w:eastAsia="Calibri" w:hAnsi="Arial" w:cs="Arial"/>
          <w:color w:val="000000"/>
          <w:sz w:val="26"/>
          <w:szCs w:val="26"/>
          <w:lang w:val="es-MX"/>
        </w:rPr>
        <w:t xml:space="preserve">xaltar a la Universidad del Tolima con la Orden del Congreso en el Grado Gran Comendador, con motivo de los 60 años de funcionamiento y 70 de su </w:t>
      </w:r>
      <w:r w:rsidR="00365415">
        <w:rPr>
          <w:rFonts w:ascii="Arial" w:eastAsia="Calibri" w:hAnsi="Arial" w:cs="Arial"/>
          <w:color w:val="000000"/>
          <w:sz w:val="26"/>
          <w:szCs w:val="26"/>
          <w:lang w:val="es-MX"/>
        </w:rPr>
        <w:t>crea</w:t>
      </w:r>
      <w:r w:rsidR="00716ADB">
        <w:rPr>
          <w:rFonts w:ascii="Arial" w:eastAsia="Calibri" w:hAnsi="Arial" w:cs="Arial"/>
          <w:color w:val="000000"/>
          <w:sz w:val="26"/>
          <w:szCs w:val="26"/>
          <w:lang w:val="es-MX"/>
        </w:rPr>
        <w:t xml:space="preserve">ción; por todos los logros y reconocimientos obtenidos durante el ejercicio académico en pro de la educación en Colombia. </w:t>
      </w:r>
    </w:p>
    <w:p w:rsidR="00365415" w:rsidRPr="005C4A3E" w:rsidRDefault="00365415" w:rsidP="00365415">
      <w:pPr>
        <w:autoSpaceDE w:val="0"/>
        <w:autoSpaceDN w:val="0"/>
        <w:adjustRightInd w:val="0"/>
        <w:spacing w:after="0" w:line="240" w:lineRule="auto"/>
        <w:jc w:val="both"/>
        <w:rPr>
          <w:rFonts w:ascii="Arial" w:eastAsia="Calibri" w:hAnsi="Arial" w:cs="Arial"/>
          <w:color w:val="000000"/>
          <w:sz w:val="26"/>
          <w:szCs w:val="26"/>
          <w:lang w:val="es-MX"/>
        </w:rPr>
      </w:pPr>
    </w:p>
    <w:p w:rsidR="00F93474" w:rsidRDefault="00F93474" w:rsidP="00365415">
      <w:pPr>
        <w:spacing w:after="0" w:line="240" w:lineRule="auto"/>
        <w:jc w:val="both"/>
        <w:rPr>
          <w:rFonts w:ascii="Arial" w:hAnsi="Arial" w:cs="Arial"/>
          <w:sz w:val="26"/>
          <w:szCs w:val="26"/>
        </w:rPr>
      </w:pPr>
      <w:r w:rsidRPr="005C4A3E">
        <w:rPr>
          <w:rFonts w:ascii="Arial" w:eastAsia="Calibri" w:hAnsi="Arial" w:cs="Arial"/>
          <w:b/>
          <w:sz w:val="26"/>
          <w:szCs w:val="26"/>
          <w:lang w:val="es-MX"/>
        </w:rPr>
        <w:t xml:space="preserve">ARTÍCULO </w:t>
      </w:r>
      <w:r>
        <w:rPr>
          <w:rFonts w:ascii="Arial" w:eastAsia="Calibri" w:hAnsi="Arial" w:cs="Arial"/>
          <w:b/>
          <w:sz w:val="26"/>
          <w:szCs w:val="26"/>
          <w:lang w:val="es-MX"/>
        </w:rPr>
        <w:t>2</w:t>
      </w:r>
      <w:r w:rsidRPr="005C4A3E">
        <w:rPr>
          <w:rFonts w:ascii="Arial" w:eastAsia="Calibri" w:hAnsi="Arial" w:cs="Arial"/>
          <w:b/>
          <w:sz w:val="26"/>
          <w:szCs w:val="26"/>
          <w:lang w:val="es-MX"/>
        </w:rPr>
        <w:t>º.</w:t>
      </w:r>
      <w:r w:rsidRPr="005C4A3E">
        <w:rPr>
          <w:rFonts w:ascii="Arial" w:eastAsia="Calibri" w:hAnsi="Arial" w:cs="Arial"/>
          <w:sz w:val="26"/>
          <w:szCs w:val="26"/>
          <w:lang w:val="es-MX"/>
        </w:rPr>
        <w:t xml:space="preserve">  </w:t>
      </w:r>
      <w:r w:rsidR="00716ADB" w:rsidRPr="005A244B">
        <w:rPr>
          <w:rFonts w:ascii="Arial" w:eastAsia="Times New Roman" w:hAnsi="Arial" w:cs="Arial"/>
          <w:color w:val="000000"/>
          <w:spacing w:val="-5"/>
          <w:sz w:val="26"/>
          <w:szCs w:val="26"/>
          <w:lang w:val="es-ES_tradnl" w:eastAsia="es-ES"/>
        </w:rPr>
        <w:t xml:space="preserve">A fin de conmemorar </w:t>
      </w:r>
      <w:r w:rsidR="00716ADB">
        <w:rPr>
          <w:rFonts w:ascii="Arial" w:eastAsia="Times New Roman" w:hAnsi="Arial" w:cs="Arial"/>
          <w:color w:val="000000"/>
          <w:spacing w:val="-5"/>
          <w:sz w:val="26"/>
          <w:szCs w:val="26"/>
          <w:lang w:val="es-ES_tradnl" w:eastAsia="es-ES"/>
        </w:rPr>
        <w:t xml:space="preserve">el aniversario de la Universidad del Tolima, </w:t>
      </w:r>
      <w:r w:rsidR="00716ADB" w:rsidRPr="005A244B">
        <w:rPr>
          <w:rFonts w:ascii="Arial" w:eastAsia="Times New Roman" w:hAnsi="Arial" w:cs="Arial"/>
          <w:color w:val="000000"/>
          <w:spacing w:val="-5"/>
          <w:sz w:val="26"/>
          <w:szCs w:val="26"/>
          <w:lang w:val="es-ES_tradnl" w:eastAsia="es-ES"/>
        </w:rPr>
        <w:t>el Gobierno Nacional</w:t>
      </w:r>
      <w:r w:rsidR="00716ADB">
        <w:rPr>
          <w:rFonts w:ascii="Arial" w:eastAsia="Times New Roman" w:hAnsi="Arial" w:cs="Arial"/>
          <w:color w:val="000000"/>
          <w:spacing w:val="-5"/>
          <w:sz w:val="26"/>
          <w:szCs w:val="26"/>
          <w:lang w:val="es-ES_tradnl" w:eastAsia="es-ES"/>
        </w:rPr>
        <w:t>, por intermedio de la Ministerio de Educación Nacional</w:t>
      </w:r>
      <w:r w:rsidR="005B3957">
        <w:rPr>
          <w:rFonts w:ascii="Arial" w:eastAsia="Times New Roman" w:hAnsi="Arial" w:cs="Arial"/>
          <w:color w:val="000000"/>
          <w:spacing w:val="-5"/>
          <w:sz w:val="26"/>
          <w:szCs w:val="26"/>
          <w:lang w:val="es-ES_tradnl" w:eastAsia="es-ES"/>
        </w:rPr>
        <w:t xml:space="preserve"> destinará</w:t>
      </w:r>
      <w:r w:rsidR="00716ADB">
        <w:rPr>
          <w:rFonts w:ascii="Arial" w:eastAsia="Times New Roman" w:hAnsi="Arial" w:cs="Arial"/>
          <w:color w:val="000000"/>
          <w:spacing w:val="-5"/>
          <w:sz w:val="26"/>
          <w:szCs w:val="26"/>
          <w:lang w:val="es-ES_tradnl" w:eastAsia="es-ES"/>
        </w:rPr>
        <w:t xml:space="preserve"> una partida presupuestal a fin de </w:t>
      </w:r>
      <w:r w:rsidR="00EA5EB1">
        <w:rPr>
          <w:rFonts w:ascii="Arial" w:eastAsia="Times New Roman" w:hAnsi="Arial" w:cs="Arial"/>
          <w:color w:val="000000"/>
          <w:spacing w:val="-5"/>
          <w:sz w:val="26"/>
          <w:szCs w:val="26"/>
          <w:lang w:val="es-ES_tradnl" w:eastAsia="es-ES"/>
        </w:rPr>
        <w:t xml:space="preserve">adecuar y modernizar </w:t>
      </w:r>
      <w:r w:rsidR="00716ADB">
        <w:rPr>
          <w:rFonts w:ascii="Arial" w:eastAsia="Times New Roman" w:hAnsi="Arial" w:cs="Arial"/>
          <w:color w:val="000000"/>
          <w:spacing w:val="-5"/>
          <w:sz w:val="26"/>
          <w:szCs w:val="26"/>
          <w:lang w:val="es-ES_tradnl" w:eastAsia="es-ES"/>
        </w:rPr>
        <w:t xml:space="preserve"> las instalaciones </w:t>
      </w:r>
      <w:r w:rsidR="005B3957">
        <w:rPr>
          <w:rFonts w:ascii="Arial" w:eastAsia="Times New Roman" w:hAnsi="Arial" w:cs="Arial"/>
          <w:color w:val="000000"/>
          <w:spacing w:val="-5"/>
          <w:sz w:val="26"/>
          <w:szCs w:val="26"/>
          <w:lang w:val="es-ES_tradnl" w:eastAsia="es-ES"/>
        </w:rPr>
        <w:t>de la universidad específicamente</w:t>
      </w:r>
      <w:r w:rsidR="00EA5EB1">
        <w:rPr>
          <w:rFonts w:ascii="Arial" w:eastAsia="Times New Roman" w:hAnsi="Arial" w:cs="Arial"/>
          <w:color w:val="000000"/>
          <w:spacing w:val="-5"/>
          <w:sz w:val="26"/>
          <w:szCs w:val="26"/>
          <w:lang w:val="es-ES_tradnl" w:eastAsia="es-ES"/>
        </w:rPr>
        <w:t xml:space="preserve"> </w:t>
      </w:r>
      <w:r w:rsidR="005B3957">
        <w:rPr>
          <w:rFonts w:ascii="Arial" w:eastAsia="Times New Roman" w:hAnsi="Arial" w:cs="Arial"/>
          <w:color w:val="000000"/>
          <w:spacing w:val="-5"/>
          <w:sz w:val="26"/>
          <w:szCs w:val="26"/>
          <w:lang w:val="es-ES_tradnl" w:eastAsia="es-ES"/>
        </w:rPr>
        <w:t xml:space="preserve">el auditorio principal, el cual llevará el nombre de su fundador don </w:t>
      </w:r>
      <w:r w:rsidR="005B3957">
        <w:rPr>
          <w:rFonts w:ascii="Arial" w:hAnsi="Arial" w:cs="Arial"/>
          <w:sz w:val="26"/>
          <w:szCs w:val="26"/>
        </w:rPr>
        <w:t>Lucio Huertas Rengifo.</w:t>
      </w:r>
    </w:p>
    <w:p w:rsidR="00365415" w:rsidRPr="005C4A3E" w:rsidRDefault="00365415" w:rsidP="00365415">
      <w:pPr>
        <w:spacing w:after="0" w:line="240" w:lineRule="auto"/>
        <w:jc w:val="both"/>
        <w:rPr>
          <w:rFonts w:ascii="Arial" w:eastAsia="Calibri" w:hAnsi="Arial" w:cs="Arial"/>
          <w:b/>
          <w:color w:val="000000"/>
          <w:sz w:val="26"/>
          <w:szCs w:val="26"/>
          <w:lang w:val="es-MX"/>
        </w:rPr>
      </w:pPr>
    </w:p>
    <w:p w:rsidR="00365415" w:rsidRDefault="00F93474" w:rsidP="00365415">
      <w:pPr>
        <w:spacing w:after="0" w:line="240" w:lineRule="auto"/>
        <w:jc w:val="both"/>
        <w:rPr>
          <w:rFonts w:ascii="Arial" w:eastAsia="Calibri" w:hAnsi="Arial" w:cs="Arial"/>
          <w:sz w:val="26"/>
          <w:szCs w:val="26"/>
          <w:lang w:val="es-MX"/>
        </w:rPr>
      </w:pPr>
      <w:r w:rsidRPr="005C4A3E">
        <w:rPr>
          <w:rFonts w:ascii="Arial" w:eastAsia="Calibri" w:hAnsi="Arial" w:cs="Arial"/>
          <w:b/>
          <w:sz w:val="26"/>
          <w:szCs w:val="26"/>
          <w:lang w:val="es-MX"/>
        </w:rPr>
        <w:t xml:space="preserve">ARTÍCULO </w:t>
      </w:r>
      <w:r>
        <w:rPr>
          <w:rFonts w:ascii="Arial" w:eastAsia="Calibri" w:hAnsi="Arial" w:cs="Arial"/>
          <w:b/>
          <w:sz w:val="26"/>
          <w:szCs w:val="26"/>
          <w:lang w:val="es-MX"/>
        </w:rPr>
        <w:t>3</w:t>
      </w:r>
      <w:r w:rsidRPr="005C4A3E">
        <w:rPr>
          <w:rFonts w:ascii="Arial" w:eastAsia="Calibri" w:hAnsi="Arial" w:cs="Arial"/>
          <w:b/>
          <w:sz w:val="26"/>
          <w:szCs w:val="26"/>
          <w:lang w:val="es-MX"/>
        </w:rPr>
        <w:t>º.</w:t>
      </w:r>
      <w:r w:rsidRPr="005C4A3E">
        <w:rPr>
          <w:rFonts w:ascii="Arial" w:eastAsia="Calibri" w:hAnsi="Arial" w:cs="Arial"/>
          <w:sz w:val="26"/>
          <w:szCs w:val="26"/>
          <w:lang w:val="es-MX"/>
        </w:rPr>
        <w:t xml:space="preserve">  </w:t>
      </w:r>
      <w:r w:rsidR="005B3957">
        <w:rPr>
          <w:rFonts w:ascii="Arial" w:eastAsia="Calibri" w:hAnsi="Arial" w:cs="Arial"/>
          <w:sz w:val="26"/>
          <w:szCs w:val="26"/>
          <w:lang w:val="es-MX"/>
        </w:rPr>
        <w:t xml:space="preserve">El Gobierno Nacional a través de Colciencias destinará los recursos </w:t>
      </w:r>
      <w:r w:rsidR="00115C87">
        <w:rPr>
          <w:rFonts w:ascii="Arial" w:eastAsia="Calibri" w:hAnsi="Arial" w:cs="Arial"/>
          <w:sz w:val="26"/>
          <w:szCs w:val="26"/>
          <w:lang w:val="es-MX"/>
        </w:rPr>
        <w:t xml:space="preserve">económicos </w:t>
      </w:r>
      <w:r w:rsidR="005B3957">
        <w:rPr>
          <w:rFonts w:ascii="Arial" w:eastAsia="Calibri" w:hAnsi="Arial" w:cs="Arial"/>
          <w:sz w:val="26"/>
          <w:szCs w:val="26"/>
          <w:lang w:val="es-MX"/>
        </w:rPr>
        <w:t xml:space="preserve">necesarios para </w:t>
      </w:r>
      <w:r w:rsidR="00115C87">
        <w:rPr>
          <w:rFonts w:ascii="Arial" w:eastAsia="Calibri" w:hAnsi="Arial" w:cs="Arial"/>
          <w:sz w:val="26"/>
          <w:szCs w:val="26"/>
          <w:lang w:val="es-MX"/>
        </w:rPr>
        <w:t xml:space="preserve">el </w:t>
      </w:r>
      <w:r w:rsidR="005B3957">
        <w:rPr>
          <w:rFonts w:ascii="Arial" w:eastAsia="Calibri" w:hAnsi="Arial" w:cs="Arial"/>
          <w:sz w:val="26"/>
          <w:szCs w:val="26"/>
          <w:lang w:val="es-MX"/>
        </w:rPr>
        <w:t xml:space="preserve">fortalecimiento y dotación adecuada del laboratorio de investigación  de la </w:t>
      </w:r>
      <w:r w:rsidR="00115C87">
        <w:rPr>
          <w:rFonts w:ascii="Arial" w:eastAsia="Calibri" w:hAnsi="Arial" w:cs="Arial"/>
          <w:sz w:val="26"/>
          <w:szCs w:val="26"/>
          <w:lang w:val="es-MX"/>
        </w:rPr>
        <w:t>U</w:t>
      </w:r>
      <w:r w:rsidR="005B3957">
        <w:rPr>
          <w:rFonts w:ascii="Arial" w:eastAsia="Calibri" w:hAnsi="Arial" w:cs="Arial"/>
          <w:sz w:val="26"/>
          <w:szCs w:val="26"/>
          <w:lang w:val="es-MX"/>
        </w:rPr>
        <w:t xml:space="preserve">niversidad del Tolima, el cual goza del reconocimiento nacional e internacional por sus </w:t>
      </w:r>
      <w:r w:rsidR="00115C87">
        <w:rPr>
          <w:rFonts w:ascii="Arial" w:eastAsia="Calibri" w:hAnsi="Arial" w:cs="Arial"/>
          <w:sz w:val="26"/>
          <w:szCs w:val="26"/>
          <w:lang w:val="es-MX"/>
        </w:rPr>
        <w:t xml:space="preserve">logros en </w:t>
      </w:r>
      <w:r w:rsidR="005B3957">
        <w:rPr>
          <w:rFonts w:ascii="Arial" w:eastAsia="Calibri" w:hAnsi="Arial" w:cs="Arial"/>
          <w:sz w:val="26"/>
          <w:szCs w:val="26"/>
          <w:lang w:val="es-MX"/>
        </w:rPr>
        <w:t xml:space="preserve">investigaciones científicas en pro de las especies en vía de extinción </w:t>
      </w:r>
      <w:r w:rsidR="00365415">
        <w:rPr>
          <w:rFonts w:ascii="Arial" w:eastAsia="Calibri" w:hAnsi="Arial" w:cs="Arial"/>
          <w:sz w:val="26"/>
          <w:szCs w:val="26"/>
          <w:lang w:val="es-MX"/>
        </w:rPr>
        <w:t>y de nuevo</w:t>
      </w:r>
      <w:r w:rsidR="005B3957">
        <w:rPr>
          <w:rFonts w:ascii="Arial" w:eastAsia="Calibri" w:hAnsi="Arial" w:cs="Arial"/>
          <w:sz w:val="26"/>
          <w:szCs w:val="26"/>
          <w:lang w:val="es-MX"/>
        </w:rPr>
        <w:t>s</w:t>
      </w:r>
      <w:r w:rsidR="00365415" w:rsidRPr="00365415">
        <w:rPr>
          <w:rFonts w:ascii="Arial" w:eastAsia="Calibri" w:hAnsi="Arial" w:cs="Arial"/>
          <w:sz w:val="26"/>
          <w:szCs w:val="26"/>
          <w:lang w:val="es-MX"/>
        </w:rPr>
        <w:t xml:space="preserve"> </w:t>
      </w:r>
      <w:r w:rsidR="00365415">
        <w:rPr>
          <w:rFonts w:ascii="Arial" w:eastAsia="Calibri" w:hAnsi="Arial" w:cs="Arial"/>
          <w:sz w:val="26"/>
          <w:szCs w:val="26"/>
          <w:lang w:val="es-MX"/>
        </w:rPr>
        <w:t xml:space="preserve">ejemplares en el territorio nacional </w:t>
      </w:r>
      <w:r w:rsidR="005B3957">
        <w:rPr>
          <w:rFonts w:ascii="Arial" w:eastAsia="Calibri" w:hAnsi="Arial" w:cs="Arial"/>
          <w:sz w:val="26"/>
          <w:szCs w:val="26"/>
          <w:lang w:val="es-MX"/>
        </w:rPr>
        <w:t xml:space="preserve"> </w:t>
      </w:r>
    </w:p>
    <w:p w:rsidR="00365415" w:rsidRDefault="00365415" w:rsidP="00365415">
      <w:pPr>
        <w:spacing w:after="0" w:line="240" w:lineRule="auto"/>
        <w:jc w:val="both"/>
        <w:rPr>
          <w:rFonts w:ascii="Arial" w:eastAsia="Calibri" w:hAnsi="Arial" w:cs="Arial"/>
          <w:sz w:val="26"/>
          <w:szCs w:val="26"/>
          <w:lang w:val="es-MX"/>
        </w:rPr>
      </w:pPr>
    </w:p>
    <w:p w:rsidR="00F93474" w:rsidRPr="005C4A3E" w:rsidRDefault="005B3957" w:rsidP="00365415">
      <w:pPr>
        <w:spacing w:after="0" w:line="240" w:lineRule="auto"/>
        <w:jc w:val="both"/>
        <w:rPr>
          <w:rFonts w:ascii="Arial" w:eastAsia="Calibri" w:hAnsi="Arial" w:cs="Arial"/>
          <w:b/>
          <w:sz w:val="26"/>
          <w:szCs w:val="26"/>
          <w:lang w:val="es-MX"/>
        </w:rPr>
      </w:pPr>
      <w:r>
        <w:rPr>
          <w:rFonts w:ascii="Arial" w:eastAsia="Calibri" w:hAnsi="Arial" w:cs="Arial"/>
          <w:sz w:val="26"/>
          <w:szCs w:val="26"/>
          <w:lang w:val="es-MX"/>
        </w:rPr>
        <w:t xml:space="preserve"> </w:t>
      </w:r>
    </w:p>
    <w:p w:rsidR="00365415" w:rsidRDefault="00365415" w:rsidP="00365415">
      <w:pPr>
        <w:spacing w:after="0" w:line="240" w:lineRule="auto"/>
        <w:jc w:val="both"/>
        <w:rPr>
          <w:rFonts w:ascii="Arial" w:eastAsia="Calibri" w:hAnsi="Arial" w:cs="Arial"/>
          <w:b/>
          <w:sz w:val="26"/>
          <w:szCs w:val="26"/>
          <w:lang w:val="es-MX"/>
        </w:rPr>
      </w:pPr>
    </w:p>
    <w:p w:rsidR="00F93474" w:rsidRPr="00365415" w:rsidRDefault="00F93474" w:rsidP="00365415">
      <w:pPr>
        <w:spacing w:after="0" w:line="240" w:lineRule="auto"/>
        <w:jc w:val="both"/>
        <w:rPr>
          <w:rFonts w:ascii="Arial" w:eastAsia="Calibri" w:hAnsi="Arial" w:cs="Arial"/>
          <w:b/>
          <w:sz w:val="26"/>
          <w:szCs w:val="26"/>
          <w:lang w:val="es-MX"/>
        </w:rPr>
      </w:pPr>
      <w:r w:rsidRPr="005C4A3E">
        <w:rPr>
          <w:rFonts w:ascii="Arial" w:eastAsia="Calibri" w:hAnsi="Arial" w:cs="Arial"/>
          <w:b/>
          <w:sz w:val="26"/>
          <w:szCs w:val="26"/>
          <w:lang w:val="es-MX"/>
        </w:rPr>
        <w:t xml:space="preserve">ARTÍCULO </w:t>
      </w:r>
      <w:r>
        <w:rPr>
          <w:rFonts w:ascii="Arial" w:eastAsia="Calibri" w:hAnsi="Arial" w:cs="Arial"/>
          <w:b/>
          <w:sz w:val="26"/>
          <w:szCs w:val="26"/>
          <w:lang w:val="es-MX"/>
        </w:rPr>
        <w:t>4</w:t>
      </w:r>
      <w:r w:rsidRPr="005C4A3E">
        <w:rPr>
          <w:rFonts w:ascii="Arial" w:eastAsia="Calibri" w:hAnsi="Arial" w:cs="Arial"/>
          <w:b/>
          <w:sz w:val="26"/>
          <w:szCs w:val="26"/>
          <w:lang w:val="es-MX"/>
        </w:rPr>
        <w:t>º.</w:t>
      </w:r>
      <w:r w:rsidRPr="005C4A3E">
        <w:rPr>
          <w:rFonts w:ascii="Arial" w:eastAsia="Calibri" w:hAnsi="Arial" w:cs="Arial"/>
          <w:sz w:val="26"/>
          <w:szCs w:val="26"/>
          <w:lang w:val="es-MX"/>
        </w:rPr>
        <w:t xml:space="preserve">  </w:t>
      </w:r>
      <w:r w:rsidRPr="005C4A3E">
        <w:rPr>
          <w:rFonts w:ascii="Arial" w:eastAsia="Calibri" w:hAnsi="Arial" w:cs="Arial"/>
          <w:b/>
          <w:sz w:val="26"/>
          <w:szCs w:val="26"/>
          <w:lang w:val="es-MX"/>
        </w:rPr>
        <w:t>Vigencia.</w:t>
      </w:r>
      <w:r>
        <w:rPr>
          <w:rFonts w:ascii="Arial" w:eastAsia="Calibri" w:hAnsi="Arial" w:cs="Arial"/>
          <w:sz w:val="26"/>
          <w:szCs w:val="26"/>
          <w:lang w:val="es-MX"/>
        </w:rPr>
        <w:t xml:space="preserve">  Esta L</w:t>
      </w:r>
      <w:r w:rsidRPr="005C4A3E">
        <w:rPr>
          <w:rFonts w:ascii="Arial" w:eastAsia="Calibri" w:hAnsi="Arial" w:cs="Arial"/>
          <w:sz w:val="26"/>
          <w:szCs w:val="26"/>
          <w:lang w:val="es-MX"/>
        </w:rPr>
        <w:t>ey entrará a regir a partir de la fecha de su promulgación y deroga todas las disposiciones que le sean contrarias.</w:t>
      </w:r>
    </w:p>
    <w:p w:rsidR="00F93474" w:rsidRDefault="00F93474" w:rsidP="00365415">
      <w:pPr>
        <w:tabs>
          <w:tab w:val="right" w:pos="8838"/>
        </w:tabs>
        <w:spacing w:after="0" w:line="240" w:lineRule="auto"/>
        <w:jc w:val="both"/>
        <w:rPr>
          <w:rFonts w:ascii="Tunga" w:eastAsia="Calibri" w:hAnsi="Tunga" w:cs="Tunga"/>
          <w:iCs/>
          <w:sz w:val="28"/>
          <w:szCs w:val="28"/>
        </w:rPr>
      </w:pPr>
    </w:p>
    <w:p w:rsidR="00365415" w:rsidRDefault="00365415" w:rsidP="00365415">
      <w:pPr>
        <w:tabs>
          <w:tab w:val="right" w:pos="8838"/>
        </w:tabs>
        <w:spacing w:after="0" w:line="240" w:lineRule="auto"/>
        <w:jc w:val="both"/>
        <w:rPr>
          <w:rFonts w:ascii="Tunga" w:eastAsia="Calibri" w:hAnsi="Tunga" w:cs="Tunga"/>
          <w:iCs/>
          <w:sz w:val="28"/>
          <w:szCs w:val="28"/>
        </w:rPr>
      </w:pPr>
    </w:p>
    <w:p w:rsidR="00365415" w:rsidRPr="005C4A3E" w:rsidRDefault="00365415" w:rsidP="00365415">
      <w:pPr>
        <w:tabs>
          <w:tab w:val="right" w:pos="8838"/>
        </w:tabs>
        <w:spacing w:after="0" w:line="240" w:lineRule="auto"/>
        <w:jc w:val="both"/>
        <w:rPr>
          <w:rFonts w:ascii="Tunga" w:eastAsia="Calibri" w:hAnsi="Tunga" w:cs="Tunga"/>
          <w:iCs/>
          <w:sz w:val="28"/>
          <w:szCs w:val="28"/>
        </w:rPr>
      </w:pPr>
    </w:p>
    <w:p w:rsidR="00F93474" w:rsidRPr="005C4A3E" w:rsidRDefault="00F93474" w:rsidP="00365415">
      <w:pPr>
        <w:tabs>
          <w:tab w:val="right" w:pos="8838"/>
        </w:tabs>
        <w:spacing w:after="0" w:line="240" w:lineRule="auto"/>
        <w:jc w:val="both"/>
        <w:rPr>
          <w:rFonts w:ascii="Arial" w:eastAsia="Calibri" w:hAnsi="Arial" w:cs="Arial"/>
          <w:b/>
          <w:iCs/>
          <w:sz w:val="26"/>
          <w:szCs w:val="26"/>
          <w:lang w:val="es-MX"/>
        </w:rPr>
      </w:pPr>
      <w:r w:rsidRPr="005C4A3E">
        <w:rPr>
          <w:rFonts w:ascii="Arial" w:eastAsia="Calibri" w:hAnsi="Arial" w:cs="Arial"/>
          <w:b/>
          <w:iCs/>
          <w:sz w:val="26"/>
          <w:szCs w:val="26"/>
          <w:lang w:val="es-MX"/>
        </w:rPr>
        <w:t xml:space="preserve">GUILLERMO ANTONIO SANTOS MARÍN              </w:t>
      </w:r>
      <w:r w:rsidRPr="005C4A3E">
        <w:rPr>
          <w:rFonts w:ascii="Arial" w:eastAsia="Calibri" w:hAnsi="Arial" w:cs="Arial"/>
          <w:b/>
          <w:iCs/>
          <w:sz w:val="26"/>
          <w:szCs w:val="26"/>
          <w:lang w:val="es-MX"/>
        </w:rPr>
        <w:tab/>
      </w:r>
    </w:p>
    <w:p w:rsidR="00F93474" w:rsidRPr="005C4A3E" w:rsidRDefault="00F93474" w:rsidP="00365415">
      <w:pPr>
        <w:spacing w:after="0" w:line="240" w:lineRule="auto"/>
        <w:jc w:val="both"/>
        <w:rPr>
          <w:rFonts w:ascii="Arial" w:eastAsia="Calibri" w:hAnsi="Arial" w:cs="Arial"/>
          <w:b/>
          <w:iCs/>
          <w:sz w:val="26"/>
          <w:szCs w:val="26"/>
          <w:lang w:val="es-MX"/>
        </w:rPr>
      </w:pPr>
      <w:r w:rsidRPr="005C4A3E">
        <w:rPr>
          <w:rFonts w:ascii="Arial" w:eastAsia="Calibri" w:hAnsi="Arial" w:cs="Arial"/>
          <w:b/>
          <w:iCs/>
          <w:sz w:val="26"/>
          <w:szCs w:val="26"/>
          <w:lang w:val="es-MX"/>
        </w:rPr>
        <w:t>Senador</w:t>
      </w:r>
    </w:p>
    <w:p w:rsidR="00C8756B" w:rsidRDefault="00C8756B"/>
    <w:p w:rsidR="00C8756B" w:rsidRDefault="00C8756B"/>
    <w:p w:rsidR="00C8756B" w:rsidRDefault="00C8756B"/>
    <w:p w:rsidR="00C8756B" w:rsidRDefault="00C8756B"/>
    <w:p w:rsidR="00C8756B" w:rsidRDefault="00C8756B"/>
    <w:p w:rsidR="00365415" w:rsidRDefault="00365415"/>
    <w:p w:rsidR="00365415" w:rsidRDefault="00365415"/>
    <w:p w:rsidR="00365415" w:rsidRDefault="00365415"/>
    <w:p w:rsidR="00365415" w:rsidRDefault="00365415"/>
    <w:p w:rsidR="00365415" w:rsidRDefault="00365415"/>
    <w:p w:rsidR="00365415" w:rsidRDefault="00365415"/>
    <w:p w:rsidR="00365415" w:rsidRDefault="00365415"/>
    <w:p w:rsidR="00365415" w:rsidRDefault="00365415"/>
    <w:p w:rsidR="00365415" w:rsidRDefault="00365415"/>
    <w:p w:rsidR="00365415" w:rsidRDefault="00365415"/>
    <w:p w:rsidR="00365415" w:rsidRDefault="00365415"/>
    <w:p w:rsidR="00365415" w:rsidRDefault="00365415"/>
    <w:p w:rsidR="00365415" w:rsidRDefault="00365415"/>
    <w:p w:rsidR="001059B2" w:rsidRDefault="001059B2" w:rsidP="00273E77">
      <w:pPr>
        <w:spacing w:after="0" w:line="240" w:lineRule="auto"/>
        <w:jc w:val="center"/>
        <w:rPr>
          <w:rFonts w:ascii="Arial" w:hAnsi="Arial" w:cs="Arial"/>
          <w:b/>
          <w:sz w:val="28"/>
          <w:szCs w:val="28"/>
        </w:rPr>
      </w:pPr>
      <w:r w:rsidRPr="001059B2">
        <w:rPr>
          <w:rFonts w:ascii="Arial" w:hAnsi="Arial" w:cs="Arial"/>
          <w:b/>
          <w:sz w:val="28"/>
          <w:szCs w:val="28"/>
        </w:rPr>
        <w:t>EXPOSICION DE MOTIVOS</w:t>
      </w:r>
    </w:p>
    <w:p w:rsidR="001059B2" w:rsidRDefault="001059B2" w:rsidP="00273E77">
      <w:pPr>
        <w:spacing w:after="0" w:line="240" w:lineRule="auto"/>
        <w:jc w:val="center"/>
        <w:rPr>
          <w:rFonts w:ascii="Arial" w:hAnsi="Arial" w:cs="Arial"/>
          <w:b/>
          <w:sz w:val="28"/>
          <w:szCs w:val="28"/>
        </w:rPr>
      </w:pPr>
    </w:p>
    <w:p w:rsidR="00273E77" w:rsidRDefault="00273E77" w:rsidP="00273E77">
      <w:pPr>
        <w:spacing w:after="0" w:line="240" w:lineRule="auto"/>
        <w:jc w:val="center"/>
        <w:rPr>
          <w:rFonts w:ascii="Arial" w:hAnsi="Arial" w:cs="Arial"/>
          <w:b/>
          <w:sz w:val="28"/>
          <w:szCs w:val="28"/>
        </w:rPr>
      </w:pPr>
    </w:p>
    <w:p w:rsidR="00365415" w:rsidRPr="00EA5EB1" w:rsidRDefault="00EA5EB1" w:rsidP="00EA5EB1">
      <w:pPr>
        <w:spacing w:after="0" w:line="240" w:lineRule="auto"/>
        <w:ind w:left="4248"/>
        <w:jc w:val="right"/>
        <w:rPr>
          <w:rFonts w:ascii="Arial Narrow" w:hAnsi="Arial Narrow" w:cs="Arial"/>
          <w:i/>
          <w:sz w:val="24"/>
          <w:szCs w:val="24"/>
        </w:rPr>
      </w:pPr>
      <w:r>
        <w:rPr>
          <w:rFonts w:ascii="Arial Narrow" w:hAnsi="Arial Narrow" w:cs="Arial"/>
          <w:i/>
          <w:sz w:val="24"/>
          <w:szCs w:val="24"/>
        </w:rPr>
        <w:t>“</w:t>
      </w:r>
      <w:r w:rsidRPr="00EA5EB1">
        <w:rPr>
          <w:rFonts w:ascii="Arial Narrow" w:hAnsi="Arial Narrow" w:cs="Arial"/>
          <w:i/>
          <w:sz w:val="24"/>
          <w:szCs w:val="24"/>
        </w:rPr>
        <w:t>La elección de un sistema de educación, es más importante para un pueblo, que para su Gobierno</w:t>
      </w:r>
      <w:r>
        <w:rPr>
          <w:rFonts w:ascii="Arial Narrow" w:hAnsi="Arial Narrow" w:cs="Arial"/>
          <w:i/>
          <w:sz w:val="24"/>
          <w:szCs w:val="24"/>
        </w:rPr>
        <w:t>”</w:t>
      </w:r>
    </w:p>
    <w:p w:rsidR="00EA5EB1" w:rsidRDefault="00EA5EB1" w:rsidP="00273E77">
      <w:pPr>
        <w:spacing w:after="0" w:line="240" w:lineRule="auto"/>
        <w:jc w:val="center"/>
        <w:rPr>
          <w:rFonts w:ascii="Arial" w:hAnsi="Arial" w:cs="Arial"/>
          <w:b/>
          <w:sz w:val="28"/>
          <w:szCs w:val="28"/>
        </w:rPr>
      </w:pP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t xml:space="preserve">                                          </w:t>
      </w:r>
    </w:p>
    <w:p w:rsidR="00365415" w:rsidRDefault="00EA5EB1" w:rsidP="00273E77">
      <w:pPr>
        <w:spacing w:after="0" w:line="240" w:lineRule="auto"/>
        <w:jc w:val="center"/>
        <w:rPr>
          <w:rFonts w:ascii="Arial Narrow" w:hAnsi="Arial Narrow" w:cs="Arial"/>
          <w:b/>
          <w:i/>
          <w:sz w:val="24"/>
          <w:szCs w:val="24"/>
        </w:rPr>
      </w:pPr>
      <w:r>
        <w:rPr>
          <w:rFonts w:ascii="Arial" w:hAnsi="Arial" w:cs="Arial"/>
          <w:b/>
          <w:sz w:val="28"/>
          <w:szCs w:val="28"/>
        </w:rPr>
        <w:t xml:space="preserve">                                                                                        </w:t>
      </w:r>
      <w:r w:rsidRPr="00EA5EB1">
        <w:rPr>
          <w:rFonts w:ascii="Arial Narrow" w:hAnsi="Arial Narrow" w:cs="Arial"/>
          <w:b/>
          <w:i/>
          <w:sz w:val="24"/>
          <w:szCs w:val="24"/>
        </w:rPr>
        <w:t>GUSTAVE LE BON</w:t>
      </w:r>
    </w:p>
    <w:p w:rsidR="00EA5EB1" w:rsidRPr="00EA5EB1" w:rsidRDefault="00EA5EB1" w:rsidP="00273E77">
      <w:pPr>
        <w:spacing w:after="0" w:line="240" w:lineRule="auto"/>
        <w:jc w:val="center"/>
        <w:rPr>
          <w:rFonts w:ascii="Arial Narrow" w:hAnsi="Arial Narrow" w:cs="Arial"/>
          <w:b/>
          <w:i/>
          <w:sz w:val="24"/>
          <w:szCs w:val="24"/>
        </w:rPr>
      </w:pPr>
    </w:p>
    <w:p w:rsidR="00C3055E" w:rsidRPr="00D934B9" w:rsidRDefault="00D934B9" w:rsidP="00C3055E">
      <w:pPr>
        <w:spacing w:after="0" w:line="240" w:lineRule="auto"/>
        <w:jc w:val="both"/>
        <w:rPr>
          <w:rFonts w:ascii="Arial" w:hAnsi="Arial" w:cs="Arial"/>
          <w:sz w:val="26"/>
          <w:szCs w:val="26"/>
        </w:rPr>
      </w:pPr>
      <w:r>
        <w:rPr>
          <w:rFonts w:ascii="Arial" w:hAnsi="Arial" w:cs="Arial"/>
          <w:sz w:val="26"/>
          <w:szCs w:val="26"/>
        </w:rPr>
        <w:t>La Constitución Política c</w:t>
      </w:r>
      <w:r w:rsidR="00C3055E" w:rsidRPr="00D934B9">
        <w:rPr>
          <w:rFonts w:ascii="Arial" w:hAnsi="Arial" w:cs="Arial"/>
          <w:sz w:val="26"/>
          <w:szCs w:val="26"/>
        </w:rPr>
        <w:t xml:space="preserve">olombiana protege la gratuidad de la educación en su artículo 44 al reconocer que son derechos fundamentales de los niños y las niñas del país, entre otros, la educación. En tanto que el artículo 67 de la Carta ordena que: </w:t>
      </w:r>
      <w:r w:rsidR="00C3055E" w:rsidRPr="00D934B9">
        <w:rPr>
          <w:rFonts w:ascii="Arial" w:hAnsi="Arial" w:cs="Arial"/>
          <w:i/>
          <w:iCs/>
          <w:sz w:val="26"/>
          <w:szCs w:val="26"/>
        </w:rPr>
        <w:t>“La educación será gratuita en las instituciones del Estado”.</w:t>
      </w:r>
      <w:r w:rsidR="00C3055E" w:rsidRPr="00D934B9">
        <w:rPr>
          <w:rFonts w:ascii="Arial" w:hAnsi="Arial" w:cs="Arial"/>
          <w:sz w:val="26"/>
          <w:szCs w:val="26"/>
        </w:rPr>
        <w:t xml:space="preserve"> A su turno la jurisprudencia constitucional ha defendido la gratuidad de la educación en situaciones concretas, especialmente, en aquellos casos en que los padres de familia han acudido a la acción de tutela para que sus hijos o hijas puedan acceder a permanecer en el sistema educativo. </w:t>
      </w:r>
    </w:p>
    <w:p w:rsidR="00C3055E" w:rsidRDefault="00C3055E" w:rsidP="00C3055E">
      <w:pPr>
        <w:spacing w:after="0" w:line="240" w:lineRule="auto"/>
        <w:jc w:val="both"/>
        <w:rPr>
          <w:rFonts w:ascii="Arial" w:hAnsi="Arial" w:cs="Arial"/>
          <w:b/>
          <w:sz w:val="28"/>
          <w:szCs w:val="28"/>
        </w:rPr>
      </w:pPr>
    </w:p>
    <w:p w:rsidR="00273E77" w:rsidRPr="00C3055E" w:rsidRDefault="00C3055E" w:rsidP="00273E77">
      <w:pPr>
        <w:spacing w:after="0" w:line="240" w:lineRule="auto"/>
        <w:jc w:val="both"/>
        <w:rPr>
          <w:rFonts w:ascii="Arial" w:hAnsi="Arial" w:cs="Arial"/>
          <w:sz w:val="26"/>
          <w:szCs w:val="26"/>
        </w:rPr>
      </w:pPr>
      <w:r w:rsidRPr="00C3055E">
        <w:rPr>
          <w:rFonts w:ascii="Arial" w:hAnsi="Arial" w:cs="Arial"/>
          <w:i/>
          <w:iCs/>
          <w:sz w:val="26"/>
          <w:szCs w:val="26"/>
        </w:rPr>
        <w:t>L</w:t>
      </w:r>
      <w:r w:rsidRPr="00C3055E">
        <w:rPr>
          <w:rFonts w:ascii="Arial" w:hAnsi="Arial" w:cs="Arial"/>
          <w:iCs/>
          <w:sz w:val="26"/>
          <w:szCs w:val="26"/>
        </w:rPr>
        <w:t>a doctrina nacional e internacional se ha señalado que: “la educación</w:t>
      </w:r>
      <w:r>
        <w:rPr>
          <w:rFonts w:ascii="Arial" w:hAnsi="Arial" w:cs="Arial"/>
          <w:iCs/>
          <w:sz w:val="26"/>
          <w:szCs w:val="26"/>
        </w:rPr>
        <w:t>”</w:t>
      </w:r>
      <w:r w:rsidRPr="00C3055E">
        <w:rPr>
          <w:rFonts w:ascii="Arial" w:hAnsi="Arial" w:cs="Arial"/>
          <w:iCs/>
          <w:sz w:val="26"/>
          <w:szCs w:val="26"/>
        </w:rPr>
        <w:t xml:space="preserve"> comprende cuatro dimensiones de contenido prestacional: (</w:t>
      </w:r>
      <w:r>
        <w:rPr>
          <w:rFonts w:ascii="Arial" w:hAnsi="Arial" w:cs="Arial"/>
          <w:iCs/>
          <w:sz w:val="26"/>
          <w:szCs w:val="26"/>
        </w:rPr>
        <w:t xml:space="preserve">1) la </w:t>
      </w:r>
      <w:r w:rsidRPr="00C3055E">
        <w:rPr>
          <w:rFonts w:ascii="Arial" w:hAnsi="Arial" w:cs="Arial"/>
          <w:b/>
          <w:iCs/>
          <w:sz w:val="26"/>
          <w:szCs w:val="26"/>
        </w:rPr>
        <w:t>asequibilidad o disponibilidad del servicio</w:t>
      </w:r>
      <w:r w:rsidRPr="00C3055E">
        <w:rPr>
          <w:rFonts w:ascii="Arial" w:hAnsi="Arial" w:cs="Arial"/>
          <w:iCs/>
          <w:sz w:val="26"/>
          <w:szCs w:val="26"/>
        </w:rPr>
        <w:t xml:space="preserve">, que puede resumirse en la obligación del Estado de crear y financiar suficientes instituciones educativas a disposición de todos aquellos que demandan su ingreso al sistema educativo, abstenerse de impedir a los particulares fundar instituciones educativas e invertir en infraestructura para la prestación del servicio, entre otras; </w:t>
      </w:r>
      <w:r>
        <w:rPr>
          <w:rFonts w:ascii="Arial" w:hAnsi="Arial" w:cs="Arial"/>
          <w:iCs/>
          <w:sz w:val="26"/>
          <w:szCs w:val="26"/>
        </w:rPr>
        <w:t>(2</w:t>
      </w:r>
      <w:r w:rsidRPr="00C3055E">
        <w:rPr>
          <w:rFonts w:ascii="Arial" w:hAnsi="Arial" w:cs="Arial"/>
          <w:iCs/>
          <w:sz w:val="26"/>
          <w:szCs w:val="26"/>
        </w:rPr>
        <w:t xml:space="preserve">) </w:t>
      </w:r>
      <w:r w:rsidRPr="00C3055E">
        <w:rPr>
          <w:rFonts w:ascii="Arial" w:hAnsi="Arial" w:cs="Arial"/>
          <w:b/>
          <w:iCs/>
          <w:sz w:val="26"/>
          <w:szCs w:val="26"/>
        </w:rPr>
        <w:t>la accesibilidad</w:t>
      </w:r>
      <w:r w:rsidRPr="00C3055E">
        <w:rPr>
          <w:rFonts w:ascii="Arial" w:hAnsi="Arial" w:cs="Arial"/>
          <w:iCs/>
          <w:sz w:val="26"/>
          <w:szCs w:val="26"/>
        </w:rPr>
        <w:t>, que implica la obligación del Estado de garantizar el acceso de todos en condiciones de igualdad al sistema aludido, la eliminación de todo tipo de discriminación en el mismo, y facilidades para acceder al servicio desde el punto de v</w:t>
      </w:r>
      <w:r>
        <w:rPr>
          <w:rFonts w:ascii="Arial" w:hAnsi="Arial" w:cs="Arial"/>
          <w:iCs/>
          <w:sz w:val="26"/>
          <w:szCs w:val="26"/>
        </w:rPr>
        <w:t>ista geográfico y económico; (3</w:t>
      </w:r>
      <w:r w:rsidRPr="00C3055E">
        <w:rPr>
          <w:rFonts w:ascii="Arial" w:hAnsi="Arial" w:cs="Arial"/>
          <w:iCs/>
          <w:sz w:val="26"/>
          <w:szCs w:val="26"/>
        </w:rPr>
        <w:t xml:space="preserve">) </w:t>
      </w:r>
      <w:r w:rsidRPr="00C3055E">
        <w:rPr>
          <w:rFonts w:ascii="Arial" w:hAnsi="Arial" w:cs="Arial"/>
          <w:b/>
          <w:iCs/>
          <w:sz w:val="26"/>
          <w:szCs w:val="26"/>
        </w:rPr>
        <w:t>la adaptabilidad</w:t>
      </w:r>
      <w:r w:rsidRPr="00C3055E">
        <w:rPr>
          <w:rFonts w:ascii="Arial" w:hAnsi="Arial" w:cs="Arial"/>
          <w:iCs/>
          <w:sz w:val="26"/>
          <w:szCs w:val="26"/>
        </w:rPr>
        <w:t>, que se refiere a la necesidad de que la educación se adapte a las necesidades y demandas de los educandos y que se garantice continuidad en l</w:t>
      </w:r>
      <w:r>
        <w:rPr>
          <w:rFonts w:ascii="Arial" w:hAnsi="Arial" w:cs="Arial"/>
          <w:iCs/>
          <w:sz w:val="26"/>
          <w:szCs w:val="26"/>
        </w:rPr>
        <w:t>a prestación del servicio, y (4</w:t>
      </w:r>
      <w:r w:rsidRPr="00C3055E">
        <w:rPr>
          <w:rFonts w:ascii="Arial" w:hAnsi="Arial" w:cs="Arial"/>
          <w:iCs/>
          <w:sz w:val="26"/>
          <w:szCs w:val="26"/>
        </w:rPr>
        <w:t xml:space="preserve">) </w:t>
      </w:r>
      <w:r w:rsidRPr="00C3055E">
        <w:rPr>
          <w:rFonts w:ascii="Arial" w:hAnsi="Arial" w:cs="Arial"/>
          <w:b/>
          <w:iCs/>
          <w:sz w:val="26"/>
          <w:szCs w:val="26"/>
        </w:rPr>
        <w:t>la aceptabilidad</w:t>
      </w:r>
      <w:r w:rsidRPr="00C3055E">
        <w:rPr>
          <w:rFonts w:ascii="Arial" w:hAnsi="Arial" w:cs="Arial"/>
          <w:iCs/>
          <w:sz w:val="26"/>
          <w:szCs w:val="26"/>
        </w:rPr>
        <w:t>, la cual hace alusión a la calidad de la educación que debe impartirse.</w:t>
      </w:r>
    </w:p>
    <w:p w:rsidR="00273E77" w:rsidRDefault="00273E77" w:rsidP="00273E77">
      <w:pPr>
        <w:spacing w:after="0" w:line="240" w:lineRule="auto"/>
        <w:jc w:val="both"/>
        <w:rPr>
          <w:rFonts w:ascii="Arial" w:hAnsi="Arial" w:cs="Arial"/>
          <w:sz w:val="26"/>
          <w:szCs w:val="26"/>
        </w:rPr>
      </w:pPr>
    </w:p>
    <w:p w:rsidR="001059B2" w:rsidRDefault="001059B2" w:rsidP="00273E77">
      <w:pPr>
        <w:spacing w:after="0" w:line="240" w:lineRule="auto"/>
        <w:jc w:val="both"/>
        <w:rPr>
          <w:rFonts w:ascii="Arial" w:hAnsi="Arial" w:cs="Arial"/>
          <w:sz w:val="26"/>
          <w:szCs w:val="26"/>
        </w:rPr>
      </w:pPr>
      <w:r>
        <w:rPr>
          <w:rFonts w:ascii="Arial" w:hAnsi="Arial" w:cs="Arial"/>
          <w:sz w:val="26"/>
          <w:szCs w:val="26"/>
        </w:rPr>
        <w:lastRenderedPageBreak/>
        <w:t xml:space="preserve">La </w:t>
      </w:r>
      <w:r w:rsidR="00031B24">
        <w:rPr>
          <w:rFonts w:ascii="Arial" w:hAnsi="Arial" w:cs="Arial"/>
          <w:sz w:val="26"/>
          <w:szCs w:val="26"/>
        </w:rPr>
        <w:t>universidad del Tolima es una institución de educación superior de carácter público que fomenta el desarrollo de capacidades humanas para la formación integral permanente,</w:t>
      </w:r>
      <w:r w:rsidR="00273E77">
        <w:rPr>
          <w:rFonts w:ascii="Arial" w:hAnsi="Arial" w:cs="Arial"/>
          <w:sz w:val="26"/>
          <w:szCs w:val="26"/>
        </w:rPr>
        <w:t xml:space="preserve"> apoyada en valores éticos de tolerancia, respeto y convivencia mediante la búsqueda incesante del saber, la producción y la apropiación y divulgación del conocimiento en los diferentes campos de la ciencia, el arte y la cultura, desde una perspectiva inter – y transdi</w:t>
      </w:r>
      <w:r w:rsidR="00B734D0">
        <w:rPr>
          <w:rFonts w:ascii="Arial" w:hAnsi="Arial" w:cs="Arial"/>
          <w:sz w:val="26"/>
          <w:szCs w:val="26"/>
        </w:rPr>
        <w:t>s</w:t>
      </w:r>
      <w:r w:rsidR="00273E77">
        <w:rPr>
          <w:rFonts w:ascii="Arial" w:hAnsi="Arial" w:cs="Arial"/>
          <w:sz w:val="26"/>
          <w:szCs w:val="26"/>
        </w:rPr>
        <w:t xml:space="preserve">ciplinar, como aporte al bienestar de la sociedad, al ambiente y al desarrollo sustentable de la región, la nación y el mundo. </w:t>
      </w:r>
      <w:r w:rsidR="00031B24">
        <w:rPr>
          <w:rFonts w:ascii="Arial" w:hAnsi="Arial" w:cs="Arial"/>
          <w:sz w:val="26"/>
          <w:szCs w:val="26"/>
        </w:rPr>
        <w:t xml:space="preserve"> </w:t>
      </w:r>
    </w:p>
    <w:p w:rsidR="00C3055E" w:rsidRDefault="00C3055E" w:rsidP="00273E77">
      <w:pPr>
        <w:spacing w:after="0" w:line="240" w:lineRule="auto"/>
        <w:jc w:val="both"/>
        <w:rPr>
          <w:rFonts w:ascii="Arial" w:hAnsi="Arial" w:cs="Arial"/>
          <w:sz w:val="26"/>
          <w:szCs w:val="26"/>
        </w:rPr>
      </w:pPr>
    </w:p>
    <w:p w:rsidR="00C3055E" w:rsidRPr="00D934B9" w:rsidRDefault="00D934B9" w:rsidP="00D934B9">
      <w:pPr>
        <w:spacing w:after="0" w:line="240" w:lineRule="auto"/>
        <w:jc w:val="center"/>
        <w:rPr>
          <w:rFonts w:ascii="Arial" w:hAnsi="Arial" w:cs="Arial"/>
          <w:b/>
          <w:sz w:val="26"/>
          <w:szCs w:val="26"/>
        </w:rPr>
      </w:pPr>
      <w:r w:rsidRPr="00D934B9">
        <w:rPr>
          <w:rFonts w:ascii="Arial" w:hAnsi="Arial" w:cs="Arial"/>
          <w:b/>
          <w:sz w:val="26"/>
          <w:szCs w:val="26"/>
        </w:rPr>
        <w:t>FUNDAMENTOS CONSTITUCIONALES</w:t>
      </w:r>
      <w:r>
        <w:rPr>
          <w:rFonts w:ascii="Arial" w:hAnsi="Arial" w:cs="Arial"/>
          <w:b/>
          <w:sz w:val="26"/>
          <w:szCs w:val="26"/>
        </w:rPr>
        <w:t>:</w:t>
      </w:r>
    </w:p>
    <w:p w:rsidR="00D934B9" w:rsidRDefault="00D934B9" w:rsidP="00273E77">
      <w:pPr>
        <w:spacing w:after="0" w:line="240" w:lineRule="auto"/>
        <w:jc w:val="both"/>
        <w:rPr>
          <w:rFonts w:ascii="Arial" w:hAnsi="Arial" w:cs="Arial"/>
          <w:sz w:val="26"/>
          <w:szCs w:val="26"/>
        </w:rPr>
      </w:pPr>
    </w:p>
    <w:p w:rsidR="00D934B9" w:rsidRPr="00D934B9" w:rsidRDefault="00D934B9" w:rsidP="00D934B9">
      <w:pPr>
        <w:pStyle w:val="NormalWeb"/>
        <w:jc w:val="both"/>
        <w:rPr>
          <w:rFonts w:ascii="Arial" w:hAnsi="Arial" w:cs="Arial"/>
          <w:b/>
          <w:bCs/>
          <w:sz w:val="26"/>
          <w:szCs w:val="26"/>
        </w:rPr>
      </w:pPr>
      <w:r>
        <w:rPr>
          <w:rFonts w:ascii="Arial" w:hAnsi="Arial" w:cs="Arial"/>
          <w:b/>
          <w:bCs/>
          <w:sz w:val="26"/>
          <w:szCs w:val="26"/>
        </w:rPr>
        <w:t>El Pueblo d</w:t>
      </w:r>
      <w:r w:rsidRPr="00D934B9">
        <w:rPr>
          <w:rFonts w:ascii="Arial" w:hAnsi="Arial" w:cs="Arial"/>
          <w:b/>
          <w:bCs/>
          <w:sz w:val="26"/>
          <w:szCs w:val="26"/>
        </w:rPr>
        <w:t>e Colombia,</w:t>
      </w:r>
      <w:r>
        <w:rPr>
          <w:rFonts w:ascii="Arial" w:hAnsi="Arial" w:cs="Arial"/>
          <w:b/>
          <w:bCs/>
          <w:sz w:val="26"/>
          <w:szCs w:val="26"/>
        </w:rPr>
        <w:t xml:space="preserve"> </w:t>
      </w:r>
      <w:r w:rsidRPr="00D934B9">
        <w:rPr>
          <w:rFonts w:ascii="Arial" w:hAnsi="Arial" w:cs="Arial"/>
          <w:sz w:val="26"/>
          <w:szCs w:val="26"/>
        </w:rPr>
        <w:t>en ejercicio de su poder soberano, representado por sus delegatarios a la Asamblea Nacional Constituyente, invocando la protección de Dios, y con el fin de fortalecer la unidad de la Nación y asegurar a sus integrantes la vida, la convivencia, el trabajo, la justicia, la igualdad, el conocimiento, la libertad y la paz, dentro de un marco jurídico, democrático y participativo que garantice un orden político, económico y social justo, y comprometido a impulsar la integración de la comunidad latinoamericana, decreta, sanciona y promulga la siguiente</w:t>
      </w:r>
    </w:p>
    <w:p w:rsidR="00D934B9" w:rsidRPr="00D934B9" w:rsidRDefault="00D934B9" w:rsidP="00D934B9">
      <w:pPr>
        <w:pStyle w:val="NormalWeb"/>
        <w:jc w:val="both"/>
        <w:rPr>
          <w:rFonts w:ascii="Arial" w:hAnsi="Arial" w:cs="Arial"/>
          <w:sz w:val="26"/>
          <w:szCs w:val="26"/>
        </w:rPr>
      </w:pPr>
      <w:r w:rsidRPr="00D934B9">
        <w:rPr>
          <w:rFonts w:ascii="Arial" w:hAnsi="Arial" w:cs="Arial"/>
          <w:b/>
          <w:bCs/>
          <w:sz w:val="26"/>
          <w:szCs w:val="26"/>
        </w:rPr>
        <w:t>ARTICULO </w:t>
      </w:r>
      <w:bookmarkStart w:id="1" w:name="BM2"/>
      <w:r w:rsidRPr="00D934B9">
        <w:rPr>
          <w:rFonts w:ascii="Arial" w:hAnsi="Arial" w:cs="Arial"/>
          <w:b/>
          <w:bCs/>
          <w:sz w:val="26"/>
          <w:szCs w:val="26"/>
        </w:rPr>
        <w:t> </w:t>
      </w:r>
      <w:bookmarkStart w:id="2" w:name="2"/>
      <w:bookmarkEnd w:id="1"/>
      <w:r w:rsidRPr="00D934B9">
        <w:rPr>
          <w:rFonts w:ascii="Arial" w:hAnsi="Arial" w:cs="Arial"/>
          <w:b/>
          <w:bCs/>
          <w:sz w:val="26"/>
          <w:szCs w:val="26"/>
        </w:rPr>
        <w:t> </w:t>
      </w:r>
      <w:bookmarkEnd w:id="2"/>
      <w:r w:rsidRPr="00D934B9">
        <w:rPr>
          <w:rFonts w:ascii="Arial" w:hAnsi="Arial" w:cs="Arial"/>
          <w:b/>
          <w:bCs/>
          <w:sz w:val="26"/>
          <w:szCs w:val="26"/>
        </w:rPr>
        <w:t xml:space="preserve">2. </w:t>
      </w:r>
      <w:r w:rsidRPr="00D934B9">
        <w:rPr>
          <w:rFonts w:ascii="Arial" w:hAnsi="Arial" w:cs="Arial"/>
          <w:sz w:val="26"/>
          <w:szCs w:val="26"/>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rsidR="00D934B9" w:rsidRPr="00D934B9" w:rsidRDefault="00D934B9" w:rsidP="00D934B9">
      <w:pPr>
        <w:pStyle w:val="NormalWeb"/>
        <w:jc w:val="both"/>
        <w:rPr>
          <w:rFonts w:ascii="Arial" w:hAnsi="Arial" w:cs="Arial"/>
          <w:sz w:val="26"/>
          <w:szCs w:val="26"/>
        </w:rPr>
      </w:pPr>
      <w:bookmarkStart w:id="3" w:name="2.I.2"/>
      <w:r w:rsidRPr="00D934B9">
        <w:rPr>
          <w:rFonts w:ascii="Arial" w:hAnsi="Arial" w:cs="Arial"/>
          <w:sz w:val="26"/>
          <w:szCs w:val="26"/>
        </w:rPr>
        <w:t> </w:t>
      </w:r>
      <w:bookmarkEnd w:id="3"/>
      <w:r w:rsidRPr="00D934B9">
        <w:rPr>
          <w:rFonts w:ascii="Arial" w:hAnsi="Arial" w:cs="Arial"/>
          <w:sz w:val="26"/>
          <w:szCs w:val="26"/>
        </w:rPr>
        <w:t>Las autoridades de la República están instituidas para proteger a todas las personas residentes en Colombia, en su vida, honra, bienes, creencias, y demás derechos y libertades, y para asegurar el cumplimiento de los deberes sociales del Estado y de los particulares.</w:t>
      </w:r>
    </w:p>
    <w:p w:rsidR="00D934B9" w:rsidRPr="00D934B9" w:rsidRDefault="00D934B9" w:rsidP="00D934B9">
      <w:pPr>
        <w:pStyle w:val="NormalWeb"/>
        <w:jc w:val="both"/>
        <w:rPr>
          <w:rFonts w:ascii="Arial" w:hAnsi="Arial" w:cs="Arial"/>
          <w:sz w:val="26"/>
          <w:szCs w:val="26"/>
        </w:rPr>
      </w:pPr>
      <w:r w:rsidRPr="00D934B9">
        <w:rPr>
          <w:rFonts w:ascii="Arial" w:hAnsi="Arial" w:cs="Arial"/>
          <w:b/>
          <w:bCs/>
          <w:sz w:val="26"/>
          <w:szCs w:val="26"/>
        </w:rPr>
        <w:t>ARTICULO </w:t>
      </w:r>
      <w:bookmarkStart w:id="4" w:name="26"/>
      <w:r w:rsidRPr="00D934B9">
        <w:rPr>
          <w:rFonts w:ascii="Arial" w:hAnsi="Arial" w:cs="Arial"/>
          <w:b/>
          <w:bCs/>
          <w:sz w:val="26"/>
          <w:szCs w:val="26"/>
        </w:rPr>
        <w:t> </w:t>
      </w:r>
      <w:bookmarkEnd w:id="4"/>
      <w:r w:rsidRPr="00D934B9">
        <w:rPr>
          <w:rFonts w:ascii="Arial" w:hAnsi="Arial" w:cs="Arial"/>
          <w:b/>
          <w:bCs/>
          <w:sz w:val="26"/>
          <w:szCs w:val="26"/>
        </w:rPr>
        <w:t xml:space="preserve">26. </w:t>
      </w:r>
      <w:r w:rsidRPr="00D934B9">
        <w:rPr>
          <w:rFonts w:ascii="Arial" w:hAnsi="Arial" w:cs="Arial"/>
          <w:sz w:val="26"/>
          <w:szCs w:val="26"/>
        </w:rPr>
        <w:t xml:space="preserve">Toda persona es libre de escoger profesión u oficio. La ley podrá exigir títulos de idoneidad. Las autoridades competentes inspeccionarán y vigilarán el ejercicio de las profesiones. Las ocupaciones, </w:t>
      </w:r>
      <w:r w:rsidRPr="00D934B9">
        <w:rPr>
          <w:rFonts w:ascii="Arial" w:hAnsi="Arial" w:cs="Arial"/>
          <w:sz w:val="26"/>
          <w:szCs w:val="26"/>
        </w:rPr>
        <w:lastRenderedPageBreak/>
        <w:t xml:space="preserve">artes y oficios que no exijan formación académica son de libre ejercicio, salvo aquellas que impliquen un riesgo social. </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Las profesiones legalmente reconocidas pueden organizarse en colegios. La estructura interna y el funcionamiento de éstos deberán ser democráticos. La ley podrá asignarles funciones públicas y establecer los debidos controles.</w:t>
      </w:r>
    </w:p>
    <w:p w:rsidR="00D934B9" w:rsidRPr="00D934B9" w:rsidRDefault="00D934B9" w:rsidP="00D934B9">
      <w:pPr>
        <w:pStyle w:val="NormalWeb"/>
        <w:jc w:val="both"/>
        <w:rPr>
          <w:rFonts w:ascii="Arial" w:hAnsi="Arial" w:cs="Arial"/>
          <w:sz w:val="26"/>
          <w:szCs w:val="26"/>
        </w:rPr>
      </w:pPr>
      <w:r w:rsidRPr="00D934B9">
        <w:rPr>
          <w:rFonts w:ascii="Arial" w:hAnsi="Arial" w:cs="Arial"/>
          <w:b/>
          <w:bCs/>
          <w:sz w:val="26"/>
          <w:szCs w:val="26"/>
        </w:rPr>
        <w:t>ARTICULO </w:t>
      </w:r>
      <w:bookmarkStart w:id="5" w:name="27"/>
      <w:r w:rsidRPr="00D934B9">
        <w:rPr>
          <w:rFonts w:ascii="Arial" w:hAnsi="Arial" w:cs="Arial"/>
          <w:b/>
          <w:bCs/>
          <w:sz w:val="26"/>
          <w:szCs w:val="26"/>
        </w:rPr>
        <w:t> </w:t>
      </w:r>
      <w:bookmarkEnd w:id="5"/>
      <w:r w:rsidRPr="00D934B9">
        <w:rPr>
          <w:rFonts w:ascii="Arial" w:hAnsi="Arial" w:cs="Arial"/>
          <w:b/>
          <w:bCs/>
          <w:sz w:val="26"/>
          <w:szCs w:val="26"/>
        </w:rPr>
        <w:t xml:space="preserve">27. </w:t>
      </w:r>
      <w:r w:rsidRPr="00D934B9">
        <w:rPr>
          <w:rFonts w:ascii="Arial" w:hAnsi="Arial" w:cs="Arial"/>
          <w:sz w:val="26"/>
          <w:szCs w:val="26"/>
        </w:rPr>
        <w:t>El Estado garantiza las libertades de enseñanza, aprendizaje, investigación y cátedra.</w:t>
      </w:r>
    </w:p>
    <w:p w:rsidR="00D934B9" w:rsidRPr="00D934B9" w:rsidRDefault="00D934B9" w:rsidP="00D934B9">
      <w:pPr>
        <w:spacing w:after="0" w:line="240" w:lineRule="auto"/>
        <w:jc w:val="both"/>
        <w:rPr>
          <w:rFonts w:ascii="Arial" w:hAnsi="Arial" w:cs="Arial"/>
          <w:sz w:val="26"/>
          <w:szCs w:val="26"/>
        </w:rPr>
      </w:pPr>
      <w:r w:rsidRPr="00D934B9">
        <w:rPr>
          <w:rFonts w:ascii="Arial" w:hAnsi="Arial" w:cs="Arial"/>
          <w:b/>
          <w:bCs/>
          <w:sz w:val="26"/>
          <w:szCs w:val="26"/>
        </w:rPr>
        <w:t>ARTICULO </w:t>
      </w:r>
      <w:bookmarkStart w:id="6" w:name="41"/>
      <w:r w:rsidRPr="00D934B9">
        <w:rPr>
          <w:rFonts w:ascii="Arial" w:hAnsi="Arial" w:cs="Arial"/>
          <w:b/>
          <w:bCs/>
          <w:sz w:val="26"/>
          <w:szCs w:val="26"/>
        </w:rPr>
        <w:t> </w:t>
      </w:r>
      <w:bookmarkEnd w:id="6"/>
      <w:r w:rsidRPr="00D934B9">
        <w:rPr>
          <w:rFonts w:ascii="Arial" w:hAnsi="Arial" w:cs="Arial"/>
          <w:b/>
          <w:bCs/>
          <w:sz w:val="26"/>
          <w:szCs w:val="26"/>
        </w:rPr>
        <w:t xml:space="preserve">41. </w:t>
      </w:r>
      <w:r w:rsidRPr="00D934B9">
        <w:rPr>
          <w:rFonts w:ascii="Arial" w:hAnsi="Arial" w:cs="Arial"/>
          <w:sz w:val="26"/>
          <w:szCs w:val="26"/>
        </w:rPr>
        <w:t>En todas las instituciones de educación, oficiales o privadas, serán obligatorios el estudio de la Constitución y la Instrucción Cívica. Así mismo se fomentarán prácticas democráticas para el aprendizaje de los principios y valores de la participación ciudadana. El Estado divulgará la Constitución.</w:t>
      </w:r>
    </w:p>
    <w:p w:rsidR="00D934B9" w:rsidRPr="00D934B9" w:rsidRDefault="00D934B9" w:rsidP="00D934B9">
      <w:pPr>
        <w:pStyle w:val="NormalWeb"/>
        <w:jc w:val="both"/>
        <w:rPr>
          <w:rFonts w:ascii="Arial" w:hAnsi="Arial" w:cs="Arial"/>
          <w:sz w:val="26"/>
          <w:szCs w:val="26"/>
        </w:rPr>
      </w:pPr>
      <w:r w:rsidRPr="00D934B9">
        <w:rPr>
          <w:rFonts w:ascii="Arial" w:hAnsi="Arial" w:cs="Arial"/>
          <w:b/>
          <w:bCs/>
          <w:sz w:val="26"/>
          <w:szCs w:val="26"/>
        </w:rPr>
        <w:t>ARTICULO  </w:t>
      </w:r>
      <w:bookmarkStart w:id="7" w:name="BM67"/>
      <w:r w:rsidRPr="00D934B9">
        <w:rPr>
          <w:rFonts w:ascii="Arial" w:hAnsi="Arial" w:cs="Arial"/>
          <w:b/>
          <w:bCs/>
          <w:sz w:val="26"/>
          <w:szCs w:val="26"/>
        </w:rPr>
        <w:t> </w:t>
      </w:r>
      <w:bookmarkStart w:id="8" w:name="67"/>
      <w:bookmarkEnd w:id="7"/>
      <w:r w:rsidRPr="00D934B9">
        <w:rPr>
          <w:rFonts w:ascii="Arial" w:hAnsi="Arial" w:cs="Arial"/>
          <w:b/>
          <w:bCs/>
          <w:sz w:val="26"/>
          <w:szCs w:val="26"/>
        </w:rPr>
        <w:t> </w:t>
      </w:r>
      <w:bookmarkEnd w:id="8"/>
      <w:r w:rsidRPr="00D934B9">
        <w:rPr>
          <w:rFonts w:ascii="Arial" w:hAnsi="Arial" w:cs="Arial"/>
          <w:b/>
          <w:bCs/>
          <w:sz w:val="26"/>
          <w:szCs w:val="26"/>
        </w:rPr>
        <w:t xml:space="preserve">67. </w:t>
      </w:r>
      <w:r w:rsidRPr="00D934B9">
        <w:rPr>
          <w:rFonts w:ascii="Arial" w:hAnsi="Arial" w:cs="Arial"/>
          <w:sz w:val="26"/>
          <w:szCs w:val="26"/>
        </w:rPr>
        <w:t>La educación es un derecho de la persona y un servicio público que tiene una función social; con ella se busca el acceso al conocimiento, a la ciencia, a la técnica, y a los demás bienes y valores de la cultura.</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La educación formará al colombiano en el respeto a los derechos humanos, a la paz y a la democracia; y en la práctica del trabajo y la recreación, para el mejoramiento cultural, científico, tecnológico y para la protección del ambiente.</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El Estado, la sociedad y la familia son responsables de la educación, que será obligatoria entre los cinco y los quince años de edad y que comprenderá como mínimo, un año de preescolar y nueve de educación básica.</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La educación será gratuita en las instituciones del Estado, sin perjuicio del cobro de derechos académicos a quienes puedan sufragarlos.</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 xml:space="preserve">Corresponde al Estado regular y ejercer la suprema inspección y vigilancia de la educación con el fin de velar por su calidad, por el cumplimiento de sus fines y por la mejor formación moral, intelectual y física de los </w:t>
      </w:r>
      <w:r w:rsidRPr="00D934B9">
        <w:rPr>
          <w:rFonts w:ascii="Arial" w:hAnsi="Arial" w:cs="Arial"/>
          <w:sz w:val="26"/>
          <w:szCs w:val="26"/>
        </w:rPr>
        <w:lastRenderedPageBreak/>
        <w:t>educandos; garantizar el adecuado cubrimiento del servicio y asegurar a los menores las condiciones necesarias para su acceso y permanencia en el sistema educativo.</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La Nación y las entidades territoriales participarán en la dirección, financiación y administración de los servicios educativos estatales, en los términos que señalen la Constitución y la ley.</w:t>
      </w:r>
    </w:p>
    <w:p w:rsidR="00D934B9" w:rsidRPr="00D934B9" w:rsidRDefault="00D934B9" w:rsidP="00D934B9">
      <w:pPr>
        <w:pStyle w:val="NormalWeb"/>
        <w:jc w:val="both"/>
        <w:rPr>
          <w:rFonts w:ascii="Arial" w:hAnsi="Arial" w:cs="Arial"/>
          <w:sz w:val="26"/>
          <w:szCs w:val="26"/>
        </w:rPr>
      </w:pPr>
      <w:r w:rsidRPr="00D934B9">
        <w:rPr>
          <w:rFonts w:ascii="Arial" w:hAnsi="Arial" w:cs="Arial"/>
          <w:b/>
          <w:bCs/>
          <w:sz w:val="26"/>
          <w:szCs w:val="26"/>
        </w:rPr>
        <w:t>ARTICULO </w:t>
      </w:r>
      <w:bookmarkStart w:id="9" w:name="69"/>
      <w:r w:rsidRPr="00D934B9">
        <w:rPr>
          <w:rFonts w:ascii="Arial" w:hAnsi="Arial" w:cs="Arial"/>
          <w:b/>
          <w:bCs/>
          <w:sz w:val="26"/>
          <w:szCs w:val="26"/>
        </w:rPr>
        <w:t> </w:t>
      </w:r>
      <w:bookmarkEnd w:id="9"/>
      <w:r w:rsidRPr="00D934B9">
        <w:rPr>
          <w:rFonts w:ascii="Arial" w:hAnsi="Arial" w:cs="Arial"/>
          <w:b/>
          <w:bCs/>
          <w:sz w:val="26"/>
          <w:szCs w:val="26"/>
        </w:rPr>
        <w:t xml:space="preserve">69. </w:t>
      </w:r>
      <w:r w:rsidRPr="00D934B9">
        <w:rPr>
          <w:rFonts w:ascii="Arial" w:hAnsi="Arial" w:cs="Arial"/>
          <w:sz w:val="26"/>
          <w:szCs w:val="26"/>
        </w:rPr>
        <w:t>Se garantiza la autonomía universitaria. Las universidades podrán darse sus directivas y regirse por sus propios estatutos, de acuerdo con la ley.</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La ley establecerá un régimen especial para las universidades del Estado.</w:t>
      </w:r>
    </w:p>
    <w:p w:rsidR="00D934B9" w:rsidRPr="00D934B9" w:rsidRDefault="00D934B9" w:rsidP="00D934B9">
      <w:pPr>
        <w:pStyle w:val="NormalWeb"/>
        <w:jc w:val="both"/>
        <w:rPr>
          <w:rFonts w:ascii="Arial" w:hAnsi="Arial" w:cs="Arial"/>
          <w:sz w:val="26"/>
          <w:szCs w:val="26"/>
        </w:rPr>
      </w:pPr>
      <w:r w:rsidRPr="00D934B9">
        <w:rPr>
          <w:rFonts w:ascii="Arial" w:hAnsi="Arial" w:cs="Arial"/>
          <w:sz w:val="26"/>
          <w:szCs w:val="26"/>
        </w:rPr>
        <w:t>El Estado fortalecerá la investigación científica en las universidades oficiales y privadas y ofrecerá las condiciones especiales para su desarrollo.</w:t>
      </w:r>
    </w:p>
    <w:p w:rsidR="00D934B9" w:rsidRDefault="00D934B9" w:rsidP="00D934B9">
      <w:pPr>
        <w:pStyle w:val="NormalWeb"/>
        <w:spacing w:after="0" w:afterAutospacing="0"/>
        <w:jc w:val="both"/>
        <w:rPr>
          <w:rFonts w:ascii="Arial" w:hAnsi="Arial" w:cs="Arial"/>
          <w:sz w:val="26"/>
          <w:szCs w:val="26"/>
        </w:rPr>
      </w:pPr>
      <w:r w:rsidRPr="00D934B9">
        <w:rPr>
          <w:rFonts w:ascii="Arial" w:hAnsi="Arial" w:cs="Arial"/>
          <w:sz w:val="26"/>
          <w:szCs w:val="26"/>
        </w:rPr>
        <w:t>El Estado facilitará mecanismos financieros que hagan posible el acceso de todas las personas aptas a la educación superior.</w:t>
      </w:r>
    </w:p>
    <w:p w:rsidR="00D934B9" w:rsidRDefault="00D934B9" w:rsidP="00D934B9">
      <w:pPr>
        <w:pStyle w:val="NormalWeb"/>
        <w:spacing w:after="0" w:afterAutospacing="0"/>
        <w:jc w:val="center"/>
        <w:rPr>
          <w:rFonts w:ascii="Arial" w:hAnsi="Arial" w:cs="Arial"/>
          <w:b/>
          <w:sz w:val="26"/>
          <w:szCs w:val="26"/>
        </w:rPr>
      </w:pPr>
    </w:p>
    <w:p w:rsidR="00D934B9" w:rsidRDefault="00D934B9" w:rsidP="00D934B9">
      <w:pPr>
        <w:pStyle w:val="NormalWeb"/>
        <w:spacing w:after="0" w:afterAutospacing="0"/>
        <w:jc w:val="center"/>
        <w:rPr>
          <w:rFonts w:ascii="Arial" w:hAnsi="Arial" w:cs="Arial"/>
          <w:b/>
          <w:sz w:val="26"/>
          <w:szCs w:val="26"/>
        </w:rPr>
      </w:pPr>
      <w:r w:rsidRPr="00D934B9">
        <w:rPr>
          <w:rFonts w:ascii="Arial" w:hAnsi="Arial" w:cs="Arial"/>
          <w:b/>
          <w:sz w:val="26"/>
          <w:szCs w:val="26"/>
        </w:rPr>
        <w:t>FUNDAMENTOS LEGALES:</w:t>
      </w:r>
    </w:p>
    <w:p w:rsidR="00D934B9" w:rsidRDefault="00D934B9" w:rsidP="00D934B9">
      <w:pPr>
        <w:pStyle w:val="NormalWeb"/>
        <w:spacing w:after="0" w:afterAutospacing="0"/>
        <w:jc w:val="both"/>
        <w:rPr>
          <w:rFonts w:ascii="Arial" w:hAnsi="Arial" w:cs="Arial"/>
          <w:b/>
          <w:sz w:val="26"/>
          <w:szCs w:val="26"/>
        </w:rPr>
      </w:pPr>
    </w:p>
    <w:p w:rsidR="00FD5FED" w:rsidRPr="00FD5FED" w:rsidRDefault="00FD5FED" w:rsidP="00FD5FED">
      <w:pPr>
        <w:pStyle w:val="NormalWeb"/>
        <w:jc w:val="both"/>
        <w:rPr>
          <w:rFonts w:ascii="Arial" w:hAnsi="Arial" w:cs="Arial"/>
          <w:b/>
          <w:sz w:val="26"/>
          <w:szCs w:val="26"/>
        </w:rPr>
      </w:pPr>
      <w:r w:rsidRPr="00FD5FED">
        <w:rPr>
          <w:rFonts w:ascii="Arial" w:hAnsi="Arial" w:cs="Arial"/>
          <w:b/>
          <w:sz w:val="26"/>
          <w:szCs w:val="26"/>
        </w:rPr>
        <w:t>Ley 30 de 1992. “Por la cual se organiza el servicio público de la Educación Superior”</w:t>
      </w:r>
    </w:p>
    <w:p w:rsidR="00FD5FED" w:rsidRPr="00FD5FED" w:rsidRDefault="00FD5FED" w:rsidP="00FD5FED">
      <w:pPr>
        <w:spacing w:after="0" w:line="240" w:lineRule="auto"/>
        <w:jc w:val="both"/>
        <w:rPr>
          <w:rFonts w:ascii="Arial" w:eastAsia="Times New Roman" w:hAnsi="Arial" w:cs="Arial"/>
          <w:sz w:val="26"/>
          <w:szCs w:val="26"/>
          <w:lang w:eastAsia="es-CO"/>
        </w:rPr>
      </w:pPr>
      <w:r w:rsidRPr="00FD5FED">
        <w:rPr>
          <w:rFonts w:ascii="Arial" w:eastAsia="Times New Roman" w:hAnsi="Arial" w:cs="Arial"/>
          <w:b/>
          <w:sz w:val="26"/>
          <w:szCs w:val="26"/>
          <w:lang w:eastAsia="es-CO"/>
        </w:rPr>
        <w:t>Artículo 1°.</w:t>
      </w:r>
      <w:r w:rsidRPr="00FD5FED">
        <w:rPr>
          <w:rFonts w:ascii="Arial" w:eastAsia="Times New Roman" w:hAnsi="Arial" w:cs="Arial"/>
          <w:sz w:val="26"/>
          <w:szCs w:val="26"/>
          <w:lang w:eastAsia="es-CO"/>
        </w:rPr>
        <w:t xml:space="preserve"> La Educación Superior es un proceso permanente que posibilita el desarrollo de las potencialidades del  ser humano de una manera integral, se realiza con posterioridad a la educación media o secundaria y tiene por  objeto el pleno desarrollo de los alumnos y su formación académica o profesional. </w:t>
      </w:r>
    </w:p>
    <w:p w:rsidR="00FD5FED" w:rsidRPr="00FD5FED" w:rsidRDefault="00FD5FED" w:rsidP="00FD5FED">
      <w:pPr>
        <w:spacing w:after="0" w:line="240" w:lineRule="auto"/>
        <w:jc w:val="both"/>
        <w:rPr>
          <w:rFonts w:ascii="Arial" w:eastAsia="Times New Roman" w:hAnsi="Arial" w:cs="Arial"/>
          <w:sz w:val="26"/>
          <w:szCs w:val="26"/>
          <w:lang w:eastAsia="es-CO"/>
        </w:rPr>
      </w:pPr>
    </w:p>
    <w:p w:rsidR="00FD5FED" w:rsidRPr="00FD5FED" w:rsidRDefault="00FD5FED" w:rsidP="00FD5FED">
      <w:pPr>
        <w:spacing w:after="0" w:line="240" w:lineRule="auto"/>
        <w:jc w:val="both"/>
        <w:rPr>
          <w:rFonts w:ascii="Arial" w:eastAsia="Times New Roman" w:hAnsi="Arial" w:cs="Arial"/>
          <w:sz w:val="26"/>
          <w:szCs w:val="26"/>
          <w:lang w:eastAsia="es-CO"/>
        </w:rPr>
      </w:pPr>
      <w:r w:rsidRPr="00FD5FED">
        <w:rPr>
          <w:rFonts w:ascii="Arial" w:eastAsia="Times New Roman" w:hAnsi="Arial" w:cs="Arial"/>
          <w:b/>
          <w:sz w:val="26"/>
          <w:szCs w:val="26"/>
          <w:lang w:eastAsia="es-CO"/>
        </w:rPr>
        <w:t>Artículo 2°.</w:t>
      </w:r>
      <w:r w:rsidRPr="00FD5FED">
        <w:rPr>
          <w:rFonts w:ascii="Arial" w:eastAsia="Times New Roman" w:hAnsi="Arial" w:cs="Arial"/>
          <w:sz w:val="26"/>
          <w:szCs w:val="26"/>
          <w:lang w:eastAsia="es-CO"/>
        </w:rPr>
        <w:t xml:space="preserve"> La Educación Superior es un servicio público cultural, inherente a la finalidad social del Estado. </w:t>
      </w:r>
    </w:p>
    <w:p w:rsidR="00FD5FED" w:rsidRPr="00FD5FED" w:rsidRDefault="00FD5FED" w:rsidP="00FD5FED">
      <w:pPr>
        <w:spacing w:after="0" w:line="240" w:lineRule="auto"/>
        <w:jc w:val="both"/>
        <w:rPr>
          <w:rFonts w:ascii="Arial" w:eastAsia="Times New Roman" w:hAnsi="Arial" w:cs="Arial"/>
          <w:sz w:val="26"/>
          <w:szCs w:val="26"/>
          <w:lang w:eastAsia="es-CO"/>
        </w:rPr>
      </w:pPr>
    </w:p>
    <w:p w:rsidR="005F7076" w:rsidRPr="00EA5EB1" w:rsidRDefault="00FD5FED" w:rsidP="00EA5EB1">
      <w:pPr>
        <w:spacing w:after="0" w:line="240" w:lineRule="auto"/>
        <w:jc w:val="both"/>
        <w:rPr>
          <w:rFonts w:ascii="Arial" w:eastAsia="Times New Roman" w:hAnsi="Arial" w:cs="Arial"/>
          <w:sz w:val="26"/>
          <w:szCs w:val="26"/>
          <w:lang w:eastAsia="es-CO"/>
        </w:rPr>
      </w:pPr>
      <w:r w:rsidRPr="00FD5FED">
        <w:rPr>
          <w:rFonts w:ascii="Arial" w:eastAsia="Times New Roman" w:hAnsi="Arial" w:cs="Arial"/>
          <w:b/>
          <w:sz w:val="26"/>
          <w:szCs w:val="26"/>
          <w:lang w:eastAsia="es-CO"/>
        </w:rPr>
        <w:lastRenderedPageBreak/>
        <w:t>Artículo 3°.</w:t>
      </w:r>
      <w:r w:rsidRPr="00FD5FED">
        <w:rPr>
          <w:rFonts w:ascii="Arial" w:eastAsia="Times New Roman" w:hAnsi="Arial" w:cs="Arial"/>
          <w:sz w:val="26"/>
          <w:szCs w:val="26"/>
          <w:lang w:eastAsia="es-CO"/>
        </w:rPr>
        <w:t xml:space="preserve"> El Estado, de conformidad con la Constitución Política de Colombia y con la presente Ley, garantiza la  autonomía universitaria y vela por la calidad del servicio educativo a través del ejercicio de la suprema inspección y  vigilancia de la Educación Superior. </w:t>
      </w:r>
    </w:p>
    <w:p w:rsidR="00D934B9" w:rsidRDefault="005F7076" w:rsidP="00FD5FED">
      <w:pPr>
        <w:pStyle w:val="NormalWeb"/>
        <w:jc w:val="both"/>
        <w:rPr>
          <w:rFonts w:ascii="Arial" w:hAnsi="Arial" w:cs="Arial"/>
          <w:b/>
          <w:sz w:val="26"/>
          <w:szCs w:val="26"/>
        </w:rPr>
      </w:pPr>
      <w:r>
        <w:rPr>
          <w:rFonts w:ascii="Arial" w:hAnsi="Arial" w:cs="Arial"/>
          <w:b/>
          <w:sz w:val="26"/>
          <w:szCs w:val="26"/>
        </w:rPr>
        <w:t xml:space="preserve">LEY 115 DE 1994 </w:t>
      </w:r>
      <w:r w:rsidR="00A21F23">
        <w:rPr>
          <w:rFonts w:ascii="Arial" w:hAnsi="Arial" w:cs="Arial"/>
          <w:b/>
          <w:sz w:val="26"/>
          <w:szCs w:val="26"/>
        </w:rPr>
        <w:t>“Por la cual se expide la Ley General de la Educación”</w:t>
      </w: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b/>
          <w:sz w:val="26"/>
          <w:szCs w:val="26"/>
          <w:lang w:eastAsia="es-CO"/>
        </w:rPr>
        <w:t>ARTICULO 1o.</w:t>
      </w:r>
      <w:r w:rsidRPr="00A21F23">
        <w:rPr>
          <w:rFonts w:ascii="Arial" w:eastAsia="Times New Roman" w:hAnsi="Arial" w:cs="Arial"/>
          <w:sz w:val="26"/>
          <w:szCs w:val="26"/>
          <w:lang w:eastAsia="es-CO"/>
        </w:rPr>
        <w:t xml:space="preserve"> Objeto de la ley. La educación es un proceso de formación permanente, personal, cultural y social que se fundamenta en una concepción integral de la persona humana, de su dignidad, de sus derechos y de sus deberes.</w:t>
      </w:r>
    </w:p>
    <w:p w:rsidR="00A21F23" w:rsidRPr="00A21F23" w:rsidRDefault="00A21F23" w:rsidP="00A21F23">
      <w:pPr>
        <w:spacing w:after="0" w:line="240" w:lineRule="auto"/>
        <w:jc w:val="both"/>
        <w:rPr>
          <w:rFonts w:ascii="Arial" w:eastAsia="Times New Roman" w:hAnsi="Arial" w:cs="Arial"/>
          <w:sz w:val="26"/>
          <w:szCs w:val="26"/>
          <w:lang w:eastAsia="es-CO"/>
        </w:rPr>
      </w:pP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La presente Ley señala las normas generales para regular el Servicio Público de la Educación que cumple una función social acorde con las necesidades e intereses de las personas, de la familia y de la sociedad. Se fundamenta en los principios de la Constitución Política sobre el derecho a la educación que tiene toda persona,  en las libertades de enseñanza, aprendizaje, investigación y cátedra y en su carácter de servicio público.</w:t>
      </w:r>
    </w:p>
    <w:p w:rsidR="00A21F23" w:rsidRPr="00A21F23" w:rsidRDefault="00A21F23" w:rsidP="00A21F23">
      <w:pPr>
        <w:spacing w:after="0" w:line="240" w:lineRule="auto"/>
        <w:jc w:val="both"/>
        <w:rPr>
          <w:rFonts w:ascii="Arial" w:eastAsia="Times New Roman" w:hAnsi="Arial" w:cs="Arial"/>
          <w:sz w:val="26"/>
          <w:szCs w:val="26"/>
          <w:lang w:eastAsia="es-CO"/>
        </w:rPr>
      </w:pP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De conformidad con el artículo 67 de la Constitución Política, define y desarrolla la organización y la prestación de  la educación formal en sus niveles preescolar, básica (primaria y secundaria) y media, no formal e informal, dirigida a niños y jóvenes en edad escolar, a adultos, a campesinos, a grupos étnicos, a personas con limitaciones físicas, sensoriales y psíquicas, con capacidades excepcionales, y a personas que requieran rehabilitación social.</w:t>
      </w:r>
    </w:p>
    <w:p w:rsidR="00A21F23" w:rsidRPr="00A21F23" w:rsidRDefault="00A21F23" w:rsidP="00A21F23">
      <w:pPr>
        <w:spacing w:after="0" w:line="240" w:lineRule="auto"/>
        <w:jc w:val="both"/>
        <w:rPr>
          <w:rFonts w:ascii="Arial" w:eastAsia="Times New Roman" w:hAnsi="Arial" w:cs="Arial"/>
          <w:sz w:val="26"/>
          <w:szCs w:val="26"/>
          <w:lang w:eastAsia="es-CO"/>
        </w:rPr>
      </w:pPr>
    </w:p>
    <w:p w:rsid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La Educación Superior es regulada por ley especial, excepto lo dispuesto en la presente Ley.</w:t>
      </w:r>
    </w:p>
    <w:p w:rsidR="00A21F23" w:rsidRPr="00A21F23" w:rsidRDefault="00A21F23" w:rsidP="00A21F23">
      <w:pPr>
        <w:spacing w:after="0" w:line="240" w:lineRule="auto"/>
        <w:jc w:val="both"/>
        <w:rPr>
          <w:rFonts w:ascii="Arial" w:eastAsia="Times New Roman" w:hAnsi="Arial" w:cs="Arial"/>
          <w:b/>
          <w:sz w:val="26"/>
          <w:szCs w:val="26"/>
          <w:lang w:eastAsia="es-CO"/>
        </w:rPr>
      </w:pP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b/>
          <w:sz w:val="26"/>
          <w:szCs w:val="26"/>
          <w:lang w:eastAsia="es-CO"/>
        </w:rPr>
        <w:t>ARTICULO 8o</w:t>
      </w:r>
      <w:r w:rsidRPr="00A21F23">
        <w:rPr>
          <w:rFonts w:ascii="Arial" w:eastAsia="Times New Roman" w:hAnsi="Arial" w:cs="Arial"/>
          <w:sz w:val="26"/>
          <w:szCs w:val="26"/>
          <w:lang w:eastAsia="es-CO"/>
        </w:rPr>
        <w:t>. La sociedad. La sociedad es responsable de la educación con la familia y el Estado. Colaborará  con éste en la vigilancia de la prestación del servicio educativo y en el cumplimiento de su función social.</w:t>
      </w: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La sociedad participará con el fin de:</w:t>
      </w:r>
    </w:p>
    <w:p w:rsidR="00A21F23" w:rsidRPr="00A21F23" w:rsidRDefault="00A21F23" w:rsidP="00A21F23">
      <w:pPr>
        <w:spacing w:after="0" w:line="240" w:lineRule="auto"/>
        <w:jc w:val="both"/>
        <w:rPr>
          <w:rFonts w:ascii="Arial" w:eastAsia="Times New Roman" w:hAnsi="Arial" w:cs="Arial"/>
          <w:sz w:val="26"/>
          <w:szCs w:val="26"/>
          <w:lang w:eastAsia="es-CO"/>
        </w:rPr>
      </w:pP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a) Fomentar, proteger y defender la educación como patrimonio social y cultural de toda la Nación;</w:t>
      </w: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lastRenderedPageBreak/>
        <w:t>b) Exigir a las autoridades el cumplimiento de sus responsabilidades con la educación;</w:t>
      </w: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c) Verificar la buena marcha de la educación, especialmente con las autoridades e instituciones responsables de su prestación;</w:t>
      </w: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d) Apoyar y contribuir al fortalecimiento de las instituciones educativas;</w:t>
      </w: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e) Fomentar instituciones de apoyo a la educación, y</w:t>
      </w:r>
    </w:p>
    <w:p w:rsidR="00A21F23" w:rsidRPr="00A21F23" w:rsidRDefault="00A21F23" w:rsidP="00A21F23">
      <w:pPr>
        <w:spacing w:after="0" w:line="240" w:lineRule="auto"/>
        <w:jc w:val="both"/>
        <w:rPr>
          <w:rFonts w:ascii="Arial" w:eastAsia="Times New Roman" w:hAnsi="Arial" w:cs="Arial"/>
          <w:sz w:val="26"/>
          <w:szCs w:val="26"/>
          <w:lang w:eastAsia="es-CO"/>
        </w:rPr>
      </w:pPr>
      <w:r w:rsidRPr="00A21F23">
        <w:rPr>
          <w:rFonts w:ascii="Arial" w:eastAsia="Times New Roman" w:hAnsi="Arial" w:cs="Arial"/>
          <w:sz w:val="26"/>
          <w:szCs w:val="26"/>
          <w:lang w:eastAsia="es-CO"/>
        </w:rPr>
        <w:t>f) Hacer efectivo el principio constitucional según el cual los derechos de los niños prevalecen sobre los derechos de los demás.</w:t>
      </w:r>
    </w:p>
    <w:p w:rsidR="005F7076" w:rsidRDefault="005F7076" w:rsidP="00A21F23">
      <w:pPr>
        <w:spacing w:after="0" w:line="240" w:lineRule="auto"/>
        <w:jc w:val="both"/>
        <w:rPr>
          <w:rFonts w:ascii="Arial" w:hAnsi="Arial" w:cs="Arial"/>
          <w:sz w:val="26"/>
          <w:szCs w:val="26"/>
        </w:rPr>
      </w:pPr>
    </w:p>
    <w:p w:rsidR="005B3957" w:rsidRDefault="005B3957" w:rsidP="00EA5EB1">
      <w:pPr>
        <w:spacing w:after="0" w:line="240" w:lineRule="auto"/>
        <w:rPr>
          <w:rFonts w:ascii="Arial" w:hAnsi="Arial" w:cs="Arial"/>
          <w:b/>
          <w:sz w:val="26"/>
          <w:szCs w:val="26"/>
        </w:rPr>
      </w:pPr>
    </w:p>
    <w:p w:rsidR="005F7076" w:rsidRDefault="005F7076" w:rsidP="005F7076">
      <w:pPr>
        <w:spacing w:after="0" w:line="240" w:lineRule="auto"/>
        <w:jc w:val="center"/>
        <w:rPr>
          <w:rFonts w:ascii="Arial" w:hAnsi="Arial" w:cs="Arial"/>
          <w:b/>
          <w:sz w:val="26"/>
          <w:szCs w:val="26"/>
        </w:rPr>
      </w:pPr>
      <w:r w:rsidRPr="005F7076">
        <w:rPr>
          <w:rFonts w:ascii="Arial" w:hAnsi="Arial" w:cs="Arial"/>
          <w:b/>
          <w:sz w:val="26"/>
          <w:szCs w:val="26"/>
        </w:rPr>
        <w:t>ANTECEDENTES:</w:t>
      </w:r>
    </w:p>
    <w:p w:rsidR="005F7076" w:rsidRDefault="005F7076" w:rsidP="005F7076">
      <w:pPr>
        <w:spacing w:after="0" w:line="240" w:lineRule="auto"/>
        <w:jc w:val="center"/>
        <w:rPr>
          <w:rFonts w:ascii="Arial" w:hAnsi="Arial" w:cs="Arial"/>
          <w:b/>
          <w:sz w:val="26"/>
          <w:szCs w:val="26"/>
        </w:rPr>
      </w:pPr>
    </w:p>
    <w:p w:rsidR="00B278C6" w:rsidRDefault="00B278C6" w:rsidP="005F7076">
      <w:pPr>
        <w:spacing w:after="0" w:line="240" w:lineRule="auto"/>
        <w:jc w:val="center"/>
        <w:rPr>
          <w:rFonts w:ascii="Arial" w:hAnsi="Arial" w:cs="Arial"/>
          <w:b/>
          <w:sz w:val="26"/>
          <w:szCs w:val="26"/>
        </w:rPr>
      </w:pPr>
    </w:p>
    <w:p w:rsidR="005F7076" w:rsidRDefault="00FF5BE6" w:rsidP="005F7076">
      <w:pPr>
        <w:spacing w:after="0" w:line="240" w:lineRule="auto"/>
        <w:jc w:val="both"/>
        <w:rPr>
          <w:rFonts w:ascii="Arial" w:hAnsi="Arial" w:cs="Arial"/>
          <w:sz w:val="26"/>
          <w:szCs w:val="26"/>
        </w:rPr>
      </w:pPr>
      <w:r>
        <w:rPr>
          <w:rFonts w:ascii="Arial" w:hAnsi="Arial" w:cs="Arial"/>
          <w:sz w:val="26"/>
          <w:szCs w:val="26"/>
        </w:rPr>
        <w:t xml:space="preserve">En el departamento del Tolima, </w:t>
      </w:r>
      <w:r w:rsidR="00596B86">
        <w:rPr>
          <w:rFonts w:ascii="Arial" w:hAnsi="Arial" w:cs="Arial"/>
          <w:sz w:val="26"/>
          <w:szCs w:val="26"/>
        </w:rPr>
        <w:t>específicamente</w:t>
      </w:r>
      <w:r>
        <w:rPr>
          <w:rFonts w:ascii="Arial" w:hAnsi="Arial" w:cs="Arial"/>
          <w:sz w:val="26"/>
          <w:szCs w:val="26"/>
        </w:rPr>
        <w:t xml:space="preserve"> en el año </w:t>
      </w:r>
      <w:r w:rsidR="00596B86">
        <w:rPr>
          <w:rFonts w:ascii="Arial" w:hAnsi="Arial" w:cs="Arial"/>
          <w:sz w:val="26"/>
          <w:szCs w:val="26"/>
        </w:rPr>
        <w:t>1945, siendo diputado a la asamblea del departamento del Tolima para el periodo 1944 – 1946, don Lucio Huertas Rengifo, presento un proyecto de Ordenanza, por el cual se creaba la Universidad del Tolima; este fue aprobado mediante Ordenanza No 05 del 21 de mayo de 1945, donde se determinó un fondo acumulativo de hasta cuarenta mil pesos ($40.000.oo) para la operacionalización de la institución, sin embargo durante 10 años, solo queda en el papel la iniciativa; es hasta la firma del Decreto No 357 del 10 de marzo de 1955, que al amparo de la ordenanza No 026 de diciembre de 1954, le asignaban recursos del presupuesto departamental, el decreto también creo los cargo de rector y de decano de la faculta d de Agronomía.</w:t>
      </w:r>
    </w:p>
    <w:p w:rsidR="00596B86" w:rsidRDefault="00596B86" w:rsidP="005F7076">
      <w:pPr>
        <w:spacing w:after="0" w:line="240" w:lineRule="auto"/>
        <w:jc w:val="both"/>
        <w:rPr>
          <w:rFonts w:ascii="Arial" w:hAnsi="Arial" w:cs="Arial"/>
          <w:sz w:val="26"/>
          <w:szCs w:val="26"/>
        </w:rPr>
      </w:pPr>
    </w:p>
    <w:p w:rsidR="00596B86" w:rsidRDefault="00596B86" w:rsidP="005F7076">
      <w:pPr>
        <w:spacing w:after="0" w:line="240" w:lineRule="auto"/>
        <w:jc w:val="both"/>
        <w:rPr>
          <w:rFonts w:ascii="Arial" w:hAnsi="Arial" w:cs="Arial"/>
          <w:sz w:val="26"/>
          <w:szCs w:val="26"/>
        </w:rPr>
      </w:pPr>
      <w:r>
        <w:rPr>
          <w:rFonts w:ascii="Arial" w:hAnsi="Arial" w:cs="Arial"/>
          <w:sz w:val="26"/>
          <w:szCs w:val="26"/>
        </w:rPr>
        <w:t>El 12 de marzo de 1955, se inauguró oficialmente la Universidad del Tolima, en terrenos de la escuela agronómica de san Jorge (salesianos). Poco tiempo después se creó la escuela de enfermería, por decreto No 099 de enero 31 de 1956 y se anexo la escuela de bellas artes, creada mediante Decreto No 1236 de octubre de 1955.</w:t>
      </w:r>
    </w:p>
    <w:p w:rsidR="00596B86" w:rsidRDefault="00596B86" w:rsidP="005F7076">
      <w:pPr>
        <w:spacing w:after="0" w:line="240" w:lineRule="auto"/>
        <w:jc w:val="both"/>
        <w:rPr>
          <w:rFonts w:ascii="Arial" w:hAnsi="Arial" w:cs="Arial"/>
          <w:sz w:val="26"/>
          <w:szCs w:val="26"/>
        </w:rPr>
      </w:pPr>
    </w:p>
    <w:p w:rsidR="00596B86" w:rsidRDefault="00596B86" w:rsidP="005F7076">
      <w:pPr>
        <w:spacing w:after="0" w:line="240" w:lineRule="auto"/>
        <w:jc w:val="both"/>
        <w:rPr>
          <w:rFonts w:ascii="Arial" w:hAnsi="Arial" w:cs="Arial"/>
          <w:sz w:val="26"/>
          <w:szCs w:val="26"/>
        </w:rPr>
      </w:pPr>
      <w:r>
        <w:rPr>
          <w:rFonts w:ascii="Arial" w:hAnsi="Arial" w:cs="Arial"/>
          <w:sz w:val="26"/>
          <w:szCs w:val="26"/>
        </w:rPr>
        <w:t>Para el primer semestre de 1956, la universidad del Tolima contaba con la facultad de ingeniería agronómica, escuela de enfermería y escuela de bellas artes.</w:t>
      </w:r>
    </w:p>
    <w:p w:rsidR="00596B86" w:rsidRDefault="00596B86" w:rsidP="005F7076">
      <w:pPr>
        <w:spacing w:after="0" w:line="240" w:lineRule="auto"/>
        <w:jc w:val="both"/>
        <w:rPr>
          <w:rFonts w:ascii="Arial" w:hAnsi="Arial" w:cs="Arial"/>
          <w:sz w:val="26"/>
          <w:szCs w:val="26"/>
        </w:rPr>
      </w:pPr>
    </w:p>
    <w:p w:rsidR="00596B86" w:rsidRDefault="00596B86" w:rsidP="005F7076">
      <w:pPr>
        <w:spacing w:after="0" w:line="240" w:lineRule="auto"/>
        <w:jc w:val="both"/>
        <w:rPr>
          <w:rFonts w:ascii="Arial" w:hAnsi="Arial" w:cs="Arial"/>
          <w:sz w:val="26"/>
          <w:szCs w:val="26"/>
        </w:rPr>
      </w:pPr>
      <w:r>
        <w:rPr>
          <w:rFonts w:ascii="Arial" w:hAnsi="Arial" w:cs="Arial"/>
          <w:sz w:val="26"/>
          <w:szCs w:val="26"/>
        </w:rPr>
        <w:t xml:space="preserve">A partir de la década de los 90, la universidad del </w:t>
      </w:r>
      <w:r w:rsidR="00B278C6">
        <w:rPr>
          <w:rFonts w:ascii="Arial" w:hAnsi="Arial" w:cs="Arial"/>
          <w:sz w:val="26"/>
          <w:szCs w:val="26"/>
        </w:rPr>
        <w:t>Tolima</w:t>
      </w:r>
      <w:r>
        <w:rPr>
          <w:rFonts w:ascii="Arial" w:hAnsi="Arial" w:cs="Arial"/>
          <w:sz w:val="26"/>
          <w:szCs w:val="26"/>
        </w:rPr>
        <w:t xml:space="preserve"> inicia la </w:t>
      </w:r>
      <w:r w:rsidR="00B278C6">
        <w:rPr>
          <w:rFonts w:ascii="Arial" w:hAnsi="Arial" w:cs="Arial"/>
          <w:sz w:val="26"/>
          <w:szCs w:val="26"/>
        </w:rPr>
        <w:t>apertura</w:t>
      </w:r>
      <w:r>
        <w:rPr>
          <w:rFonts w:ascii="Arial" w:hAnsi="Arial" w:cs="Arial"/>
          <w:sz w:val="26"/>
          <w:szCs w:val="26"/>
        </w:rPr>
        <w:t xml:space="preserve"> de programas en el nivel de posgrado y abre el camino hacia el </w:t>
      </w:r>
      <w:r w:rsidR="00B278C6">
        <w:rPr>
          <w:rFonts w:ascii="Arial" w:hAnsi="Arial" w:cs="Arial"/>
          <w:sz w:val="26"/>
          <w:szCs w:val="26"/>
        </w:rPr>
        <w:lastRenderedPageBreak/>
        <w:t>mejoramiento</w:t>
      </w:r>
      <w:r>
        <w:rPr>
          <w:rFonts w:ascii="Arial" w:hAnsi="Arial" w:cs="Arial"/>
          <w:sz w:val="26"/>
          <w:szCs w:val="26"/>
        </w:rPr>
        <w:t xml:space="preserve"> del nivel académico </w:t>
      </w:r>
      <w:r w:rsidR="00B278C6">
        <w:rPr>
          <w:rFonts w:ascii="Arial" w:hAnsi="Arial" w:cs="Arial"/>
          <w:sz w:val="26"/>
          <w:szCs w:val="26"/>
        </w:rPr>
        <w:t>de todos sus programas, entre los cuales sobresalen:</w:t>
      </w:r>
    </w:p>
    <w:p w:rsidR="00B278C6" w:rsidRDefault="00B278C6" w:rsidP="005F7076">
      <w:pPr>
        <w:spacing w:after="0" w:line="240" w:lineRule="auto"/>
        <w:jc w:val="both"/>
        <w:rPr>
          <w:rFonts w:ascii="Arial" w:hAnsi="Arial" w:cs="Arial"/>
          <w:sz w:val="26"/>
          <w:szCs w:val="26"/>
        </w:rPr>
      </w:pP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Facultad de Ciencias de la Educación.</w:t>
      </w: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Facultad de Ciencias de la Salud</w:t>
      </w:r>
      <w:r w:rsidR="002B3EEA">
        <w:rPr>
          <w:rFonts w:ascii="Arial" w:hAnsi="Arial" w:cs="Arial"/>
          <w:sz w:val="26"/>
          <w:szCs w:val="26"/>
        </w:rPr>
        <w:t>.</w:t>
      </w: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Facultad de Ciencias Económicas y Administrativas.</w:t>
      </w: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Facultad de Ciencias Humanas y Artes.</w:t>
      </w: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 xml:space="preserve">Facultad de Ingeniería Agronómica </w:t>
      </w: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Facultad de Ingeniería Forestal.</w:t>
      </w: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Facultad de Medina Veterinaria y Zootecnia.</w:t>
      </w:r>
    </w:p>
    <w:p w:rsidR="00B278C6" w:rsidRDefault="00B278C6" w:rsidP="00B278C6">
      <w:pPr>
        <w:pStyle w:val="Prrafodelista"/>
        <w:numPr>
          <w:ilvl w:val="0"/>
          <w:numId w:val="1"/>
        </w:numPr>
        <w:spacing w:after="0" w:line="240" w:lineRule="auto"/>
        <w:jc w:val="both"/>
        <w:rPr>
          <w:rFonts w:ascii="Arial" w:hAnsi="Arial" w:cs="Arial"/>
          <w:sz w:val="26"/>
          <w:szCs w:val="26"/>
        </w:rPr>
      </w:pPr>
      <w:r>
        <w:rPr>
          <w:rFonts w:ascii="Arial" w:hAnsi="Arial" w:cs="Arial"/>
          <w:sz w:val="26"/>
          <w:szCs w:val="26"/>
        </w:rPr>
        <w:t>Facultad de Tecnologías</w:t>
      </w:r>
      <w:r w:rsidR="002B3EEA">
        <w:rPr>
          <w:rFonts w:ascii="Arial" w:hAnsi="Arial" w:cs="Arial"/>
          <w:sz w:val="26"/>
          <w:szCs w:val="26"/>
        </w:rPr>
        <w:t>.</w:t>
      </w:r>
      <w:r>
        <w:rPr>
          <w:rFonts w:ascii="Arial" w:hAnsi="Arial" w:cs="Arial"/>
          <w:sz w:val="26"/>
          <w:szCs w:val="26"/>
        </w:rPr>
        <w:t xml:space="preserve"> </w:t>
      </w:r>
    </w:p>
    <w:p w:rsidR="00B278C6" w:rsidRDefault="00B278C6" w:rsidP="00B278C6">
      <w:pPr>
        <w:spacing w:after="0" w:line="240" w:lineRule="auto"/>
        <w:jc w:val="both"/>
        <w:rPr>
          <w:rFonts w:ascii="Arial" w:hAnsi="Arial" w:cs="Arial"/>
          <w:sz w:val="26"/>
          <w:szCs w:val="26"/>
        </w:rPr>
      </w:pPr>
    </w:p>
    <w:p w:rsidR="00B278C6" w:rsidRPr="00B278C6" w:rsidRDefault="00B278C6" w:rsidP="00B278C6">
      <w:pPr>
        <w:spacing w:after="0" w:line="240" w:lineRule="auto"/>
        <w:jc w:val="both"/>
        <w:rPr>
          <w:rFonts w:ascii="Arial" w:hAnsi="Arial" w:cs="Arial"/>
          <w:sz w:val="26"/>
          <w:szCs w:val="26"/>
        </w:rPr>
      </w:pPr>
    </w:p>
    <w:p w:rsidR="00B278C6" w:rsidRDefault="00B278C6" w:rsidP="005F7076">
      <w:pPr>
        <w:spacing w:after="0" w:line="240" w:lineRule="auto"/>
        <w:jc w:val="both"/>
        <w:rPr>
          <w:rFonts w:ascii="Arial" w:hAnsi="Arial" w:cs="Arial"/>
          <w:sz w:val="26"/>
          <w:szCs w:val="26"/>
        </w:rPr>
      </w:pPr>
      <w:r>
        <w:rPr>
          <w:rFonts w:ascii="Arial" w:hAnsi="Arial" w:cs="Arial"/>
          <w:sz w:val="26"/>
          <w:szCs w:val="26"/>
        </w:rPr>
        <w:t>Actualmente, la universidad es ampliamente conocida a nivel nacional, encaminado todos sus esfuerzos  a la acreditación institucional de los programas mencionados, la cual cuenta con una planta integrada por:</w:t>
      </w:r>
    </w:p>
    <w:p w:rsidR="00B278C6" w:rsidRDefault="00B278C6" w:rsidP="005F7076">
      <w:pPr>
        <w:spacing w:after="0" w:line="240" w:lineRule="auto"/>
        <w:jc w:val="both"/>
        <w:rPr>
          <w:rFonts w:ascii="Arial" w:hAnsi="Arial" w:cs="Arial"/>
          <w:sz w:val="26"/>
          <w:szCs w:val="26"/>
        </w:rPr>
      </w:pPr>
    </w:p>
    <w:p w:rsidR="00596B86" w:rsidRDefault="00B278C6" w:rsidP="00B278C6">
      <w:pPr>
        <w:pStyle w:val="Prrafodelista"/>
        <w:numPr>
          <w:ilvl w:val="0"/>
          <w:numId w:val="2"/>
        </w:numPr>
        <w:spacing w:after="0" w:line="240" w:lineRule="auto"/>
        <w:jc w:val="both"/>
        <w:rPr>
          <w:rFonts w:ascii="Arial" w:hAnsi="Arial" w:cs="Arial"/>
          <w:sz w:val="26"/>
          <w:szCs w:val="26"/>
        </w:rPr>
      </w:pPr>
      <w:r>
        <w:rPr>
          <w:rFonts w:ascii="Arial" w:hAnsi="Arial" w:cs="Arial"/>
          <w:sz w:val="26"/>
          <w:szCs w:val="26"/>
        </w:rPr>
        <w:t xml:space="preserve">  </w:t>
      </w:r>
      <w:r w:rsidRPr="00B278C6">
        <w:rPr>
          <w:rFonts w:ascii="Arial" w:hAnsi="Arial" w:cs="Arial"/>
          <w:sz w:val="26"/>
          <w:szCs w:val="26"/>
        </w:rPr>
        <w:t xml:space="preserve">1.722 </w:t>
      </w:r>
      <w:r>
        <w:rPr>
          <w:rFonts w:ascii="Arial" w:hAnsi="Arial" w:cs="Arial"/>
          <w:sz w:val="26"/>
          <w:szCs w:val="26"/>
        </w:rPr>
        <w:t xml:space="preserve">   </w:t>
      </w:r>
      <w:r w:rsidRPr="00B278C6">
        <w:rPr>
          <w:rFonts w:ascii="Arial" w:hAnsi="Arial" w:cs="Arial"/>
          <w:sz w:val="26"/>
          <w:szCs w:val="26"/>
        </w:rPr>
        <w:t>catedráticos</w:t>
      </w:r>
    </w:p>
    <w:p w:rsidR="00B278C6" w:rsidRDefault="00B278C6" w:rsidP="00B278C6">
      <w:pPr>
        <w:pStyle w:val="Prrafodelista"/>
        <w:numPr>
          <w:ilvl w:val="0"/>
          <w:numId w:val="2"/>
        </w:numPr>
        <w:spacing w:after="0" w:line="240" w:lineRule="auto"/>
        <w:jc w:val="both"/>
        <w:rPr>
          <w:rFonts w:ascii="Arial" w:hAnsi="Arial" w:cs="Arial"/>
          <w:sz w:val="26"/>
          <w:szCs w:val="26"/>
        </w:rPr>
      </w:pPr>
      <w:r>
        <w:rPr>
          <w:rFonts w:ascii="Arial" w:hAnsi="Arial" w:cs="Arial"/>
          <w:sz w:val="26"/>
          <w:szCs w:val="26"/>
        </w:rPr>
        <w:t xml:space="preserve">     306    docentes de planta</w:t>
      </w:r>
    </w:p>
    <w:p w:rsidR="00B278C6" w:rsidRDefault="00B278C6" w:rsidP="00B278C6">
      <w:pPr>
        <w:pStyle w:val="Prrafodelista"/>
        <w:numPr>
          <w:ilvl w:val="0"/>
          <w:numId w:val="2"/>
        </w:numPr>
        <w:spacing w:after="0" w:line="240" w:lineRule="auto"/>
        <w:jc w:val="both"/>
        <w:rPr>
          <w:rFonts w:ascii="Arial" w:hAnsi="Arial" w:cs="Arial"/>
          <w:sz w:val="26"/>
          <w:szCs w:val="26"/>
        </w:rPr>
      </w:pPr>
      <w:r>
        <w:rPr>
          <w:rFonts w:ascii="Arial" w:hAnsi="Arial" w:cs="Arial"/>
          <w:sz w:val="26"/>
          <w:szCs w:val="26"/>
        </w:rPr>
        <w:t>23.813    estudiantes</w:t>
      </w:r>
    </w:p>
    <w:p w:rsidR="00B278C6" w:rsidRDefault="00B278C6" w:rsidP="00B278C6">
      <w:pPr>
        <w:spacing w:after="0" w:line="240" w:lineRule="auto"/>
        <w:jc w:val="both"/>
        <w:rPr>
          <w:rFonts w:ascii="Arial" w:hAnsi="Arial" w:cs="Arial"/>
          <w:sz w:val="26"/>
          <w:szCs w:val="26"/>
        </w:rPr>
      </w:pPr>
    </w:p>
    <w:p w:rsidR="00B278C6" w:rsidRDefault="00B278C6" w:rsidP="00B278C6">
      <w:pPr>
        <w:spacing w:after="0" w:line="240" w:lineRule="auto"/>
        <w:jc w:val="both"/>
        <w:rPr>
          <w:rFonts w:ascii="Arial" w:hAnsi="Arial" w:cs="Arial"/>
          <w:sz w:val="26"/>
          <w:szCs w:val="26"/>
        </w:rPr>
      </w:pPr>
      <w:r>
        <w:rPr>
          <w:rFonts w:ascii="Arial" w:hAnsi="Arial" w:cs="Arial"/>
          <w:sz w:val="26"/>
          <w:szCs w:val="26"/>
        </w:rPr>
        <w:t xml:space="preserve">Los cuales 8.339 </w:t>
      </w:r>
      <w:r w:rsidR="002B3EEA">
        <w:rPr>
          <w:rFonts w:ascii="Arial" w:hAnsi="Arial" w:cs="Arial"/>
          <w:sz w:val="26"/>
          <w:szCs w:val="26"/>
        </w:rPr>
        <w:t>desarrollan</w:t>
      </w:r>
      <w:r>
        <w:rPr>
          <w:rFonts w:ascii="Arial" w:hAnsi="Arial" w:cs="Arial"/>
          <w:sz w:val="26"/>
          <w:szCs w:val="26"/>
        </w:rPr>
        <w:t xml:space="preserve"> sus estudios en la modalidad presencial, 14.847</w:t>
      </w:r>
      <w:r w:rsidR="002B3EEA">
        <w:rPr>
          <w:rFonts w:ascii="Arial" w:hAnsi="Arial" w:cs="Arial"/>
          <w:sz w:val="26"/>
          <w:szCs w:val="26"/>
        </w:rPr>
        <w:t xml:space="preserve"> a distancia y 607 de posgrados</w:t>
      </w:r>
      <w:r>
        <w:rPr>
          <w:rFonts w:ascii="Arial" w:hAnsi="Arial" w:cs="Arial"/>
          <w:sz w:val="26"/>
          <w:szCs w:val="26"/>
        </w:rPr>
        <w:t xml:space="preserve">, la conformación según su estrato </w:t>
      </w:r>
      <w:r w:rsidR="002B3EEA">
        <w:rPr>
          <w:rFonts w:ascii="Arial" w:hAnsi="Arial" w:cs="Arial"/>
          <w:sz w:val="26"/>
          <w:szCs w:val="26"/>
        </w:rPr>
        <w:t>socioeconómico en la población estudiantil es:</w:t>
      </w:r>
    </w:p>
    <w:p w:rsidR="002B3EEA" w:rsidRDefault="002B3EEA" w:rsidP="00B278C6">
      <w:pPr>
        <w:spacing w:after="0" w:line="240" w:lineRule="auto"/>
        <w:jc w:val="both"/>
        <w:rPr>
          <w:rFonts w:ascii="Arial" w:hAnsi="Arial" w:cs="Arial"/>
          <w:sz w:val="26"/>
          <w:szCs w:val="26"/>
        </w:rPr>
      </w:pPr>
    </w:p>
    <w:p w:rsidR="002B3EEA" w:rsidRDefault="002B3EEA" w:rsidP="002B3EEA">
      <w:pPr>
        <w:pStyle w:val="Prrafodelista"/>
        <w:numPr>
          <w:ilvl w:val="0"/>
          <w:numId w:val="3"/>
        </w:numPr>
        <w:spacing w:after="0" w:line="240" w:lineRule="auto"/>
        <w:jc w:val="both"/>
        <w:rPr>
          <w:rFonts w:ascii="Arial" w:hAnsi="Arial" w:cs="Arial"/>
          <w:sz w:val="26"/>
          <w:szCs w:val="26"/>
        </w:rPr>
      </w:pPr>
      <w:r>
        <w:rPr>
          <w:rFonts w:ascii="Arial" w:hAnsi="Arial" w:cs="Arial"/>
          <w:sz w:val="26"/>
          <w:szCs w:val="26"/>
        </w:rPr>
        <w:t>61% estrato uno.</w:t>
      </w:r>
    </w:p>
    <w:p w:rsidR="002B3EEA" w:rsidRDefault="002B3EEA" w:rsidP="002B3EEA">
      <w:pPr>
        <w:pStyle w:val="Prrafodelista"/>
        <w:numPr>
          <w:ilvl w:val="0"/>
          <w:numId w:val="3"/>
        </w:numPr>
        <w:spacing w:after="0" w:line="240" w:lineRule="auto"/>
        <w:jc w:val="both"/>
        <w:rPr>
          <w:rFonts w:ascii="Arial" w:hAnsi="Arial" w:cs="Arial"/>
          <w:sz w:val="26"/>
          <w:szCs w:val="26"/>
        </w:rPr>
      </w:pPr>
      <w:r>
        <w:rPr>
          <w:rFonts w:ascii="Arial" w:hAnsi="Arial" w:cs="Arial"/>
          <w:sz w:val="26"/>
          <w:szCs w:val="26"/>
        </w:rPr>
        <w:t>20% estrato dos.</w:t>
      </w:r>
    </w:p>
    <w:p w:rsidR="002B3EEA" w:rsidRDefault="002B3EEA" w:rsidP="002B3EEA">
      <w:pPr>
        <w:pStyle w:val="Prrafodelista"/>
        <w:numPr>
          <w:ilvl w:val="0"/>
          <w:numId w:val="3"/>
        </w:numPr>
        <w:spacing w:after="0" w:line="240" w:lineRule="auto"/>
        <w:jc w:val="both"/>
        <w:rPr>
          <w:rFonts w:ascii="Arial" w:hAnsi="Arial" w:cs="Arial"/>
          <w:sz w:val="26"/>
          <w:szCs w:val="26"/>
        </w:rPr>
      </w:pPr>
      <w:r>
        <w:rPr>
          <w:rFonts w:ascii="Arial" w:hAnsi="Arial" w:cs="Arial"/>
          <w:sz w:val="26"/>
          <w:szCs w:val="26"/>
        </w:rPr>
        <w:t>19% estrato tres.</w:t>
      </w:r>
    </w:p>
    <w:p w:rsidR="002B3EEA" w:rsidRDefault="002B3EEA" w:rsidP="002B3EEA">
      <w:pPr>
        <w:spacing w:after="0" w:line="240" w:lineRule="auto"/>
        <w:jc w:val="both"/>
        <w:rPr>
          <w:rFonts w:ascii="Arial" w:hAnsi="Arial" w:cs="Arial"/>
          <w:sz w:val="26"/>
          <w:szCs w:val="26"/>
        </w:rPr>
      </w:pPr>
    </w:p>
    <w:p w:rsidR="002B3EEA" w:rsidRDefault="002B3EEA" w:rsidP="002B3EEA">
      <w:pPr>
        <w:spacing w:after="0" w:line="240" w:lineRule="auto"/>
        <w:jc w:val="both"/>
        <w:rPr>
          <w:rFonts w:ascii="Arial" w:hAnsi="Arial" w:cs="Arial"/>
          <w:sz w:val="26"/>
          <w:szCs w:val="26"/>
        </w:rPr>
      </w:pPr>
      <w:r>
        <w:rPr>
          <w:rFonts w:ascii="Arial" w:hAnsi="Arial" w:cs="Arial"/>
          <w:sz w:val="26"/>
          <w:szCs w:val="26"/>
        </w:rPr>
        <w:t>La oferta académica de programas de pregrado es de 31 en presencial y 10 en la modalidad a distancia, en cuanto a posgrados, se ofrecen 12 especializaciones, 13 maestrías y 4 doctorados.</w:t>
      </w:r>
    </w:p>
    <w:p w:rsidR="002B3EEA" w:rsidRDefault="002B3EEA" w:rsidP="002B3EEA">
      <w:pPr>
        <w:spacing w:after="0" w:line="240" w:lineRule="auto"/>
        <w:jc w:val="both"/>
        <w:rPr>
          <w:rFonts w:ascii="Arial" w:hAnsi="Arial" w:cs="Arial"/>
          <w:sz w:val="26"/>
          <w:szCs w:val="26"/>
        </w:rPr>
      </w:pPr>
    </w:p>
    <w:p w:rsidR="002B3EEA" w:rsidRDefault="002B3EEA" w:rsidP="002B3EEA">
      <w:pPr>
        <w:spacing w:after="0" w:line="240" w:lineRule="auto"/>
        <w:jc w:val="both"/>
        <w:rPr>
          <w:rFonts w:ascii="Arial" w:hAnsi="Arial" w:cs="Arial"/>
          <w:sz w:val="26"/>
          <w:szCs w:val="26"/>
        </w:rPr>
      </w:pPr>
      <w:r>
        <w:rPr>
          <w:rFonts w:ascii="Arial" w:hAnsi="Arial" w:cs="Arial"/>
          <w:sz w:val="26"/>
          <w:szCs w:val="26"/>
        </w:rPr>
        <w:t>Respecto a la investigación, la universidad del Tolima ha conformado 43 grupos de 72 reconocidos por Colciencias en el departamento y 62 por ley del deporte, son las que actualmente adjudica la institución.</w:t>
      </w:r>
    </w:p>
    <w:p w:rsidR="002B3EEA" w:rsidRDefault="002B3EEA" w:rsidP="002B3EEA">
      <w:pPr>
        <w:spacing w:after="0" w:line="240" w:lineRule="auto"/>
        <w:jc w:val="both"/>
        <w:rPr>
          <w:rFonts w:ascii="Arial" w:hAnsi="Arial" w:cs="Arial"/>
          <w:sz w:val="26"/>
          <w:szCs w:val="26"/>
        </w:rPr>
      </w:pPr>
    </w:p>
    <w:p w:rsidR="002B3EEA" w:rsidRDefault="002B3EEA" w:rsidP="002B3EEA">
      <w:pPr>
        <w:spacing w:after="0" w:line="240" w:lineRule="auto"/>
        <w:jc w:val="both"/>
        <w:rPr>
          <w:rFonts w:ascii="Arial" w:hAnsi="Arial" w:cs="Arial"/>
          <w:sz w:val="26"/>
          <w:szCs w:val="26"/>
        </w:rPr>
      </w:pPr>
      <w:r>
        <w:rPr>
          <w:rFonts w:ascii="Arial" w:hAnsi="Arial" w:cs="Arial"/>
          <w:sz w:val="26"/>
          <w:szCs w:val="26"/>
        </w:rPr>
        <w:lastRenderedPageBreak/>
        <w:t>Los Ranking que actualmente se encuentra la UT es:</w:t>
      </w:r>
    </w:p>
    <w:p w:rsidR="002B3EEA" w:rsidRDefault="002B3EEA" w:rsidP="002B3EEA">
      <w:pPr>
        <w:spacing w:after="0" w:line="240" w:lineRule="auto"/>
        <w:jc w:val="both"/>
        <w:rPr>
          <w:rFonts w:ascii="Arial" w:hAnsi="Arial" w:cs="Arial"/>
          <w:sz w:val="26"/>
          <w:szCs w:val="26"/>
        </w:rPr>
      </w:pPr>
    </w:p>
    <w:p w:rsidR="002B3EEA" w:rsidRDefault="002B3EEA" w:rsidP="002B3EEA">
      <w:pPr>
        <w:spacing w:after="0" w:line="240" w:lineRule="auto"/>
        <w:jc w:val="both"/>
        <w:rPr>
          <w:rFonts w:ascii="Arial" w:hAnsi="Arial" w:cs="Arial"/>
          <w:sz w:val="26"/>
          <w:szCs w:val="26"/>
        </w:rPr>
      </w:pPr>
    </w:p>
    <w:tbl>
      <w:tblPr>
        <w:tblStyle w:val="Tablaconcuadrcula"/>
        <w:tblW w:w="0" w:type="auto"/>
        <w:tblInd w:w="108" w:type="dxa"/>
        <w:tblLook w:val="04A0" w:firstRow="1" w:lastRow="0" w:firstColumn="1" w:lastColumn="0" w:noHBand="0" w:noVBand="1"/>
      </w:tblPr>
      <w:tblGrid>
        <w:gridCol w:w="4804"/>
        <w:gridCol w:w="1483"/>
        <w:gridCol w:w="1336"/>
        <w:gridCol w:w="1323"/>
      </w:tblGrid>
      <w:tr w:rsidR="002B3EEA" w:rsidTr="009932DE">
        <w:tc>
          <w:tcPr>
            <w:tcW w:w="4804" w:type="dxa"/>
          </w:tcPr>
          <w:p w:rsidR="002B3EEA" w:rsidRPr="002B3EEA" w:rsidRDefault="002B3EEA" w:rsidP="002B3EEA">
            <w:pPr>
              <w:jc w:val="both"/>
              <w:rPr>
                <w:rFonts w:ascii="Arial" w:hAnsi="Arial" w:cs="Arial"/>
                <w:b/>
                <w:sz w:val="24"/>
                <w:szCs w:val="24"/>
              </w:rPr>
            </w:pPr>
          </w:p>
          <w:p w:rsidR="002B3EEA" w:rsidRPr="002B3EEA" w:rsidRDefault="002B3EEA" w:rsidP="002B3EEA">
            <w:pPr>
              <w:jc w:val="center"/>
              <w:rPr>
                <w:rFonts w:ascii="Arial" w:hAnsi="Arial" w:cs="Arial"/>
                <w:b/>
                <w:sz w:val="24"/>
                <w:szCs w:val="24"/>
              </w:rPr>
            </w:pPr>
            <w:r w:rsidRPr="002B3EEA">
              <w:rPr>
                <w:rFonts w:ascii="Arial" w:hAnsi="Arial" w:cs="Arial"/>
                <w:b/>
                <w:sz w:val="24"/>
                <w:szCs w:val="24"/>
              </w:rPr>
              <w:t>RANKING</w:t>
            </w:r>
          </w:p>
        </w:tc>
        <w:tc>
          <w:tcPr>
            <w:tcW w:w="1483" w:type="dxa"/>
          </w:tcPr>
          <w:p w:rsidR="002B3EEA" w:rsidRPr="002B3EEA" w:rsidRDefault="002B3EEA" w:rsidP="002B3EEA">
            <w:pPr>
              <w:jc w:val="both"/>
              <w:rPr>
                <w:rFonts w:ascii="Arial" w:hAnsi="Arial" w:cs="Arial"/>
                <w:b/>
                <w:sz w:val="24"/>
                <w:szCs w:val="24"/>
              </w:rPr>
            </w:pPr>
          </w:p>
          <w:p w:rsidR="002B3EEA" w:rsidRPr="002B3EEA" w:rsidRDefault="002B3EEA" w:rsidP="002B3EEA">
            <w:pPr>
              <w:jc w:val="both"/>
              <w:rPr>
                <w:rFonts w:ascii="Arial" w:hAnsi="Arial" w:cs="Arial"/>
                <w:b/>
                <w:sz w:val="24"/>
                <w:szCs w:val="24"/>
              </w:rPr>
            </w:pPr>
            <w:r w:rsidRPr="002B3EEA">
              <w:rPr>
                <w:rFonts w:ascii="Arial" w:hAnsi="Arial" w:cs="Arial"/>
                <w:b/>
                <w:sz w:val="24"/>
                <w:szCs w:val="24"/>
              </w:rPr>
              <w:t>NACIONAL</w:t>
            </w:r>
          </w:p>
        </w:tc>
        <w:tc>
          <w:tcPr>
            <w:tcW w:w="1336" w:type="dxa"/>
          </w:tcPr>
          <w:p w:rsidR="002B3EEA" w:rsidRPr="002B3EEA" w:rsidRDefault="002B3EEA" w:rsidP="002B3EEA">
            <w:pPr>
              <w:jc w:val="both"/>
              <w:rPr>
                <w:rFonts w:ascii="Arial" w:hAnsi="Arial" w:cs="Arial"/>
                <w:b/>
                <w:sz w:val="24"/>
                <w:szCs w:val="24"/>
              </w:rPr>
            </w:pPr>
            <w:r w:rsidRPr="002B3EEA">
              <w:rPr>
                <w:rFonts w:ascii="Arial" w:hAnsi="Arial" w:cs="Arial"/>
                <w:b/>
                <w:sz w:val="24"/>
                <w:szCs w:val="24"/>
              </w:rPr>
              <w:t>LATINO-AMERICA</w:t>
            </w:r>
          </w:p>
        </w:tc>
        <w:tc>
          <w:tcPr>
            <w:tcW w:w="1323" w:type="dxa"/>
          </w:tcPr>
          <w:p w:rsidR="002B3EEA" w:rsidRPr="002B3EEA" w:rsidRDefault="002B3EEA" w:rsidP="002B3EEA">
            <w:pPr>
              <w:jc w:val="both"/>
              <w:rPr>
                <w:rFonts w:ascii="Arial" w:hAnsi="Arial" w:cs="Arial"/>
                <w:b/>
                <w:sz w:val="24"/>
                <w:szCs w:val="24"/>
              </w:rPr>
            </w:pPr>
          </w:p>
          <w:p w:rsidR="002B3EEA" w:rsidRPr="002B3EEA" w:rsidRDefault="002B3EEA" w:rsidP="002B3EEA">
            <w:pPr>
              <w:jc w:val="both"/>
              <w:rPr>
                <w:rFonts w:ascii="Arial" w:hAnsi="Arial" w:cs="Arial"/>
                <w:b/>
                <w:sz w:val="24"/>
                <w:szCs w:val="24"/>
              </w:rPr>
            </w:pPr>
            <w:r w:rsidRPr="002B3EEA">
              <w:rPr>
                <w:rFonts w:ascii="Arial" w:hAnsi="Arial" w:cs="Arial"/>
                <w:b/>
                <w:sz w:val="24"/>
                <w:szCs w:val="24"/>
              </w:rPr>
              <w:t xml:space="preserve">MUNDIAL </w:t>
            </w:r>
          </w:p>
        </w:tc>
      </w:tr>
      <w:tr w:rsidR="002B3EEA" w:rsidTr="009932DE">
        <w:tc>
          <w:tcPr>
            <w:tcW w:w="4804" w:type="dxa"/>
          </w:tcPr>
          <w:p w:rsidR="002B3EEA" w:rsidRDefault="002B3EEA" w:rsidP="002B3EEA">
            <w:pPr>
              <w:jc w:val="both"/>
              <w:rPr>
                <w:rFonts w:ascii="Arial" w:hAnsi="Arial" w:cs="Arial"/>
                <w:sz w:val="26"/>
                <w:szCs w:val="26"/>
              </w:rPr>
            </w:pPr>
            <w:r>
              <w:rPr>
                <w:rFonts w:ascii="Arial" w:hAnsi="Arial" w:cs="Arial"/>
                <w:sz w:val="26"/>
                <w:szCs w:val="26"/>
              </w:rPr>
              <w:t>Ranking mundial de la universidad en la web</w:t>
            </w:r>
          </w:p>
        </w:tc>
        <w:tc>
          <w:tcPr>
            <w:tcW w:w="1483" w:type="dxa"/>
          </w:tcPr>
          <w:p w:rsidR="002B3EEA" w:rsidRDefault="002B3EEA" w:rsidP="002B3EEA">
            <w:pPr>
              <w:jc w:val="center"/>
              <w:rPr>
                <w:rFonts w:ascii="Arial" w:hAnsi="Arial" w:cs="Arial"/>
                <w:sz w:val="26"/>
                <w:szCs w:val="26"/>
              </w:rPr>
            </w:pPr>
            <w:r>
              <w:rPr>
                <w:rFonts w:ascii="Arial" w:hAnsi="Arial" w:cs="Arial"/>
                <w:sz w:val="26"/>
                <w:szCs w:val="26"/>
              </w:rPr>
              <w:t>24</w:t>
            </w:r>
          </w:p>
        </w:tc>
        <w:tc>
          <w:tcPr>
            <w:tcW w:w="1336" w:type="dxa"/>
          </w:tcPr>
          <w:p w:rsidR="002B3EEA" w:rsidRDefault="002B3EEA" w:rsidP="002B3EEA">
            <w:pPr>
              <w:jc w:val="center"/>
              <w:rPr>
                <w:rFonts w:ascii="Arial" w:hAnsi="Arial" w:cs="Arial"/>
                <w:sz w:val="26"/>
                <w:szCs w:val="26"/>
              </w:rPr>
            </w:pPr>
            <w:r>
              <w:rPr>
                <w:rFonts w:ascii="Arial" w:hAnsi="Arial" w:cs="Arial"/>
                <w:sz w:val="26"/>
                <w:szCs w:val="26"/>
              </w:rPr>
              <w:t>241</w:t>
            </w:r>
          </w:p>
        </w:tc>
        <w:tc>
          <w:tcPr>
            <w:tcW w:w="1323" w:type="dxa"/>
          </w:tcPr>
          <w:p w:rsidR="002B3EEA" w:rsidRDefault="002B3EEA" w:rsidP="002B3EEA">
            <w:pPr>
              <w:jc w:val="center"/>
              <w:rPr>
                <w:rFonts w:ascii="Arial" w:hAnsi="Arial" w:cs="Arial"/>
                <w:sz w:val="26"/>
                <w:szCs w:val="26"/>
              </w:rPr>
            </w:pPr>
            <w:r>
              <w:rPr>
                <w:rFonts w:ascii="Arial" w:hAnsi="Arial" w:cs="Arial"/>
                <w:sz w:val="26"/>
                <w:szCs w:val="26"/>
              </w:rPr>
              <w:t>3065</w:t>
            </w:r>
          </w:p>
        </w:tc>
      </w:tr>
      <w:tr w:rsidR="002B3EEA" w:rsidTr="009932DE">
        <w:tc>
          <w:tcPr>
            <w:tcW w:w="4804" w:type="dxa"/>
          </w:tcPr>
          <w:p w:rsidR="002B3EEA" w:rsidRDefault="002B3EEA" w:rsidP="002B3EEA">
            <w:pPr>
              <w:jc w:val="both"/>
              <w:rPr>
                <w:rFonts w:ascii="Arial" w:hAnsi="Arial" w:cs="Arial"/>
                <w:sz w:val="26"/>
                <w:szCs w:val="26"/>
              </w:rPr>
            </w:pPr>
            <w:r>
              <w:rPr>
                <w:rFonts w:ascii="Arial" w:hAnsi="Arial" w:cs="Arial"/>
                <w:sz w:val="26"/>
                <w:szCs w:val="26"/>
              </w:rPr>
              <w:t xml:space="preserve">4 Internacional </w:t>
            </w:r>
            <w:proofErr w:type="spellStart"/>
            <w:r>
              <w:rPr>
                <w:rFonts w:ascii="Arial" w:hAnsi="Arial" w:cs="Arial"/>
                <w:sz w:val="26"/>
                <w:szCs w:val="26"/>
              </w:rPr>
              <w:t>colleges</w:t>
            </w:r>
            <w:proofErr w:type="spellEnd"/>
            <w:r>
              <w:rPr>
                <w:rFonts w:ascii="Arial" w:hAnsi="Arial" w:cs="Arial"/>
                <w:sz w:val="26"/>
                <w:szCs w:val="26"/>
              </w:rPr>
              <w:t xml:space="preserve"> &amp; </w:t>
            </w:r>
            <w:proofErr w:type="spellStart"/>
            <w:r>
              <w:rPr>
                <w:rFonts w:ascii="Arial" w:hAnsi="Arial" w:cs="Arial"/>
                <w:sz w:val="26"/>
                <w:szCs w:val="26"/>
              </w:rPr>
              <w:t>univerisities</w:t>
            </w:r>
            <w:proofErr w:type="spellEnd"/>
          </w:p>
        </w:tc>
        <w:tc>
          <w:tcPr>
            <w:tcW w:w="1483" w:type="dxa"/>
          </w:tcPr>
          <w:p w:rsidR="002B3EEA" w:rsidRDefault="009932DE" w:rsidP="002B3EEA">
            <w:pPr>
              <w:jc w:val="center"/>
              <w:rPr>
                <w:rFonts w:ascii="Arial" w:hAnsi="Arial" w:cs="Arial"/>
                <w:sz w:val="26"/>
                <w:szCs w:val="26"/>
              </w:rPr>
            </w:pPr>
            <w:r>
              <w:rPr>
                <w:rFonts w:ascii="Arial" w:hAnsi="Arial" w:cs="Arial"/>
                <w:sz w:val="26"/>
                <w:szCs w:val="26"/>
              </w:rPr>
              <w:t>42</w:t>
            </w:r>
          </w:p>
        </w:tc>
        <w:tc>
          <w:tcPr>
            <w:tcW w:w="1336" w:type="dxa"/>
          </w:tcPr>
          <w:p w:rsidR="002B3EEA" w:rsidRDefault="009932DE" w:rsidP="002B3EEA">
            <w:pPr>
              <w:jc w:val="center"/>
              <w:rPr>
                <w:rFonts w:ascii="Arial" w:hAnsi="Arial" w:cs="Arial"/>
                <w:sz w:val="26"/>
                <w:szCs w:val="26"/>
              </w:rPr>
            </w:pPr>
            <w:r>
              <w:rPr>
                <w:rFonts w:ascii="Arial" w:hAnsi="Arial" w:cs="Arial"/>
                <w:sz w:val="26"/>
                <w:szCs w:val="26"/>
              </w:rPr>
              <w:t>-</w:t>
            </w:r>
          </w:p>
        </w:tc>
        <w:tc>
          <w:tcPr>
            <w:tcW w:w="1323" w:type="dxa"/>
          </w:tcPr>
          <w:p w:rsidR="002B3EEA" w:rsidRDefault="009932DE" w:rsidP="002B3EEA">
            <w:pPr>
              <w:jc w:val="center"/>
              <w:rPr>
                <w:rFonts w:ascii="Arial" w:hAnsi="Arial" w:cs="Arial"/>
                <w:sz w:val="26"/>
                <w:szCs w:val="26"/>
              </w:rPr>
            </w:pPr>
            <w:r>
              <w:rPr>
                <w:rFonts w:ascii="Arial" w:hAnsi="Arial" w:cs="Arial"/>
                <w:sz w:val="26"/>
                <w:szCs w:val="26"/>
              </w:rPr>
              <w:t>-</w:t>
            </w:r>
          </w:p>
        </w:tc>
      </w:tr>
      <w:tr w:rsidR="002B3EEA" w:rsidTr="009932DE">
        <w:tc>
          <w:tcPr>
            <w:tcW w:w="4804" w:type="dxa"/>
          </w:tcPr>
          <w:p w:rsidR="002B3EEA" w:rsidRDefault="009932DE" w:rsidP="002B3EEA">
            <w:pPr>
              <w:jc w:val="both"/>
              <w:rPr>
                <w:rFonts w:ascii="Arial" w:hAnsi="Arial" w:cs="Arial"/>
                <w:sz w:val="26"/>
                <w:szCs w:val="26"/>
              </w:rPr>
            </w:pPr>
            <w:r>
              <w:rPr>
                <w:rFonts w:ascii="Arial" w:hAnsi="Arial" w:cs="Arial"/>
                <w:sz w:val="26"/>
                <w:szCs w:val="26"/>
              </w:rPr>
              <w:t>Ubicación según SCL mago de la UT dentro de las universidades colombianas con mayor producción científica</w:t>
            </w:r>
          </w:p>
        </w:tc>
        <w:tc>
          <w:tcPr>
            <w:tcW w:w="1483" w:type="dxa"/>
          </w:tcPr>
          <w:p w:rsidR="002B3EEA" w:rsidRDefault="002B3EEA" w:rsidP="002B3EEA">
            <w:pPr>
              <w:jc w:val="center"/>
              <w:rPr>
                <w:rFonts w:ascii="Arial" w:hAnsi="Arial" w:cs="Arial"/>
                <w:sz w:val="26"/>
                <w:szCs w:val="26"/>
              </w:rPr>
            </w:pPr>
          </w:p>
          <w:p w:rsidR="009932DE" w:rsidRDefault="009932DE" w:rsidP="002B3EEA">
            <w:pPr>
              <w:jc w:val="center"/>
              <w:rPr>
                <w:rFonts w:ascii="Arial" w:hAnsi="Arial" w:cs="Arial"/>
                <w:sz w:val="26"/>
                <w:szCs w:val="26"/>
              </w:rPr>
            </w:pPr>
          </w:p>
          <w:p w:rsidR="009932DE" w:rsidRDefault="009932DE" w:rsidP="002B3EEA">
            <w:pPr>
              <w:jc w:val="center"/>
              <w:rPr>
                <w:rFonts w:ascii="Arial" w:hAnsi="Arial" w:cs="Arial"/>
                <w:sz w:val="26"/>
                <w:szCs w:val="26"/>
              </w:rPr>
            </w:pPr>
            <w:r>
              <w:rPr>
                <w:rFonts w:ascii="Arial" w:hAnsi="Arial" w:cs="Arial"/>
                <w:sz w:val="26"/>
                <w:szCs w:val="26"/>
              </w:rPr>
              <w:t>24</w:t>
            </w:r>
          </w:p>
        </w:tc>
        <w:tc>
          <w:tcPr>
            <w:tcW w:w="1336" w:type="dxa"/>
          </w:tcPr>
          <w:p w:rsidR="002B3EEA" w:rsidRDefault="002B3EEA" w:rsidP="002B3EEA">
            <w:pPr>
              <w:jc w:val="center"/>
              <w:rPr>
                <w:rFonts w:ascii="Arial" w:hAnsi="Arial" w:cs="Arial"/>
                <w:sz w:val="26"/>
                <w:szCs w:val="26"/>
              </w:rPr>
            </w:pPr>
          </w:p>
          <w:p w:rsidR="009932DE" w:rsidRDefault="009932DE" w:rsidP="002B3EEA">
            <w:pPr>
              <w:jc w:val="center"/>
              <w:rPr>
                <w:rFonts w:ascii="Arial" w:hAnsi="Arial" w:cs="Arial"/>
                <w:sz w:val="26"/>
                <w:szCs w:val="26"/>
              </w:rPr>
            </w:pPr>
          </w:p>
          <w:p w:rsidR="009932DE" w:rsidRDefault="009932DE" w:rsidP="002B3EEA">
            <w:pPr>
              <w:jc w:val="center"/>
              <w:rPr>
                <w:rFonts w:ascii="Arial" w:hAnsi="Arial" w:cs="Arial"/>
                <w:sz w:val="26"/>
                <w:szCs w:val="26"/>
              </w:rPr>
            </w:pPr>
            <w:r>
              <w:rPr>
                <w:rFonts w:ascii="Arial" w:hAnsi="Arial" w:cs="Arial"/>
                <w:sz w:val="26"/>
                <w:szCs w:val="26"/>
              </w:rPr>
              <w:t>258</w:t>
            </w:r>
          </w:p>
        </w:tc>
        <w:tc>
          <w:tcPr>
            <w:tcW w:w="1323" w:type="dxa"/>
          </w:tcPr>
          <w:p w:rsidR="002B3EEA" w:rsidRDefault="002B3EEA" w:rsidP="002B3EEA">
            <w:pPr>
              <w:jc w:val="center"/>
              <w:rPr>
                <w:rFonts w:ascii="Arial" w:hAnsi="Arial" w:cs="Arial"/>
                <w:sz w:val="26"/>
                <w:szCs w:val="26"/>
              </w:rPr>
            </w:pPr>
          </w:p>
          <w:p w:rsidR="009932DE" w:rsidRDefault="009932DE" w:rsidP="002B3EEA">
            <w:pPr>
              <w:jc w:val="center"/>
              <w:rPr>
                <w:rFonts w:ascii="Arial" w:hAnsi="Arial" w:cs="Arial"/>
                <w:sz w:val="26"/>
                <w:szCs w:val="26"/>
              </w:rPr>
            </w:pPr>
          </w:p>
          <w:p w:rsidR="009932DE" w:rsidRDefault="009932DE" w:rsidP="002B3EEA">
            <w:pPr>
              <w:jc w:val="center"/>
              <w:rPr>
                <w:rFonts w:ascii="Arial" w:hAnsi="Arial" w:cs="Arial"/>
                <w:sz w:val="26"/>
                <w:szCs w:val="26"/>
              </w:rPr>
            </w:pPr>
            <w:r>
              <w:rPr>
                <w:rFonts w:ascii="Arial" w:hAnsi="Arial" w:cs="Arial"/>
                <w:sz w:val="26"/>
                <w:szCs w:val="26"/>
              </w:rPr>
              <w:t>-</w:t>
            </w:r>
          </w:p>
        </w:tc>
      </w:tr>
      <w:tr w:rsidR="002B3EEA" w:rsidTr="009932DE">
        <w:tc>
          <w:tcPr>
            <w:tcW w:w="4804" w:type="dxa"/>
          </w:tcPr>
          <w:p w:rsidR="002B3EEA" w:rsidRDefault="009932DE" w:rsidP="002B3EEA">
            <w:pPr>
              <w:jc w:val="both"/>
              <w:rPr>
                <w:rFonts w:ascii="Arial" w:hAnsi="Arial" w:cs="Arial"/>
                <w:sz w:val="26"/>
                <w:szCs w:val="26"/>
              </w:rPr>
            </w:pPr>
            <w:r>
              <w:rPr>
                <w:rFonts w:ascii="Arial" w:hAnsi="Arial" w:cs="Arial"/>
                <w:sz w:val="26"/>
                <w:szCs w:val="26"/>
              </w:rPr>
              <w:t xml:space="preserve">Ubicación de la UT según el ranking </w:t>
            </w:r>
            <w:proofErr w:type="spellStart"/>
            <w:r>
              <w:rPr>
                <w:rFonts w:ascii="Arial" w:hAnsi="Arial" w:cs="Arial"/>
                <w:sz w:val="26"/>
                <w:szCs w:val="26"/>
              </w:rPr>
              <w:t>webometrics</w:t>
            </w:r>
            <w:proofErr w:type="spellEnd"/>
          </w:p>
        </w:tc>
        <w:tc>
          <w:tcPr>
            <w:tcW w:w="1483" w:type="dxa"/>
          </w:tcPr>
          <w:p w:rsidR="002B3EEA" w:rsidRDefault="002B3EEA" w:rsidP="002B3EEA">
            <w:pPr>
              <w:jc w:val="center"/>
              <w:rPr>
                <w:rFonts w:ascii="Arial" w:hAnsi="Arial" w:cs="Arial"/>
                <w:sz w:val="26"/>
                <w:szCs w:val="26"/>
              </w:rPr>
            </w:pPr>
          </w:p>
          <w:p w:rsidR="009932DE" w:rsidRDefault="009932DE" w:rsidP="002B3EEA">
            <w:pPr>
              <w:jc w:val="center"/>
              <w:rPr>
                <w:rFonts w:ascii="Arial" w:hAnsi="Arial" w:cs="Arial"/>
                <w:sz w:val="26"/>
                <w:szCs w:val="26"/>
              </w:rPr>
            </w:pPr>
            <w:r>
              <w:rPr>
                <w:rFonts w:ascii="Arial" w:hAnsi="Arial" w:cs="Arial"/>
                <w:sz w:val="26"/>
                <w:szCs w:val="26"/>
              </w:rPr>
              <w:t>25</w:t>
            </w:r>
          </w:p>
        </w:tc>
        <w:tc>
          <w:tcPr>
            <w:tcW w:w="1336" w:type="dxa"/>
          </w:tcPr>
          <w:p w:rsidR="002B3EEA" w:rsidRDefault="002B3EEA" w:rsidP="002B3EEA">
            <w:pPr>
              <w:jc w:val="center"/>
              <w:rPr>
                <w:rFonts w:ascii="Arial" w:hAnsi="Arial" w:cs="Arial"/>
                <w:sz w:val="26"/>
                <w:szCs w:val="26"/>
              </w:rPr>
            </w:pPr>
          </w:p>
          <w:p w:rsidR="009932DE" w:rsidRDefault="009932DE" w:rsidP="002B3EEA">
            <w:pPr>
              <w:jc w:val="center"/>
              <w:rPr>
                <w:rFonts w:ascii="Arial" w:hAnsi="Arial" w:cs="Arial"/>
                <w:sz w:val="26"/>
                <w:szCs w:val="26"/>
              </w:rPr>
            </w:pPr>
            <w:r>
              <w:rPr>
                <w:rFonts w:ascii="Arial" w:hAnsi="Arial" w:cs="Arial"/>
                <w:sz w:val="26"/>
                <w:szCs w:val="26"/>
              </w:rPr>
              <w:t>-</w:t>
            </w:r>
          </w:p>
        </w:tc>
        <w:tc>
          <w:tcPr>
            <w:tcW w:w="1323" w:type="dxa"/>
          </w:tcPr>
          <w:p w:rsidR="002B3EEA" w:rsidRDefault="002B3EEA" w:rsidP="002B3EEA">
            <w:pPr>
              <w:jc w:val="center"/>
              <w:rPr>
                <w:rFonts w:ascii="Arial" w:hAnsi="Arial" w:cs="Arial"/>
                <w:sz w:val="26"/>
                <w:szCs w:val="26"/>
              </w:rPr>
            </w:pPr>
          </w:p>
          <w:p w:rsidR="009932DE" w:rsidRDefault="009932DE" w:rsidP="002B3EEA">
            <w:pPr>
              <w:jc w:val="center"/>
              <w:rPr>
                <w:rFonts w:ascii="Arial" w:hAnsi="Arial" w:cs="Arial"/>
                <w:sz w:val="26"/>
                <w:szCs w:val="26"/>
              </w:rPr>
            </w:pPr>
            <w:r>
              <w:rPr>
                <w:rFonts w:ascii="Arial" w:hAnsi="Arial" w:cs="Arial"/>
                <w:sz w:val="26"/>
                <w:szCs w:val="26"/>
              </w:rPr>
              <w:t>-</w:t>
            </w:r>
          </w:p>
        </w:tc>
      </w:tr>
      <w:tr w:rsidR="002B3EEA" w:rsidRPr="009932DE" w:rsidTr="009932DE">
        <w:tc>
          <w:tcPr>
            <w:tcW w:w="4804" w:type="dxa"/>
          </w:tcPr>
          <w:p w:rsidR="002B3EEA" w:rsidRPr="009932DE" w:rsidRDefault="009932DE" w:rsidP="002B3EEA">
            <w:pPr>
              <w:jc w:val="both"/>
              <w:rPr>
                <w:rFonts w:ascii="Arial" w:hAnsi="Arial" w:cs="Arial"/>
                <w:sz w:val="26"/>
                <w:szCs w:val="26"/>
                <w:lang w:val="en-US"/>
              </w:rPr>
            </w:pPr>
            <w:r w:rsidRPr="009932DE">
              <w:rPr>
                <w:rFonts w:ascii="Arial" w:hAnsi="Arial" w:cs="Arial"/>
                <w:sz w:val="26"/>
                <w:szCs w:val="26"/>
                <w:lang w:val="en-US"/>
              </w:rPr>
              <w:t>QS (</w:t>
            </w:r>
            <w:proofErr w:type="spellStart"/>
            <w:r w:rsidRPr="009932DE">
              <w:rPr>
                <w:rFonts w:ascii="Arial" w:hAnsi="Arial" w:cs="Arial"/>
                <w:sz w:val="26"/>
                <w:szCs w:val="26"/>
                <w:lang w:val="en-US"/>
              </w:rPr>
              <w:t>Quacquaerelli</w:t>
            </w:r>
            <w:proofErr w:type="spellEnd"/>
            <w:r w:rsidRPr="009932DE">
              <w:rPr>
                <w:rFonts w:ascii="Arial" w:hAnsi="Arial" w:cs="Arial"/>
                <w:sz w:val="26"/>
                <w:szCs w:val="26"/>
                <w:lang w:val="en-US"/>
              </w:rPr>
              <w:t xml:space="preserve"> Symonds) Latin American University </w:t>
            </w:r>
          </w:p>
        </w:tc>
        <w:tc>
          <w:tcPr>
            <w:tcW w:w="1483" w:type="dxa"/>
          </w:tcPr>
          <w:p w:rsidR="002B3EEA" w:rsidRDefault="002B3EEA" w:rsidP="002B3EEA">
            <w:pPr>
              <w:jc w:val="center"/>
              <w:rPr>
                <w:rFonts w:ascii="Arial" w:hAnsi="Arial" w:cs="Arial"/>
                <w:sz w:val="26"/>
                <w:szCs w:val="26"/>
                <w:lang w:val="en-US"/>
              </w:rPr>
            </w:pPr>
          </w:p>
          <w:p w:rsidR="009932DE" w:rsidRPr="009932DE" w:rsidRDefault="009932DE" w:rsidP="002B3EEA">
            <w:pPr>
              <w:jc w:val="center"/>
              <w:rPr>
                <w:rFonts w:ascii="Arial" w:hAnsi="Arial" w:cs="Arial"/>
                <w:sz w:val="26"/>
                <w:szCs w:val="26"/>
                <w:lang w:val="en-US"/>
              </w:rPr>
            </w:pPr>
            <w:r>
              <w:rPr>
                <w:rFonts w:ascii="Arial" w:hAnsi="Arial" w:cs="Arial"/>
                <w:sz w:val="26"/>
                <w:szCs w:val="26"/>
                <w:lang w:val="en-US"/>
              </w:rPr>
              <w:t>21</w:t>
            </w:r>
          </w:p>
        </w:tc>
        <w:tc>
          <w:tcPr>
            <w:tcW w:w="1336" w:type="dxa"/>
          </w:tcPr>
          <w:p w:rsidR="002B3EEA" w:rsidRDefault="002B3EEA" w:rsidP="002B3EEA">
            <w:pPr>
              <w:jc w:val="center"/>
              <w:rPr>
                <w:rFonts w:ascii="Arial" w:hAnsi="Arial" w:cs="Arial"/>
                <w:sz w:val="26"/>
                <w:szCs w:val="26"/>
                <w:lang w:val="en-US"/>
              </w:rPr>
            </w:pPr>
          </w:p>
          <w:p w:rsidR="009932DE" w:rsidRPr="009932DE" w:rsidRDefault="009932DE" w:rsidP="002B3EEA">
            <w:pPr>
              <w:jc w:val="center"/>
              <w:rPr>
                <w:rFonts w:ascii="Arial" w:hAnsi="Arial" w:cs="Arial"/>
                <w:sz w:val="26"/>
                <w:szCs w:val="26"/>
                <w:lang w:val="en-US"/>
              </w:rPr>
            </w:pPr>
            <w:r>
              <w:rPr>
                <w:rFonts w:ascii="Arial" w:hAnsi="Arial" w:cs="Arial"/>
                <w:sz w:val="26"/>
                <w:szCs w:val="26"/>
                <w:lang w:val="en-US"/>
              </w:rPr>
              <w:t>191-200</w:t>
            </w:r>
          </w:p>
        </w:tc>
        <w:tc>
          <w:tcPr>
            <w:tcW w:w="1323" w:type="dxa"/>
          </w:tcPr>
          <w:p w:rsidR="002B3EEA" w:rsidRDefault="002B3EEA" w:rsidP="002B3EEA">
            <w:pPr>
              <w:jc w:val="center"/>
              <w:rPr>
                <w:rFonts w:ascii="Arial" w:hAnsi="Arial" w:cs="Arial"/>
                <w:sz w:val="26"/>
                <w:szCs w:val="26"/>
                <w:lang w:val="en-US"/>
              </w:rPr>
            </w:pPr>
          </w:p>
          <w:p w:rsidR="009932DE" w:rsidRPr="009932DE" w:rsidRDefault="009932DE" w:rsidP="002B3EEA">
            <w:pPr>
              <w:jc w:val="center"/>
              <w:rPr>
                <w:rFonts w:ascii="Arial" w:hAnsi="Arial" w:cs="Arial"/>
                <w:sz w:val="26"/>
                <w:szCs w:val="26"/>
                <w:lang w:val="en-US"/>
              </w:rPr>
            </w:pPr>
            <w:r>
              <w:rPr>
                <w:rFonts w:ascii="Arial" w:hAnsi="Arial" w:cs="Arial"/>
                <w:sz w:val="26"/>
                <w:szCs w:val="26"/>
                <w:lang w:val="en-US"/>
              </w:rPr>
              <w:t>-</w:t>
            </w:r>
          </w:p>
        </w:tc>
      </w:tr>
      <w:tr w:rsidR="002B3EEA" w:rsidRPr="009932DE" w:rsidTr="009932DE">
        <w:tc>
          <w:tcPr>
            <w:tcW w:w="4804" w:type="dxa"/>
          </w:tcPr>
          <w:p w:rsidR="002B3EEA" w:rsidRPr="009932DE" w:rsidRDefault="009932DE" w:rsidP="002B3EEA">
            <w:pPr>
              <w:jc w:val="both"/>
              <w:rPr>
                <w:rFonts w:ascii="Arial" w:hAnsi="Arial" w:cs="Arial"/>
                <w:sz w:val="26"/>
                <w:szCs w:val="26"/>
                <w:lang w:val="en-US"/>
              </w:rPr>
            </w:pPr>
            <w:r>
              <w:rPr>
                <w:rFonts w:ascii="Arial" w:hAnsi="Arial" w:cs="Arial"/>
                <w:sz w:val="26"/>
                <w:szCs w:val="26"/>
                <w:lang w:val="en-US"/>
              </w:rPr>
              <w:t>U - Sapiens</w:t>
            </w:r>
          </w:p>
        </w:tc>
        <w:tc>
          <w:tcPr>
            <w:tcW w:w="1483" w:type="dxa"/>
          </w:tcPr>
          <w:p w:rsidR="002B3EEA" w:rsidRPr="009932DE" w:rsidRDefault="009932DE" w:rsidP="002B3EEA">
            <w:pPr>
              <w:jc w:val="center"/>
              <w:rPr>
                <w:rFonts w:ascii="Arial" w:hAnsi="Arial" w:cs="Arial"/>
                <w:sz w:val="26"/>
                <w:szCs w:val="26"/>
                <w:lang w:val="en-US"/>
              </w:rPr>
            </w:pPr>
            <w:r>
              <w:rPr>
                <w:rFonts w:ascii="Arial" w:hAnsi="Arial" w:cs="Arial"/>
                <w:sz w:val="26"/>
                <w:szCs w:val="26"/>
                <w:lang w:val="en-US"/>
              </w:rPr>
              <w:t>32</w:t>
            </w:r>
          </w:p>
        </w:tc>
        <w:tc>
          <w:tcPr>
            <w:tcW w:w="1336" w:type="dxa"/>
          </w:tcPr>
          <w:p w:rsidR="002B3EEA" w:rsidRPr="009932DE" w:rsidRDefault="009932DE" w:rsidP="002B3EEA">
            <w:pPr>
              <w:jc w:val="center"/>
              <w:rPr>
                <w:rFonts w:ascii="Arial" w:hAnsi="Arial" w:cs="Arial"/>
                <w:sz w:val="26"/>
                <w:szCs w:val="26"/>
                <w:lang w:val="en-US"/>
              </w:rPr>
            </w:pPr>
            <w:r>
              <w:rPr>
                <w:rFonts w:ascii="Arial" w:hAnsi="Arial" w:cs="Arial"/>
                <w:sz w:val="26"/>
                <w:szCs w:val="26"/>
                <w:lang w:val="en-US"/>
              </w:rPr>
              <w:t>-</w:t>
            </w:r>
          </w:p>
        </w:tc>
        <w:tc>
          <w:tcPr>
            <w:tcW w:w="1323" w:type="dxa"/>
          </w:tcPr>
          <w:p w:rsidR="002B3EEA" w:rsidRPr="009932DE" w:rsidRDefault="009932DE" w:rsidP="002B3EEA">
            <w:pPr>
              <w:jc w:val="center"/>
              <w:rPr>
                <w:rFonts w:ascii="Arial" w:hAnsi="Arial" w:cs="Arial"/>
                <w:sz w:val="26"/>
                <w:szCs w:val="26"/>
                <w:lang w:val="en-US"/>
              </w:rPr>
            </w:pPr>
            <w:r>
              <w:rPr>
                <w:rFonts w:ascii="Arial" w:hAnsi="Arial" w:cs="Arial"/>
                <w:sz w:val="26"/>
                <w:szCs w:val="26"/>
                <w:lang w:val="en-US"/>
              </w:rPr>
              <w:t>-</w:t>
            </w:r>
          </w:p>
        </w:tc>
      </w:tr>
      <w:tr w:rsidR="002B3EEA" w:rsidRPr="009932DE" w:rsidTr="009932DE">
        <w:tc>
          <w:tcPr>
            <w:tcW w:w="4804" w:type="dxa"/>
          </w:tcPr>
          <w:p w:rsidR="002B3EEA" w:rsidRPr="009932DE" w:rsidRDefault="009932DE" w:rsidP="002B3EEA">
            <w:pPr>
              <w:jc w:val="both"/>
              <w:rPr>
                <w:rFonts w:ascii="Arial" w:hAnsi="Arial" w:cs="Arial"/>
                <w:sz w:val="26"/>
                <w:szCs w:val="26"/>
              </w:rPr>
            </w:pPr>
            <w:r w:rsidRPr="009932DE">
              <w:rPr>
                <w:rFonts w:ascii="Arial" w:hAnsi="Arial" w:cs="Arial"/>
                <w:sz w:val="26"/>
                <w:szCs w:val="26"/>
              </w:rPr>
              <w:t xml:space="preserve">Alexa (servicio de </w:t>
            </w:r>
            <w:proofErr w:type="spellStart"/>
            <w:r w:rsidRPr="009932DE">
              <w:rPr>
                <w:rFonts w:ascii="Arial" w:hAnsi="Arial" w:cs="Arial"/>
                <w:sz w:val="26"/>
                <w:szCs w:val="26"/>
              </w:rPr>
              <w:t>analisis</w:t>
            </w:r>
            <w:proofErr w:type="spellEnd"/>
            <w:r w:rsidRPr="009932DE">
              <w:rPr>
                <w:rFonts w:ascii="Arial" w:hAnsi="Arial" w:cs="Arial"/>
                <w:sz w:val="26"/>
                <w:szCs w:val="26"/>
              </w:rPr>
              <w:t xml:space="preserve"> en la red)</w:t>
            </w:r>
          </w:p>
        </w:tc>
        <w:tc>
          <w:tcPr>
            <w:tcW w:w="1483" w:type="dxa"/>
          </w:tcPr>
          <w:p w:rsidR="002B3EEA" w:rsidRPr="009932DE" w:rsidRDefault="009932DE" w:rsidP="002B3EEA">
            <w:pPr>
              <w:jc w:val="center"/>
              <w:rPr>
                <w:rFonts w:ascii="Arial" w:hAnsi="Arial" w:cs="Arial"/>
                <w:sz w:val="26"/>
                <w:szCs w:val="26"/>
              </w:rPr>
            </w:pPr>
            <w:r>
              <w:rPr>
                <w:rFonts w:ascii="Arial" w:hAnsi="Arial" w:cs="Arial"/>
                <w:sz w:val="26"/>
                <w:szCs w:val="26"/>
              </w:rPr>
              <w:t>2.608</w:t>
            </w:r>
          </w:p>
        </w:tc>
        <w:tc>
          <w:tcPr>
            <w:tcW w:w="1336" w:type="dxa"/>
          </w:tcPr>
          <w:p w:rsidR="002B3EEA" w:rsidRPr="009932DE" w:rsidRDefault="009932DE" w:rsidP="002B3EEA">
            <w:pPr>
              <w:jc w:val="center"/>
              <w:rPr>
                <w:rFonts w:ascii="Arial" w:hAnsi="Arial" w:cs="Arial"/>
                <w:sz w:val="26"/>
                <w:szCs w:val="26"/>
              </w:rPr>
            </w:pPr>
            <w:r>
              <w:rPr>
                <w:rFonts w:ascii="Arial" w:hAnsi="Arial" w:cs="Arial"/>
                <w:sz w:val="26"/>
                <w:szCs w:val="26"/>
              </w:rPr>
              <w:t>-</w:t>
            </w:r>
          </w:p>
        </w:tc>
        <w:tc>
          <w:tcPr>
            <w:tcW w:w="1323" w:type="dxa"/>
          </w:tcPr>
          <w:p w:rsidR="002B3EEA" w:rsidRPr="009932DE" w:rsidRDefault="009932DE" w:rsidP="002B3EEA">
            <w:pPr>
              <w:jc w:val="center"/>
              <w:rPr>
                <w:rFonts w:ascii="Arial" w:hAnsi="Arial" w:cs="Arial"/>
                <w:sz w:val="26"/>
                <w:szCs w:val="26"/>
              </w:rPr>
            </w:pPr>
            <w:r>
              <w:rPr>
                <w:rFonts w:ascii="Arial" w:hAnsi="Arial" w:cs="Arial"/>
                <w:sz w:val="26"/>
                <w:szCs w:val="26"/>
              </w:rPr>
              <w:t>-</w:t>
            </w:r>
          </w:p>
        </w:tc>
      </w:tr>
    </w:tbl>
    <w:p w:rsidR="002B3EEA" w:rsidRPr="009932DE" w:rsidRDefault="002B3EEA" w:rsidP="002B3EEA">
      <w:pPr>
        <w:spacing w:after="0" w:line="240" w:lineRule="auto"/>
        <w:jc w:val="both"/>
        <w:rPr>
          <w:rFonts w:ascii="Arial" w:hAnsi="Arial" w:cs="Arial"/>
          <w:sz w:val="26"/>
          <w:szCs w:val="26"/>
        </w:rPr>
      </w:pPr>
    </w:p>
    <w:p w:rsidR="002B3EEA" w:rsidRDefault="002B3EEA" w:rsidP="002B3EEA">
      <w:pPr>
        <w:spacing w:after="0" w:line="240" w:lineRule="auto"/>
        <w:jc w:val="both"/>
        <w:rPr>
          <w:rFonts w:ascii="Arial" w:hAnsi="Arial" w:cs="Arial"/>
          <w:sz w:val="26"/>
          <w:szCs w:val="26"/>
        </w:rPr>
      </w:pPr>
      <w:r w:rsidRPr="009932DE">
        <w:rPr>
          <w:rFonts w:ascii="Arial" w:hAnsi="Arial" w:cs="Arial"/>
          <w:sz w:val="26"/>
          <w:szCs w:val="26"/>
        </w:rPr>
        <w:t xml:space="preserve"> </w:t>
      </w:r>
    </w:p>
    <w:p w:rsidR="00596B86" w:rsidRDefault="009932DE" w:rsidP="005F7076">
      <w:pPr>
        <w:spacing w:after="0" w:line="240" w:lineRule="auto"/>
        <w:jc w:val="both"/>
        <w:rPr>
          <w:rFonts w:ascii="Arial" w:hAnsi="Arial" w:cs="Arial"/>
          <w:sz w:val="26"/>
          <w:szCs w:val="26"/>
        </w:rPr>
      </w:pPr>
      <w:r>
        <w:rPr>
          <w:rFonts w:ascii="Arial" w:hAnsi="Arial" w:cs="Arial"/>
          <w:sz w:val="26"/>
          <w:szCs w:val="26"/>
        </w:rPr>
        <w:t>La universidad del Tolima, siempre ha sido reconocida por la calidad de los programas que ofrece en el ámbito de las ciencias agropecuarias, con una tradición de más de medio siglo formando profesionales.</w:t>
      </w:r>
    </w:p>
    <w:p w:rsidR="009932DE" w:rsidRDefault="009932DE" w:rsidP="005F7076">
      <w:pPr>
        <w:spacing w:after="0" w:line="240" w:lineRule="auto"/>
        <w:jc w:val="both"/>
        <w:rPr>
          <w:rFonts w:ascii="Arial" w:hAnsi="Arial" w:cs="Arial"/>
          <w:sz w:val="26"/>
          <w:szCs w:val="26"/>
        </w:rPr>
      </w:pPr>
    </w:p>
    <w:p w:rsidR="00B13C9D" w:rsidRDefault="009932DE" w:rsidP="005F7076">
      <w:pPr>
        <w:spacing w:after="0" w:line="240" w:lineRule="auto"/>
        <w:jc w:val="both"/>
        <w:rPr>
          <w:rFonts w:ascii="Arial" w:hAnsi="Arial" w:cs="Arial"/>
          <w:sz w:val="26"/>
          <w:szCs w:val="26"/>
        </w:rPr>
      </w:pPr>
      <w:r>
        <w:rPr>
          <w:rFonts w:ascii="Arial" w:hAnsi="Arial" w:cs="Arial"/>
          <w:sz w:val="26"/>
          <w:szCs w:val="26"/>
        </w:rPr>
        <w:t>Que mejor oportunidad de hacer un reconocimiento especial al departamento del Tolima</w:t>
      </w:r>
      <w:r w:rsidR="00B13C9D">
        <w:rPr>
          <w:rFonts w:ascii="Arial" w:hAnsi="Arial" w:cs="Arial"/>
          <w:sz w:val="26"/>
          <w:szCs w:val="26"/>
        </w:rPr>
        <w:t xml:space="preserve">, a sus conciudadanos, directivos, docentes, personal administrativo, profesionales, estudiantes </w:t>
      </w:r>
      <w:r>
        <w:rPr>
          <w:rFonts w:ascii="Arial" w:hAnsi="Arial" w:cs="Arial"/>
          <w:sz w:val="26"/>
          <w:szCs w:val="26"/>
        </w:rPr>
        <w:t>y en especial a todos aquellos profesionales que vienen dejando en alto el nombre de la institución y aquello</w:t>
      </w:r>
      <w:r w:rsidR="00EA5EB1">
        <w:rPr>
          <w:rFonts w:ascii="Arial" w:hAnsi="Arial" w:cs="Arial"/>
          <w:sz w:val="26"/>
          <w:szCs w:val="26"/>
        </w:rPr>
        <w:t>s</w:t>
      </w:r>
      <w:r>
        <w:rPr>
          <w:rFonts w:ascii="Arial" w:hAnsi="Arial" w:cs="Arial"/>
          <w:sz w:val="26"/>
          <w:szCs w:val="26"/>
        </w:rPr>
        <w:t xml:space="preserve"> que desean</w:t>
      </w:r>
      <w:r w:rsidR="00B13C9D">
        <w:rPr>
          <w:rFonts w:ascii="Arial" w:hAnsi="Arial" w:cs="Arial"/>
          <w:sz w:val="26"/>
          <w:szCs w:val="26"/>
        </w:rPr>
        <w:t xml:space="preserve"> a futuro prepararse y</w:t>
      </w:r>
      <w:r>
        <w:rPr>
          <w:rFonts w:ascii="Arial" w:hAnsi="Arial" w:cs="Arial"/>
          <w:sz w:val="26"/>
          <w:szCs w:val="26"/>
        </w:rPr>
        <w:t xml:space="preserve"> servir no solo al país, sino en l</w:t>
      </w:r>
      <w:r w:rsidR="00B13C9D">
        <w:rPr>
          <w:rFonts w:ascii="Arial" w:hAnsi="Arial" w:cs="Arial"/>
          <w:sz w:val="26"/>
          <w:szCs w:val="26"/>
        </w:rPr>
        <w:t>os</w:t>
      </w:r>
      <w:r>
        <w:rPr>
          <w:rFonts w:ascii="Arial" w:hAnsi="Arial" w:cs="Arial"/>
          <w:sz w:val="26"/>
          <w:szCs w:val="26"/>
        </w:rPr>
        <w:t xml:space="preserve"> medio</w:t>
      </w:r>
      <w:r w:rsidR="00B13C9D">
        <w:rPr>
          <w:rFonts w:ascii="Arial" w:hAnsi="Arial" w:cs="Arial"/>
          <w:sz w:val="26"/>
          <w:szCs w:val="26"/>
        </w:rPr>
        <w:t>s</w:t>
      </w:r>
      <w:r>
        <w:rPr>
          <w:rFonts w:ascii="Arial" w:hAnsi="Arial" w:cs="Arial"/>
          <w:sz w:val="26"/>
          <w:szCs w:val="26"/>
        </w:rPr>
        <w:t xml:space="preserve"> internacional</w:t>
      </w:r>
      <w:r w:rsidR="00B13C9D">
        <w:rPr>
          <w:rFonts w:ascii="Arial" w:hAnsi="Arial" w:cs="Arial"/>
          <w:sz w:val="26"/>
          <w:szCs w:val="26"/>
        </w:rPr>
        <w:t>es</w:t>
      </w:r>
      <w:r>
        <w:rPr>
          <w:rFonts w:ascii="Arial" w:hAnsi="Arial" w:cs="Arial"/>
          <w:sz w:val="26"/>
          <w:szCs w:val="26"/>
        </w:rPr>
        <w:t xml:space="preserve">, cuando hoy </w:t>
      </w:r>
      <w:r w:rsidR="00B13C9D">
        <w:rPr>
          <w:rFonts w:ascii="Arial" w:hAnsi="Arial" w:cs="Arial"/>
          <w:sz w:val="26"/>
          <w:szCs w:val="26"/>
        </w:rPr>
        <w:t>por hoy,</w:t>
      </w:r>
      <w:r>
        <w:rPr>
          <w:rFonts w:ascii="Arial" w:hAnsi="Arial" w:cs="Arial"/>
          <w:sz w:val="26"/>
          <w:szCs w:val="26"/>
        </w:rPr>
        <w:t xml:space="preserve"> se avecinan grandes retos y compromisos de la sociedad para</w:t>
      </w:r>
      <w:r w:rsidR="00B13C9D">
        <w:rPr>
          <w:rFonts w:ascii="Arial" w:hAnsi="Arial" w:cs="Arial"/>
          <w:sz w:val="26"/>
          <w:szCs w:val="26"/>
        </w:rPr>
        <w:t xml:space="preserve"> con </w:t>
      </w:r>
      <w:r>
        <w:rPr>
          <w:rFonts w:ascii="Arial" w:hAnsi="Arial" w:cs="Arial"/>
          <w:sz w:val="26"/>
          <w:szCs w:val="26"/>
        </w:rPr>
        <w:t xml:space="preserve"> la preservación de nuestros recursos </w:t>
      </w:r>
      <w:r w:rsidR="00B13C9D">
        <w:rPr>
          <w:rFonts w:ascii="Arial" w:hAnsi="Arial" w:cs="Arial"/>
          <w:sz w:val="26"/>
          <w:szCs w:val="26"/>
        </w:rPr>
        <w:t>naturales y el medio ambiente, en la cual la universidad del Tolima sobresale por la demanda de sus egresados.</w:t>
      </w:r>
    </w:p>
    <w:p w:rsidR="00B13C9D" w:rsidRDefault="00B13C9D" w:rsidP="005F7076">
      <w:pPr>
        <w:spacing w:after="0" w:line="240" w:lineRule="auto"/>
        <w:jc w:val="both"/>
        <w:rPr>
          <w:rFonts w:ascii="Arial" w:hAnsi="Arial" w:cs="Arial"/>
          <w:sz w:val="26"/>
          <w:szCs w:val="26"/>
        </w:rPr>
      </w:pPr>
    </w:p>
    <w:p w:rsidR="00B13C9D" w:rsidRDefault="00B13C9D" w:rsidP="005F7076">
      <w:pPr>
        <w:spacing w:after="0" w:line="240" w:lineRule="auto"/>
        <w:jc w:val="both"/>
        <w:rPr>
          <w:rFonts w:ascii="Arial" w:hAnsi="Arial" w:cs="Arial"/>
          <w:sz w:val="26"/>
          <w:szCs w:val="26"/>
        </w:rPr>
      </w:pPr>
      <w:r>
        <w:rPr>
          <w:rFonts w:ascii="Arial" w:hAnsi="Arial" w:cs="Arial"/>
          <w:sz w:val="26"/>
          <w:szCs w:val="26"/>
        </w:rPr>
        <w:t xml:space="preserve">Por las razones antes expuestas, dejo a consideración del Honorable </w:t>
      </w:r>
      <w:r w:rsidR="00EA5EB1">
        <w:rPr>
          <w:rFonts w:ascii="Arial" w:hAnsi="Arial" w:cs="Arial"/>
          <w:sz w:val="26"/>
          <w:szCs w:val="26"/>
        </w:rPr>
        <w:t>S</w:t>
      </w:r>
      <w:r>
        <w:rPr>
          <w:rFonts w:ascii="Arial" w:hAnsi="Arial" w:cs="Arial"/>
          <w:sz w:val="26"/>
          <w:szCs w:val="26"/>
        </w:rPr>
        <w:t>e</w:t>
      </w:r>
      <w:r w:rsidR="00EA5EB1">
        <w:rPr>
          <w:rFonts w:ascii="Arial" w:hAnsi="Arial" w:cs="Arial"/>
          <w:sz w:val="26"/>
          <w:szCs w:val="26"/>
        </w:rPr>
        <w:t>nado de la Repú</w:t>
      </w:r>
      <w:r>
        <w:rPr>
          <w:rFonts w:ascii="Arial" w:hAnsi="Arial" w:cs="Arial"/>
          <w:sz w:val="26"/>
          <w:szCs w:val="26"/>
        </w:rPr>
        <w:t>blica, el te</w:t>
      </w:r>
      <w:r w:rsidR="00EA5EB1">
        <w:rPr>
          <w:rFonts w:ascii="Arial" w:hAnsi="Arial" w:cs="Arial"/>
          <w:sz w:val="26"/>
          <w:szCs w:val="26"/>
        </w:rPr>
        <w:t>x</w:t>
      </w:r>
      <w:r>
        <w:rPr>
          <w:rFonts w:ascii="Arial" w:hAnsi="Arial" w:cs="Arial"/>
          <w:sz w:val="26"/>
          <w:szCs w:val="26"/>
        </w:rPr>
        <w:t xml:space="preserve">to de este proyecto de ley, con la firmeza que su aprobación es reconocimiento a la educación y las instituciones que  perseveran por sacar al mercado laboral, excelentes profesionales e </w:t>
      </w:r>
      <w:r>
        <w:rPr>
          <w:rFonts w:ascii="Arial" w:hAnsi="Arial" w:cs="Arial"/>
          <w:sz w:val="26"/>
          <w:szCs w:val="26"/>
        </w:rPr>
        <w:lastRenderedPageBreak/>
        <w:t>íntegros ciudadanos que fortalecerán a un país ávido de buenas y sanas costumbres, especialmente para los desafíos que impone la nueva filosofía del Gobierno Nacional, para la tan anhelada PAZ y los retos del posconflicto.</w:t>
      </w:r>
    </w:p>
    <w:p w:rsidR="00B13C9D" w:rsidRDefault="00B13C9D" w:rsidP="005F7076">
      <w:pPr>
        <w:spacing w:after="0" w:line="240" w:lineRule="auto"/>
        <w:jc w:val="both"/>
        <w:rPr>
          <w:rFonts w:ascii="Arial" w:hAnsi="Arial" w:cs="Arial"/>
          <w:sz w:val="26"/>
          <w:szCs w:val="26"/>
        </w:rPr>
      </w:pPr>
    </w:p>
    <w:p w:rsidR="00B13C9D" w:rsidRDefault="00B13C9D" w:rsidP="005F7076">
      <w:pPr>
        <w:spacing w:after="0" w:line="240" w:lineRule="auto"/>
        <w:jc w:val="both"/>
        <w:rPr>
          <w:rFonts w:ascii="Arial" w:hAnsi="Arial" w:cs="Arial"/>
          <w:sz w:val="26"/>
          <w:szCs w:val="26"/>
        </w:rPr>
      </w:pPr>
    </w:p>
    <w:p w:rsidR="00EA5EB1" w:rsidRDefault="00EA5EB1" w:rsidP="005F7076">
      <w:pPr>
        <w:spacing w:after="0" w:line="240" w:lineRule="auto"/>
        <w:jc w:val="both"/>
        <w:rPr>
          <w:rFonts w:ascii="Arial" w:hAnsi="Arial" w:cs="Arial"/>
          <w:sz w:val="26"/>
          <w:szCs w:val="26"/>
        </w:rPr>
      </w:pPr>
    </w:p>
    <w:p w:rsidR="00B13C9D" w:rsidRDefault="00B13C9D" w:rsidP="005F7076">
      <w:pPr>
        <w:spacing w:after="0" w:line="240" w:lineRule="auto"/>
        <w:jc w:val="both"/>
        <w:rPr>
          <w:rFonts w:ascii="Arial" w:hAnsi="Arial" w:cs="Arial"/>
          <w:sz w:val="26"/>
          <w:szCs w:val="26"/>
        </w:rPr>
      </w:pPr>
      <w:r>
        <w:rPr>
          <w:rFonts w:ascii="Arial" w:hAnsi="Arial" w:cs="Arial"/>
          <w:sz w:val="26"/>
          <w:szCs w:val="26"/>
        </w:rPr>
        <w:t>De los Honorables Congresistas.</w:t>
      </w:r>
    </w:p>
    <w:p w:rsidR="00B13C9D" w:rsidRDefault="00B13C9D" w:rsidP="005F7076">
      <w:pPr>
        <w:spacing w:after="0" w:line="240" w:lineRule="auto"/>
        <w:jc w:val="both"/>
        <w:rPr>
          <w:rFonts w:ascii="Arial" w:hAnsi="Arial" w:cs="Arial"/>
          <w:sz w:val="26"/>
          <w:szCs w:val="26"/>
        </w:rPr>
      </w:pPr>
    </w:p>
    <w:p w:rsidR="00B13C9D" w:rsidRDefault="00B13C9D" w:rsidP="005F7076">
      <w:pPr>
        <w:spacing w:after="0" w:line="240" w:lineRule="auto"/>
        <w:jc w:val="both"/>
        <w:rPr>
          <w:rFonts w:ascii="Arial" w:hAnsi="Arial" w:cs="Arial"/>
          <w:sz w:val="26"/>
          <w:szCs w:val="26"/>
        </w:rPr>
      </w:pPr>
    </w:p>
    <w:p w:rsidR="00EA5EB1" w:rsidRDefault="00EA5EB1" w:rsidP="005F7076">
      <w:pPr>
        <w:spacing w:after="0" w:line="240" w:lineRule="auto"/>
        <w:jc w:val="both"/>
        <w:rPr>
          <w:rFonts w:ascii="Arial" w:hAnsi="Arial" w:cs="Arial"/>
          <w:sz w:val="26"/>
          <w:szCs w:val="26"/>
        </w:rPr>
      </w:pPr>
    </w:p>
    <w:p w:rsidR="00B13C9D" w:rsidRDefault="00B13C9D" w:rsidP="005F7076">
      <w:pPr>
        <w:spacing w:after="0" w:line="240" w:lineRule="auto"/>
        <w:jc w:val="both"/>
        <w:rPr>
          <w:rFonts w:ascii="Arial" w:hAnsi="Arial" w:cs="Arial"/>
          <w:sz w:val="26"/>
          <w:szCs w:val="26"/>
        </w:rPr>
      </w:pPr>
    </w:p>
    <w:p w:rsidR="00B13C9D" w:rsidRDefault="00B13C9D" w:rsidP="005F7076">
      <w:pPr>
        <w:spacing w:after="0" w:line="240" w:lineRule="auto"/>
        <w:jc w:val="both"/>
        <w:rPr>
          <w:rFonts w:ascii="Arial" w:hAnsi="Arial" w:cs="Arial"/>
          <w:b/>
          <w:sz w:val="26"/>
          <w:szCs w:val="26"/>
        </w:rPr>
      </w:pPr>
      <w:r w:rsidRPr="00B13C9D">
        <w:rPr>
          <w:rFonts w:ascii="Arial" w:hAnsi="Arial" w:cs="Arial"/>
          <w:b/>
          <w:sz w:val="26"/>
          <w:szCs w:val="26"/>
        </w:rPr>
        <w:t>GUILLERMO ANTONIO SANTOS MARIN</w:t>
      </w:r>
    </w:p>
    <w:p w:rsidR="00B13C9D" w:rsidRPr="00B13C9D" w:rsidRDefault="00B13C9D" w:rsidP="005F7076">
      <w:pPr>
        <w:spacing w:after="0" w:line="240" w:lineRule="auto"/>
        <w:jc w:val="both"/>
        <w:rPr>
          <w:rFonts w:ascii="Arial" w:hAnsi="Arial" w:cs="Arial"/>
          <w:b/>
          <w:sz w:val="26"/>
          <w:szCs w:val="26"/>
        </w:rPr>
      </w:pPr>
      <w:r>
        <w:rPr>
          <w:rFonts w:ascii="Arial" w:hAnsi="Arial" w:cs="Arial"/>
          <w:b/>
          <w:sz w:val="26"/>
          <w:szCs w:val="26"/>
        </w:rPr>
        <w:t>Senador de la República</w:t>
      </w:r>
    </w:p>
    <w:p w:rsidR="00B13C9D" w:rsidRDefault="00B13C9D" w:rsidP="005F7076">
      <w:pPr>
        <w:spacing w:after="0" w:line="240" w:lineRule="auto"/>
        <w:jc w:val="both"/>
        <w:rPr>
          <w:rFonts w:ascii="Arial" w:hAnsi="Arial" w:cs="Arial"/>
          <w:sz w:val="26"/>
          <w:szCs w:val="26"/>
        </w:rPr>
      </w:pPr>
    </w:p>
    <w:p w:rsidR="009932DE" w:rsidRPr="009932DE" w:rsidRDefault="009932DE" w:rsidP="005F7076">
      <w:pPr>
        <w:spacing w:after="0" w:line="240" w:lineRule="auto"/>
        <w:jc w:val="both"/>
        <w:rPr>
          <w:rFonts w:ascii="Arial" w:hAnsi="Arial" w:cs="Arial"/>
          <w:sz w:val="26"/>
          <w:szCs w:val="26"/>
        </w:rPr>
      </w:pPr>
      <w:r>
        <w:rPr>
          <w:rFonts w:ascii="Arial" w:hAnsi="Arial" w:cs="Arial"/>
          <w:sz w:val="26"/>
          <w:szCs w:val="26"/>
        </w:rPr>
        <w:t xml:space="preserve"> </w:t>
      </w:r>
    </w:p>
    <w:p w:rsidR="00596B86" w:rsidRPr="009932DE" w:rsidRDefault="00596B86" w:rsidP="005F7076">
      <w:pPr>
        <w:spacing w:after="0" w:line="240" w:lineRule="auto"/>
        <w:jc w:val="both"/>
        <w:rPr>
          <w:rFonts w:ascii="Arial" w:hAnsi="Arial" w:cs="Arial"/>
          <w:sz w:val="26"/>
          <w:szCs w:val="26"/>
        </w:rPr>
      </w:pPr>
    </w:p>
    <w:p w:rsidR="00596B86" w:rsidRPr="009932DE" w:rsidRDefault="00596B86" w:rsidP="005F7076">
      <w:pPr>
        <w:spacing w:after="0" w:line="240" w:lineRule="auto"/>
        <w:jc w:val="both"/>
        <w:rPr>
          <w:rFonts w:ascii="Arial" w:hAnsi="Arial" w:cs="Arial"/>
          <w:sz w:val="26"/>
          <w:szCs w:val="26"/>
        </w:rPr>
      </w:pPr>
    </w:p>
    <w:p w:rsidR="00596B86" w:rsidRPr="009932DE" w:rsidRDefault="00596B86" w:rsidP="005F7076">
      <w:pPr>
        <w:spacing w:after="0" w:line="240" w:lineRule="auto"/>
        <w:jc w:val="both"/>
        <w:rPr>
          <w:rFonts w:ascii="Arial" w:hAnsi="Arial" w:cs="Arial"/>
          <w:sz w:val="26"/>
          <w:szCs w:val="26"/>
        </w:rPr>
      </w:pPr>
    </w:p>
    <w:p w:rsidR="005F7076" w:rsidRPr="009932DE" w:rsidRDefault="005F7076" w:rsidP="005F7076">
      <w:pPr>
        <w:spacing w:after="0" w:line="240" w:lineRule="auto"/>
        <w:jc w:val="center"/>
        <w:rPr>
          <w:rFonts w:ascii="Arial" w:hAnsi="Arial" w:cs="Arial"/>
          <w:sz w:val="26"/>
          <w:szCs w:val="26"/>
        </w:rPr>
      </w:pPr>
    </w:p>
    <w:p w:rsidR="005F7076" w:rsidRPr="009932DE" w:rsidRDefault="005F7076" w:rsidP="005F7076">
      <w:pPr>
        <w:spacing w:after="0" w:line="240" w:lineRule="auto"/>
        <w:jc w:val="both"/>
        <w:rPr>
          <w:rFonts w:ascii="Arial" w:hAnsi="Arial" w:cs="Arial"/>
          <w:sz w:val="26"/>
          <w:szCs w:val="26"/>
        </w:rPr>
      </w:pPr>
    </w:p>
    <w:p w:rsidR="005F7076" w:rsidRDefault="005F7076"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Default="00BD7A23" w:rsidP="00A21F23">
      <w:pPr>
        <w:spacing w:after="0" w:line="240" w:lineRule="auto"/>
        <w:jc w:val="both"/>
        <w:rPr>
          <w:rFonts w:ascii="Arial" w:eastAsia="Times New Roman" w:hAnsi="Arial" w:cs="Arial"/>
          <w:sz w:val="26"/>
          <w:szCs w:val="26"/>
          <w:lang w:eastAsia="es-CO"/>
        </w:rPr>
      </w:pPr>
    </w:p>
    <w:p w:rsidR="00BD7A23" w:rsidRPr="00BD7A23" w:rsidRDefault="00BD7A23" w:rsidP="00BD7A23">
      <w:pPr>
        <w:jc w:val="both"/>
        <w:rPr>
          <w:rFonts w:ascii="Arial" w:eastAsia="Calibri" w:hAnsi="Arial" w:cs="Arial"/>
          <w:b/>
          <w:iCs/>
          <w:sz w:val="26"/>
          <w:szCs w:val="26"/>
          <w:lang w:val="es-MX"/>
        </w:rPr>
      </w:pPr>
      <w:r>
        <w:rPr>
          <w:rFonts w:ascii="Arial" w:eastAsia="Calibri" w:hAnsi="Arial" w:cs="Arial"/>
          <w:b/>
          <w:iCs/>
          <w:sz w:val="26"/>
          <w:szCs w:val="26"/>
          <w:lang w:val="es-MX"/>
        </w:rPr>
        <w:t>GASM–024-15</w:t>
      </w:r>
    </w:p>
    <w:p w:rsidR="00BD7A23" w:rsidRDefault="00BD7A23" w:rsidP="00BD7A23">
      <w:pPr>
        <w:jc w:val="both"/>
        <w:rPr>
          <w:rFonts w:ascii="Arial" w:eastAsia="Calibri" w:hAnsi="Arial" w:cs="Arial"/>
          <w:iCs/>
          <w:sz w:val="26"/>
          <w:szCs w:val="26"/>
          <w:lang w:val="es-MX"/>
        </w:rPr>
      </w:pPr>
      <w:r>
        <w:rPr>
          <w:rFonts w:ascii="Arial" w:eastAsia="Calibri" w:hAnsi="Arial" w:cs="Arial"/>
          <w:iCs/>
          <w:sz w:val="26"/>
          <w:szCs w:val="26"/>
          <w:lang w:val="es-MX"/>
        </w:rPr>
        <w:t>Bogotá D.C., julio 2015</w:t>
      </w:r>
    </w:p>
    <w:p w:rsidR="00BD7A23" w:rsidRDefault="00BD7A23" w:rsidP="00BD7A23">
      <w:pPr>
        <w:jc w:val="both"/>
        <w:rPr>
          <w:rFonts w:ascii="Arial" w:eastAsia="Calibri" w:hAnsi="Arial" w:cs="Arial"/>
          <w:iCs/>
          <w:sz w:val="26"/>
          <w:szCs w:val="26"/>
          <w:lang w:val="es-MX"/>
        </w:rPr>
      </w:pPr>
    </w:p>
    <w:p w:rsidR="00BD7A23" w:rsidRDefault="00BD7A23" w:rsidP="00BD7A23">
      <w:pPr>
        <w:spacing w:after="0" w:line="240" w:lineRule="auto"/>
        <w:jc w:val="both"/>
        <w:rPr>
          <w:rFonts w:ascii="Arial" w:eastAsia="Calibri" w:hAnsi="Arial" w:cs="Arial"/>
          <w:iCs/>
          <w:sz w:val="26"/>
          <w:szCs w:val="26"/>
          <w:lang w:val="es-MX"/>
        </w:rPr>
      </w:pPr>
      <w:r>
        <w:rPr>
          <w:rFonts w:ascii="Arial" w:eastAsia="Calibri" w:hAnsi="Arial" w:cs="Arial"/>
          <w:iCs/>
          <w:sz w:val="26"/>
          <w:szCs w:val="26"/>
          <w:lang w:val="es-MX"/>
        </w:rPr>
        <w:t>Doctor:</w:t>
      </w:r>
    </w:p>
    <w:p w:rsidR="00BD7A23" w:rsidRDefault="00BD7A23" w:rsidP="00BD7A23">
      <w:pPr>
        <w:spacing w:after="0" w:line="240" w:lineRule="auto"/>
        <w:jc w:val="both"/>
        <w:rPr>
          <w:rFonts w:ascii="Arial" w:eastAsia="Calibri" w:hAnsi="Arial" w:cs="Arial"/>
          <w:b/>
          <w:iCs/>
          <w:sz w:val="26"/>
          <w:szCs w:val="26"/>
          <w:lang w:val="es-MX"/>
        </w:rPr>
      </w:pPr>
      <w:r>
        <w:rPr>
          <w:rFonts w:ascii="Arial" w:eastAsia="Calibri" w:hAnsi="Arial" w:cs="Arial"/>
          <w:b/>
          <w:iCs/>
          <w:sz w:val="26"/>
          <w:szCs w:val="26"/>
          <w:lang w:val="es-MX"/>
        </w:rPr>
        <w:t>LUIS FERNANDO VELASCO CHAVEZ</w:t>
      </w:r>
    </w:p>
    <w:p w:rsidR="00BD7A23" w:rsidRDefault="00BD7A23" w:rsidP="00BD7A23">
      <w:pPr>
        <w:spacing w:after="0" w:line="240" w:lineRule="auto"/>
        <w:jc w:val="both"/>
        <w:rPr>
          <w:rFonts w:ascii="Arial" w:eastAsia="Calibri" w:hAnsi="Arial" w:cs="Arial"/>
          <w:iCs/>
          <w:sz w:val="26"/>
          <w:szCs w:val="26"/>
          <w:lang w:val="es-MX"/>
        </w:rPr>
      </w:pPr>
      <w:r>
        <w:rPr>
          <w:rFonts w:ascii="Arial" w:eastAsia="Calibri" w:hAnsi="Arial" w:cs="Arial"/>
          <w:iCs/>
          <w:sz w:val="26"/>
          <w:szCs w:val="26"/>
          <w:lang w:val="es-MX"/>
        </w:rPr>
        <w:t>Presidente Senado de la República</w:t>
      </w:r>
    </w:p>
    <w:p w:rsidR="00BD7A23" w:rsidRDefault="00BD7A23" w:rsidP="00BD7A23">
      <w:pPr>
        <w:spacing w:after="0" w:line="240" w:lineRule="auto"/>
        <w:jc w:val="both"/>
        <w:rPr>
          <w:rFonts w:ascii="Arial" w:eastAsia="Calibri" w:hAnsi="Arial" w:cs="Arial"/>
          <w:iCs/>
          <w:sz w:val="26"/>
          <w:szCs w:val="26"/>
          <w:lang w:val="es-MX"/>
        </w:rPr>
      </w:pPr>
      <w:r>
        <w:rPr>
          <w:rFonts w:ascii="Arial" w:eastAsia="Calibri" w:hAnsi="Arial" w:cs="Arial"/>
          <w:iCs/>
          <w:sz w:val="26"/>
          <w:szCs w:val="26"/>
          <w:lang w:val="es-MX"/>
        </w:rPr>
        <w:t>Ciudad.</w:t>
      </w:r>
    </w:p>
    <w:p w:rsidR="00BD7A23" w:rsidRDefault="00BD7A23" w:rsidP="00BD7A23">
      <w:pPr>
        <w:jc w:val="both"/>
        <w:rPr>
          <w:rFonts w:ascii="Arial" w:eastAsia="Calibri" w:hAnsi="Arial" w:cs="Arial"/>
          <w:iCs/>
          <w:sz w:val="26"/>
          <w:szCs w:val="26"/>
          <w:lang w:val="es-MX"/>
        </w:rPr>
      </w:pPr>
    </w:p>
    <w:p w:rsidR="00BD7A23" w:rsidRDefault="00BD7A23" w:rsidP="00BD7A23">
      <w:pPr>
        <w:jc w:val="both"/>
        <w:rPr>
          <w:rFonts w:ascii="Arial" w:eastAsia="Calibri" w:hAnsi="Arial" w:cs="Arial"/>
          <w:iCs/>
          <w:sz w:val="26"/>
          <w:szCs w:val="26"/>
          <w:lang w:val="es-MX"/>
        </w:rPr>
      </w:pPr>
      <w:r>
        <w:rPr>
          <w:rFonts w:ascii="Arial" w:eastAsia="Calibri" w:hAnsi="Arial" w:cs="Arial"/>
          <w:iCs/>
          <w:sz w:val="26"/>
          <w:szCs w:val="26"/>
          <w:lang w:val="es-MX"/>
        </w:rPr>
        <w:t>REF: Radicación Proyecto</w:t>
      </w:r>
    </w:p>
    <w:p w:rsidR="00BD7A23" w:rsidRDefault="00BD7A23" w:rsidP="00BD7A23">
      <w:pPr>
        <w:jc w:val="both"/>
        <w:rPr>
          <w:rFonts w:ascii="Arial" w:eastAsia="Calibri" w:hAnsi="Arial" w:cs="Arial"/>
          <w:iCs/>
          <w:sz w:val="26"/>
          <w:szCs w:val="26"/>
          <w:lang w:val="es-MX"/>
        </w:rPr>
      </w:pPr>
      <w:r>
        <w:rPr>
          <w:rFonts w:ascii="Arial" w:eastAsia="Calibri" w:hAnsi="Arial" w:cs="Arial"/>
          <w:iCs/>
          <w:sz w:val="26"/>
          <w:szCs w:val="26"/>
          <w:lang w:val="es-MX"/>
        </w:rPr>
        <w:t>Atento saludo,</w:t>
      </w:r>
    </w:p>
    <w:p w:rsidR="00BD7A23" w:rsidRDefault="00BD7A23" w:rsidP="00BD7A23">
      <w:pPr>
        <w:jc w:val="both"/>
        <w:rPr>
          <w:rFonts w:ascii="Arial" w:eastAsia="Calibri" w:hAnsi="Arial" w:cs="Arial"/>
          <w:iCs/>
          <w:sz w:val="26"/>
          <w:szCs w:val="26"/>
          <w:lang w:val="es-MX"/>
        </w:rPr>
      </w:pPr>
    </w:p>
    <w:p w:rsidR="00BD7A23" w:rsidRDefault="00BD7A23" w:rsidP="00BD7A23">
      <w:pPr>
        <w:jc w:val="both"/>
        <w:rPr>
          <w:rFonts w:ascii="Arial" w:eastAsia="Calibri" w:hAnsi="Arial" w:cs="Arial"/>
          <w:iCs/>
          <w:sz w:val="26"/>
          <w:szCs w:val="26"/>
          <w:lang w:val="es-MX"/>
        </w:rPr>
      </w:pPr>
      <w:r>
        <w:rPr>
          <w:rFonts w:ascii="Arial" w:eastAsia="Calibri" w:hAnsi="Arial" w:cs="Arial"/>
          <w:iCs/>
          <w:sz w:val="26"/>
          <w:szCs w:val="26"/>
          <w:lang w:val="es-MX"/>
        </w:rPr>
        <w:t xml:space="preserve">Con la presente me permito radicar a esta Presidencia, el proyecto de Ley </w:t>
      </w:r>
      <w:r w:rsidRPr="005C4A3E">
        <w:rPr>
          <w:rFonts w:ascii="Arial" w:eastAsia="Calibri" w:hAnsi="Arial" w:cs="Arial"/>
          <w:b/>
          <w:color w:val="000000"/>
          <w:sz w:val="26"/>
          <w:szCs w:val="26"/>
          <w:lang w:val="es-MX"/>
        </w:rPr>
        <w:t>“POR MEDIO DE LA CUAL SE HACE UN</w:t>
      </w:r>
      <w:r>
        <w:rPr>
          <w:rFonts w:ascii="Arial" w:eastAsia="Calibri" w:hAnsi="Arial" w:cs="Arial"/>
          <w:b/>
          <w:color w:val="000000"/>
          <w:sz w:val="26"/>
          <w:szCs w:val="26"/>
          <w:lang w:val="es-MX"/>
        </w:rPr>
        <w:t xml:space="preserve"> RECONOCIMIENTO A LA UNIVERSIDAD DEL TOLIMA POR SUS 70 AÑOS DE CREACIÓN Y 60 DE FUNCIONAMIENTO</w:t>
      </w:r>
      <w:r w:rsidRPr="005C4A3E">
        <w:rPr>
          <w:rFonts w:ascii="Arial" w:eastAsia="Calibri" w:hAnsi="Arial" w:cs="Arial"/>
          <w:b/>
          <w:color w:val="000000"/>
          <w:sz w:val="26"/>
          <w:szCs w:val="26"/>
          <w:lang w:val="es-MX"/>
        </w:rPr>
        <w:t>” Y SE DICTAN OTRAS DISPOSICIONES</w:t>
      </w:r>
      <w:r>
        <w:rPr>
          <w:rFonts w:ascii="Arial" w:eastAsia="Calibri" w:hAnsi="Arial" w:cs="Arial"/>
          <w:b/>
          <w:color w:val="000000"/>
          <w:sz w:val="26"/>
          <w:szCs w:val="26"/>
          <w:lang w:val="es-MX"/>
        </w:rPr>
        <w:t>”.</w:t>
      </w:r>
      <w:r>
        <w:rPr>
          <w:rFonts w:ascii="Arial" w:eastAsia="Calibri" w:hAnsi="Arial" w:cs="Arial"/>
          <w:iCs/>
          <w:sz w:val="26"/>
          <w:szCs w:val="26"/>
          <w:lang w:val="es-MX"/>
        </w:rPr>
        <w:t xml:space="preserve"> En complimiento de los establecido en la Ley 5° / 92, en original, dos copias y medio magnético, a fin q se surtan los trámites pertinentes.</w:t>
      </w:r>
    </w:p>
    <w:p w:rsidR="00BD7A23" w:rsidRDefault="00BD7A23" w:rsidP="00BD7A23">
      <w:pPr>
        <w:jc w:val="both"/>
        <w:rPr>
          <w:rFonts w:ascii="Arial" w:eastAsia="Calibri" w:hAnsi="Arial" w:cs="Arial"/>
          <w:iCs/>
          <w:sz w:val="26"/>
          <w:szCs w:val="26"/>
          <w:lang w:val="es-MX"/>
        </w:rPr>
      </w:pPr>
      <w:r>
        <w:rPr>
          <w:rFonts w:ascii="Arial" w:eastAsia="Calibri" w:hAnsi="Arial" w:cs="Arial"/>
          <w:iCs/>
          <w:sz w:val="26"/>
          <w:szCs w:val="26"/>
          <w:lang w:val="es-MX"/>
        </w:rPr>
        <w:t>Agradeciendo de antemano su colaboración al presente.</w:t>
      </w:r>
    </w:p>
    <w:p w:rsidR="00BD7A23" w:rsidRDefault="00BD7A23" w:rsidP="00BD7A23">
      <w:pPr>
        <w:jc w:val="both"/>
        <w:rPr>
          <w:rFonts w:ascii="Arial" w:eastAsia="Calibri" w:hAnsi="Arial" w:cs="Arial"/>
          <w:iCs/>
          <w:sz w:val="26"/>
          <w:szCs w:val="26"/>
          <w:lang w:val="es-MX"/>
        </w:rPr>
      </w:pPr>
    </w:p>
    <w:p w:rsidR="00BD7A23" w:rsidRDefault="00BD7A23" w:rsidP="00BD7A23">
      <w:pPr>
        <w:jc w:val="both"/>
        <w:rPr>
          <w:rFonts w:ascii="Arial" w:eastAsia="Calibri" w:hAnsi="Arial" w:cs="Arial"/>
          <w:iCs/>
          <w:sz w:val="26"/>
          <w:szCs w:val="26"/>
          <w:lang w:val="es-MX"/>
        </w:rPr>
      </w:pPr>
      <w:r>
        <w:rPr>
          <w:rFonts w:ascii="Arial" w:eastAsia="Calibri" w:hAnsi="Arial" w:cs="Arial"/>
          <w:iCs/>
          <w:sz w:val="26"/>
          <w:szCs w:val="26"/>
          <w:lang w:val="es-MX"/>
        </w:rPr>
        <w:t>Atentamente,</w:t>
      </w:r>
    </w:p>
    <w:p w:rsidR="00BD7A23" w:rsidRDefault="00BD7A23" w:rsidP="00BD7A23">
      <w:pPr>
        <w:jc w:val="both"/>
        <w:rPr>
          <w:rFonts w:ascii="Arial" w:eastAsia="Calibri" w:hAnsi="Arial" w:cs="Arial"/>
          <w:iCs/>
          <w:sz w:val="26"/>
          <w:szCs w:val="26"/>
          <w:lang w:val="es-MX"/>
        </w:rPr>
      </w:pPr>
    </w:p>
    <w:p w:rsidR="00BD7A23" w:rsidRDefault="00BD7A23" w:rsidP="00BD7A23">
      <w:pPr>
        <w:tabs>
          <w:tab w:val="right" w:pos="8838"/>
        </w:tabs>
        <w:spacing w:after="0" w:line="240" w:lineRule="auto"/>
        <w:jc w:val="both"/>
        <w:rPr>
          <w:rFonts w:ascii="Arial" w:eastAsia="Calibri" w:hAnsi="Arial" w:cs="Arial"/>
          <w:b/>
          <w:iCs/>
          <w:sz w:val="26"/>
          <w:szCs w:val="26"/>
          <w:lang w:val="es-MX"/>
        </w:rPr>
      </w:pPr>
      <w:r>
        <w:rPr>
          <w:rFonts w:ascii="Arial" w:eastAsia="Calibri" w:hAnsi="Arial" w:cs="Arial"/>
          <w:b/>
          <w:iCs/>
          <w:sz w:val="26"/>
          <w:szCs w:val="26"/>
          <w:lang w:val="es-MX"/>
        </w:rPr>
        <w:t xml:space="preserve">GUILLERMO ANTONIO SANTOS MARÍN              </w:t>
      </w:r>
      <w:r>
        <w:rPr>
          <w:rFonts w:ascii="Arial" w:eastAsia="Calibri" w:hAnsi="Arial" w:cs="Arial"/>
          <w:b/>
          <w:iCs/>
          <w:sz w:val="26"/>
          <w:szCs w:val="26"/>
          <w:lang w:val="es-MX"/>
        </w:rPr>
        <w:tab/>
      </w:r>
    </w:p>
    <w:p w:rsidR="00BD7A23" w:rsidRDefault="00BD7A23" w:rsidP="00BD7A23">
      <w:pPr>
        <w:spacing w:after="0" w:line="240" w:lineRule="auto"/>
        <w:jc w:val="both"/>
        <w:rPr>
          <w:rFonts w:ascii="Arial" w:eastAsia="Calibri" w:hAnsi="Arial" w:cs="Arial"/>
          <w:iCs/>
          <w:sz w:val="26"/>
          <w:szCs w:val="26"/>
          <w:lang w:val="es-MX"/>
        </w:rPr>
      </w:pPr>
      <w:r>
        <w:rPr>
          <w:rFonts w:ascii="Arial" w:eastAsia="Calibri" w:hAnsi="Arial" w:cs="Arial"/>
          <w:iCs/>
          <w:sz w:val="26"/>
          <w:szCs w:val="26"/>
          <w:lang w:val="es-MX"/>
        </w:rPr>
        <w:t>Senador</w:t>
      </w:r>
    </w:p>
    <w:p w:rsidR="00BD7A23" w:rsidRDefault="00BD7A23" w:rsidP="00A21F23">
      <w:pPr>
        <w:spacing w:after="0" w:line="240" w:lineRule="auto"/>
        <w:jc w:val="both"/>
        <w:rPr>
          <w:rFonts w:ascii="Arial" w:eastAsia="Times New Roman" w:hAnsi="Arial" w:cs="Arial"/>
          <w:sz w:val="26"/>
          <w:szCs w:val="26"/>
          <w:lang w:eastAsia="es-CO"/>
        </w:rPr>
      </w:pPr>
    </w:p>
    <w:sectPr w:rsidR="00BD7A23" w:rsidSect="00D43236">
      <w:headerReference w:type="default" r:id="rId8"/>
      <w:footerReference w:type="default" r:id="rId9"/>
      <w:pgSz w:w="12240" w:h="15840"/>
      <w:pgMar w:top="1418" w:right="1701"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C78" w:rsidRDefault="009E6C78" w:rsidP="00D43236">
      <w:pPr>
        <w:spacing w:after="0" w:line="240" w:lineRule="auto"/>
      </w:pPr>
      <w:r>
        <w:separator/>
      </w:r>
    </w:p>
  </w:endnote>
  <w:endnote w:type="continuationSeparator" w:id="0">
    <w:p w:rsidR="009E6C78" w:rsidRDefault="009E6C78" w:rsidP="00D43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emibold">
    <w:panose1 w:val="020B0702040204020203"/>
    <w:charset w:val="00"/>
    <w:family w:val="swiss"/>
    <w:pitch w:val="variable"/>
    <w:sig w:usb0="E00002FF" w:usb1="4000A47B"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36" w:rsidRDefault="00D43236" w:rsidP="00D43236">
    <w:pPr>
      <w:pStyle w:val="Piedepgina"/>
      <w:jc w:val="center"/>
    </w:pPr>
    <w:r>
      <w:rPr>
        <w:noProof/>
        <w:lang w:eastAsia="es-CO"/>
      </w:rPr>
      <w:drawing>
        <wp:inline distT="0" distB="0" distL="0" distR="0" wp14:anchorId="0A47AD66" wp14:editId="7AD3E5DD">
          <wp:extent cx="2800350" cy="5048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350" cy="504825"/>
                  </a:xfrm>
                  <a:prstGeom prst="rect">
                    <a:avLst/>
                  </a:prstGeom>
                  <a:noFill/>
                  <a:ln>
                    <a:noFill/>
                  </a:ln>
                </pic:spPr>
              </pic:pic>
            </a:graphicData>
          </a:graphic>
        </wp:inline>
      </w:drawing>
    </w:r>
  </w:p>
  <w:p w:rsidR="00D43236" w:rsidRDefault="00D43236" w:rsidP="00D43236">
    <w:pPr>
      <w:pStyle w:val="Piedepgina"/>
      <w:jc w:val="center"/>
      <w:rPr>
        <w:rFonts w:ascii="Gill Sans MT" w:hAnsi="Gill Sans MT"/>
        <w:spacing w:val="60"/>
        <w:sz w:val="20"/>
        <w:szCs w:val="20"/>
      </w:rPr>
    </w:pPr>
    <w:r w:rsidRPr="00493148">
      <w:rPr>
        <w:rFonts w:ascii="Gill Sans MT" w:hAnsi="Gill Sans MT"/>
        <w:spacing w:val="60"/>
        <w:sz w:val="20"/>
        <w:szCs w:val="20"/>
      </w:rPr>
      <w:t>Ca</w:t>
    </w:r>
    <w:r>
      <w:rPr>
        <w:rFonts w:ascii="Gill Sans MT" w:hAnsi="Gill Sans MT"/>
        <w:spacing w:val="60"/>
        <w:sz w:val="20"/>
        <w:szCs w:val="20"/>
      </w:rPr>
      <w:t xml:space="preserve">rrera 7 No. 8 – 68, oficina 637B  </w:t>
    </w:r>
  </w:p>
  <w:p w:rsidR="00D43236" w:rsidRDefault="00D43236" w:rsidP="00D43236">
    <w:pPr>
      <w:pStyle w:val="Piedepgina"/>
      <w:jc w:val="center"/>
      <w:rPr>
        <w:rFonts w:ascii="Gill Sans MT" w:hAnsi="Gill Sans MT"/>
        <w:spacing w:val="60"/>
        <w:sz w:val="20"/>
        <w:szCs w:val="20"/>
      </w:rPr>
    </w:pPr>
    <w:r w:rsidRPr="00230DF9">
      <w:rPr>
        <w:rFonts w:ascii="Gill Sans MT" w:hAnsi="Gill Sans MT"/>
        <w:spacing w:val="60"/>
        <w:sz w:val="20"/>
        <w:szCs w:val="20"/>
      </w:rPr>
      <w:t>Tel: 382</w:t>
    </w:r>
    <w:r>
      <w:rPr>
        <w:rFonts w:ascii="Gill Sans MT" w:hAnsi="Gill Sans MT"/>
        <w:spacing w:val="60"/>
        <w:sz w:val="20"/>
        <w:szCs w:val="20"/>
      </w:rPr>
      <w:t>3275-3823760</w:t>
    </w:r>
  </w:p>
  <w:p w:rsidR="00D43236" w:rsidRPr="00230DF9" w:rsidRDefault="00D43236" w:rsidP="00D43236">
    <w:pPr>
      <w:pStyle w:val="Piedepgina"/>
      <w:spacing w:after="100" w:afterAutospacing="1"/>
      <w:jc w:val="center"/>
      <w:rPr>
        <w:rFonts w:ascii="Gill Sans MT" w:hAnsi="Gill Sans MT"/>
        <w:spacing w:val="60"/>
        <w:sz w:val="20"/>
        <w:szCs w:val="20"/>
      </w:rPr>
    </w:pPr>
    <w:r>
      <w:rPr>
        <w:rFonts w:ascii="Gill Sans MT" w:hAnsi="Gill Sans MT"/>
        <w:spacing w:val="60"/>
        <w:sz w:val="20"/>
        <w:szCs w:val="20"/>
      </w:rPr>
      <w:t>www.senado.gov.co</w:t>
    </w:r>
  </w:p>
  <w:p w:rsidR="00D43236" w:rsidRDefault="00D43236" w:rsidP="00D4323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C78" w:rsidRDefault="009E6C78" w:rsidP="00D43236">
      <w:pPr>
        <w:spacing w:after="0" w:line="240" w:lineRule="auto"/>
      </w:pPr>
      <w:r>
        <w:separator/>
      </w:r>
    </w:p>
  </w:footnote>
  <w:footnote w:type="continuationSeparator" w:id="0">
    <w:p w:rsidR="009E6C78" w:rsidRDefault="009E6C78" w:rsidP="00D432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36" w:rsidRDefault="00D43236" w:rsidP="00D43236">
    <w:pPr>
      <w:pStyle w:val="Encabezado"/>
      <w:spacing w:before="100" w:beforeAutospacing="1"/>
    </w:pPr>
  </w:p>
  <w:p w:rsidR="00D43236" w:rsidRDefault="00D43236">
    <w:pPr>
      <w:pStyle w:val="Encabezado"/>
    </w:pPr>
  </w:p>
  <w:p w:rsidR="00D43236" w:rsidRDefault="00D43236" w:rsidP="00D43236">
    <w:pPr>
      <w:pStyle w:val="Encabezado"/>
      <w:jc w:val="center"/>
    </w:pPr>
    <w:r>
      <w:rPr>
        <w:noProof/>
        <w:lang w:eastAsia="es-CO"/>
      </w:rPr>
      <w:drawing>
        <wp:inline distT="0" distB="0" distL="0" distR="0" wp14:anchorId="25F41823" wp14:editId="204ECE29">
          <wp:extent cx="4181475" cy="6381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638175"/>
                  </a:xfrm>
                  <a:prstGeom prst="rect">
                    <a:avLst/>
                  </a:prstGeom>
                  <a:noFill/>
                  <a:ln>
                    <a:noFill/>
                  </a:ln>
                </pic:spPr>
              </pic:pic>
            </a:graphicData>
          </a:graphic>
        </wp:inline>
      </w:drawing>
    </w:r>
  </w:p>
  <w:p w:rsidR="00D43236" w:rsidRPr="00B11C18" w:rsidRDefault="001C7573" w:rsidP="00D43236">
    <w:pPr>
      <w:jc w:val="center"/>
      <w:rPr>
        <w:rFonts w:ascii="Segoe UI Semibold" w:hAnsi="Segoe UI Semibold"/>
        <w:b/>
        <w:sz w:val="20"/>
        <w:szCs w:val="20"/>
      </w:rPr>
    </w:pPr>
    <w:r>
      <w:rPr>
        <w:rFonts w:ascii="Segoe UI Semibold" w:eastAsia="Arial Unicode MS" w:hAnsi="Segoe UI Semibold" w:cs="Arial Unicode MS"/>
        <w:b/>
        <w:spacing w:val="60"/>
        <w:sz w:val="20"/>
        <w:szCs w:val="20"/>
      </w:rPr>
      <w:t xml:space="preserve">   </w:t>
    </w:r>
    <w:r w:rsidR="00D43236" w:rsidRPr="00B11C18">
      <w:rPr>
        <w:rFonts w:ascii="Segoe UI Semibold" w:eastAsia="Arial Unicode MS" w:hAnsi="Segoe UI Semibold" w:cs="Arial Unicode MS"/>
        <w:b/>
        <w:spacing w:val="60"/>
        <w:sz w:val="20"/>
        <w:szCs w:val="20"/>
      </w:rPr>
      <w:t xml:space="preserve">H.S.  GUILLERMO ANTONIO SANTOS MARIN </w:t>
    </w:r>
  </w:p>
  <w:p w:rsidR="00D43236" w:rsidRDefault="00D43236" w:rsidP="00D43236">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D510E"/>
    <w:multiLevelType w:val="hybridMultilevel"/>
    <w:tmpl w:val="BEF67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C4A02FC"/>
    <w:multiLevelType w:val="hybridMultilevel"/>
    <w:tmpl w:val="4B28BD86"/>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2">
    <w:nsid w:val="79630B47"/>
    <w:multiLevelType w:val="hybridMultilevel"/>
    <w:tmpl w:val="A03CC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236"/>
    <w:rsid w:val="00031B24"/>
    <w:rsid w:val="001059B2"/>
    <w:rsid w:val="00115C87"/>
    <w:rsid w:val="001C7573"/>
    <w:rsid w:val="00273E77"/>
    <w:rsid w:val="002B3EEA"/>
    <w:rsid w:val="00365415"/>
    <w:rsid w:val="0051035B"/>
    <w:rsid w:val="00595C62"/>
    <w:rsid w:val="00596B86"/>
    <w:rsid w:val="005B3957"/>
    <w:rsid w:val="005F7076"/>
    <w:rsid w:val="006E5DB4"/>
    <w:rsid w:val="00716ADB"/>
    <w:rsid w:val="00720667"/>
    <w:rsid w:val="009932DE"/>
    <w:rsid w:val="009A38A9"/>
    <w:rsid w:val="009E6C78"/>
    <w:rsid w:val="00A21F23"/>
    <w:rsid w:val="00B13C9D"/>
    <w:rsid w:val="00B278C6"/>
    <w:rsid w:val="00B734D0"/>
    <w:rsid w:val="00BD7A23"/>
    <w:rsid w:val="00C3055E"/>
    <w:rsid w:val="00C8756B"/>
    <w:rsid w:val="00D43236"/>
    <w:rsid w:val="00D934B9"/>
    <w:rsid w:val="00EA5EB1"/>
    <w:rsid w:val="00F93474"/>
    <w:rsid w:val="00FD5FED"/>
    <w:rsid w:val="00FF5B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667"/>
  </w:style>
  <w:style w:type="paragraph" w:styleId="Ttulo1">
    <w:name w:val="heading 1"/>
    <w:basedOn w:val="Normal"/>
    <w:next w:val="Normal"/>
    <w:link w:val="Ttulo1Car"/>
    <w:uiPriority w:val="9"/>
    <w:qFormat/>
    <w:rsid w:val="007206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0667"/>
    <w:rPr>
      <w:rFonts w:asciiTheme="majorHAnsi" w:eastAsiaTheme="majorEastAsia" w:hAnsiTheme="majorHAnsi" w:cstheme="majorBidi"/>
      <w:b/>
      <w:bCs/>
      <w:color w:val="365F91" w:themeColor="accent1" w:themeShade="BF"/>
      <w:sz w:val="28"/>
      <w:szCs w:val="28"/>
    </w:rPr>
  </w:style>
  <w:style w:type="character" w:styleId="nfasis">
    <w:name w:val="Emphasis"/>
    <w:basedOn w:val="Fuentedeprrafopredeter"/>
    <w:uiPriority w:val="20"/>
    <w:qFormat/>
    <w:rsid w:val="00720667"/>
    <w:rPr>
      <w:i/>
      <w:iCs/>
    </w:rPr>
  </w:style>
  <w:style w:type="paragraph" w:styleId="Sinespaciado">
    <w:name w:val="No Spacing"/>
    <w:uiPriority w:val="1"/>
    <w:qFormat/>
    <w:rsid w:val="00720667"/>
    <w:pPr>
      <w:spacing w:after="0" w:line="240" w:lineRule="auto"/>
    </w:pPr>
  </w:style>
  <w:style w:type="paragraph" w:styleId="Prrafodelista">
    <w:name w:val="List Paragraph"/>
    <w:basedOn w:val="Normal"/>
    <w:uiPriority w:val="34"/>
    <w:qFormat/>
    <w:rsid w:val="00720667"/>
    <w:pPr>
      <w:ind w:left="720"/>
      <w:contextualSpacing/>
    </w:pPr>
  </w:style>
  <w:style w:type="character" w:styleId="nfasissutil">
    <w:name w:val="Subtle Emphasis"/>
    <w:basedOn w:val="Fuentedeprrafopredeter"/>
    <w:uiPriority w:val="19"/>
    <w:qFormat/>
    <w:rsid w:val="00720667"/>
    <w:rPr>
      <w:i/>
      <w:iCs/>
      <w:color w:val="808080" w:themeColor="text1" w:themeTint="7F"/>
    </w:rPr>
  </w:style>
  <w:style w:type="character" w:styleId="nfasisintenso">
    <w:name w:val="Intense Emphasis"/>
    <w:basedOn w:val="Fuentedeprrafopredeter"/>
    <w:uiPriority w:val="21"/>
    <w:qFormat/>
    <w:rsid w:val="00720667"/>
    <w:rPr>
      <w:b/>
      <w:bCs/>
      <w:i/>
      <w:iCs/>
      <w:color w:val="4F81BD" w:themeColor="accent1"/>
    </w:rPr>
  </w:style>
  <w:style w:type="paragraph" w:styleId="Encabezado">
    <w:name w:val="header"/>
    <w:basedOn w:val="Normal"/>
    <w:link w:val="EncabezadoCar"/>
    <w:uiPriority w:val="99"/>
    <w:unhideWhenUsed/>
    <w:rsid w:val="00D432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43236"/>
  </w:style>
  <w:style w:type="paragraph" w:styleId="Piedepgina">
    <w:name w:val="footer"/>
    <w:basedOn w:val="Normal"/>
    <w:link w:val="PiedepginaCar"/>
    <w:unhideWhenUsed/>
    <w:rsid w:val="00D432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43236"/>
  </w:style>
  <w:style w:type="paragraph" w:styleId="Textodeglobo">
    <w:name w:val="Balloon Text"/>
    <w:basedOn w:val="Normal"/>
    <w:link w:val="TextodegloboCar"/>
    <w:uiPriority w:val="99"/>
    <w:semiHidden/>
    <w:unhideWhenUsed/>
    <w:rsid w:val="00D4323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3236"/>
    <w:rPr>
      <w:rFonts w:ascii="Tahoma" w:hAnsi="Tahoma" w:cs="Tahoma"/>
      <w:sz w:val="16"/>
      <w:szCs w:val="16"/>
    </w:rPr>
  </w:style>
  <w:style w:type="paragraph" w:styleId="NormalWeb">
    <w:name w:val="Normal (Web)"/>
    <w:basedOn w:val="Normal"/>
    <w:uiPriority w:val="99"/>
    <w:semiHidden/>
    <w:unhideWhenUsed/>
    <w:rsid w:val="00D934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semiHidden/>
    <w:unhideWhenUsed/>
    <w:rsid w:val="005F7076"/>
    <w:rPr>
      <w:color w:val="0000FF"/>
      <w:u w:val="single"/>
    </w:rPr>
  </w:style>
  <w:style w:type="table" w:styleId="Tablaconcuadrcula">
    <w:name w:val="Table Grid"/>
    <w:basedOn w:val="Tablanormal"/>
    <w:uiPriority w:val="59"/>
    <w:rsid w:val="002B3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667"/>
  </w:style>
  <w:style w:type="paragraph" w:styleId="Ttulo1">
    <w:name w:val="heading 1"/>
    <w:basedOn w:val="Normal"/>
    <w:next w:val="Normal"/>
    <w:link w:val="Ttulo1Car"/>
    <w:uiPriority w:val="9"/>
    <w:qFormat/>
    <w:rsid w:val="007206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0667"/>
    <w:rPr>
      <w:rFonts w:asciiTheme="majorHAnsi" w:eastAsiaTheme="majorEastAsia" w:hAnsiTheme="majorHAnsi" w:cstheme="majorBidi"/>
      <w:b/>
      <w:bCs/>
      <w:color w:val="365F91" w:themeColor="accent1" w:themeShade="BF"/>
      <w:sz w:val="28"/>
      <w:szCs w:val="28"/>
    </w:rPr>
  </w:style>
  <w:style w:type="character" w:styleId="nfasis">
    <w:name w:val="Emphasis"/>
    <w:basedOn w:val="Fuentedeprrafopredeter"/>
    <w:uiPriority w:val="20"/>
    <w:qFormat/>
    <w:rsid w:val="00720667"/>
    <w:rPr>
      <w:i/>
      <w:iCs/>
    </w:rPr>
  </w:style>
  <w:style w:type="paragraph" w:styleId="Sinespaciado">
    <w:name w:val="No Spacing"/>
    <w:uiPriority w:val="1"/>
    <w:qFormat/>
    <w:rsid w:val="00720667"/>
    <w:pPr>
      <w:spacing w:after="0" w:line="240" w:lineRule="auto"/>
    </w:pPr>
  </w:style>
  <w:style w:type="paragraph" w:styleId="Prrafodelista">
    <w:name w:val="List Paragraph"/>
    <w:basedOn w:val="Normal"/>
    <w:uiPriority w:val="34"/>
    <w:qFormat/>
    <w:rsid w:val="00720667"/>
    <w:pPr>
      <w:ind w:left="720"/>
      <w:contextualSpacing/>
    </w:pPr>
  </w:style>
  <w:style w:type="character" w:styleId="nfasissutil">
    <w:name w:val="Subtle Emphasis"/>
    <w:basedOn w:val="Fuentedeprrafopredeter"/>
    <w:uiPriority w:val="19"/>
    <w:qFormat/>
    <w:rsid w:val="00720667"/>
    <w:rPr>
      <w:i/>
      <w:iCs/>
      <w:color w:val="808080" w:themeColor="text1" w:themeTint="7F"/>
    </w:rPr>
  </w:style>
  <w:style w:type="character" w:styleId="nfasisintenso">
    <w:name w:val="Intense Emphasis"/>
    <w:basedOn w:val="Fuentedeprrafopredeter"/>
    <w:uiPriority w:val="21"/>
    <w:qFormat/>
    <w:rsid w:val="00720667"/>
    <w:rPr>
      <w:b/>
      <w:bCs/>
      <w:i/>
      <w:iCs/>
      <w:color w:val="4F81BD" w:themeColor="accent1"/>
    </w:rPr>
  </w:style>
  <w:style w:type="paragraph" w:styleId="Encabezado">
    <w:name w:val="header"/>
    <w:basedOn w:val="Normal"/>
    <w:link w:val="EncabezadoCar"/>
    <w:uiPriority w:val="99"/>
    <w:unhideWhenUsed/>
    <w:rsid w:val="00D432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43236"/>
  </w:style>
  <w:style w:type="paragraph" w:styleId="Piedepgina">
    <w:name w:val="footer"/>
    <w:basedOn w:val="Normal"/>
    <w:link w:val="PiedepginaCar"/>
    <w:unhideWhenUsed/>
    <w:rsid w:val="00D432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43236"/>
  </w:style>
  <w:style w:type="paragraph" w:styleId="Textodeglobo">
    <w:name w:val="Balloon Text"/>
    <w:basedOn w:val="Normal"/>
    <w:link w:val="TextodegloboCar"/>
    <w:uiPriority w:val="99"/>
    <w:semiHidden/>
    <w:unhideWhenUsed/>
    <w:rsid w:val="00D4323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3236"/>
    <w:rPr>
      <w:rFonts w:ascii="Tahoma" w:hAnsi="Tahoma" w:cs="Tahoma"/>
      <w:sz w:val="16"/>
      <w:szCs w:val="16"/>
    </w:rPr>
  </w:style>
  <w:style w:type="paragraph" w:styleId="NormalWeb">
    <w:name w:val="Normal (Web)"/>
    <w:basedOn w:val="Normal"/>
    <w:uiPriority w:val="99"/>
    <w:semiHidden/>
    <w:unhideWhenUsed/>
    <w:rsid w:val="00D934B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semiHidden/>
    <w:unhideWhenUsed/>
    <w:rsid w:val="005F7076"/>
    <w:rPr>
      <w:color w:val="0000FF"/>
      <w:u w:val="single"/>
    </w:rPr>
  </w:style>
  <w:style w:type="table" w:styleId="Tablaconcuadrcula">
    <w:name w:val="Table Grid"/>
    <w:basedOn w:val="Tablanormal"/>
    <w:uiPriority w:val="59"/>
    <w:rsid w:val="002B3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925709">
      <w:bodyDiv w:val="1"/>
      <w:marLeft w:val="0"/>
      <w:marRight w:val="0"/>
      <w:marTop w:val="0"/>
      <w:marBottom w:val="0"/>
      <w:divBdr>
        <w:top w:val="none" w:sz="0" w:space="0" w:color="auto"/>
        <w:left w:val="none" w:sz="0" w:space="0" w:color="auto"/>
        <w:bottom w:val="none" w:sz="0" w:space="0" w:color="auto"/>
        <w:right w:val="none" w:sz="0" w:space="0" w:color="auto"/>
      </w:divBdr>
      <w:divsChild>
        <w:div w:id="458652578">
          <w:marLeft w:val="0"/>
          <w:marRight w:val="0"/>
          <w:marTop w:val="0"/>
          <w:marBottom w:val="0"/>
          <w:divBdr>
            <w:top w:val="none" w:sz="0" w:space="0" w:color="auto"/>
            <w:left w:val="none" w:sz="0" w:space="0" w:color="auto"/>
            <w:bottom w:val="none" w:sz="0" w:space="0" w:color="auto"/>
            <w:right w:val="none" w:sz="0" w:space="0" w:color="auto"/>
          </w:divBdr>
        </w:div>
        <w:div w:id="421412288">
          <w:marLeft w:val="0"/>
          <w:marRight w:val="0"/>
          <w:marTop w:val="0"/>
          <w:marBottom w:val="0"/>
          <w:divBdr>
            <w:top w:val="none" w:sz="0" w:space="0" w:color="auto"/>
            <w:left w:val="none" w:sz="0" w:space="0" w:color="auto"/>
            <w:bottom w:val="none" w:sz="0" w:space="0" w:color="auto"/>
            <w:right w:val="none" w:sz="0" w:space="0" w:color="auto"/>
          </w:divBdr>
        </w:div>
        <w:div w:id="118837997">
          <w:marLeft w:val="0"/>
          <w:marRight w:val="0"/>
          <w:marTop w:val="0"/>
          <w:marBottom w:val="0"/>
          <w:divBdr>
            <w:top w:val="none" w:sz="0" w:space="0" w:color="auto"/>
            <w:left w:val="none" w:sz="0" w:space="0" w:color="auto"/>
            <w:bottom w:val="none" w:sz="0" w:space="0" w:color="auto"/>
            <w:right w:val="none" w:sz="0" w:space="0" w:color="auto"/>
          </w:divBdr>
        </w:div>
        <w:div w:id="2056612774">
          <w:marLeft w:val="0"/>
          <w:marRight w:val="0"/>
          <w:marTop w:val="0"/>
          <w:marBottom w:val="0"/>
          <w:divBdr>
            <w:top w:val="none" w:sz="0" w:space="0" w:color="auto"/>
            <w:left w:val="none" w:sz="0" w:space="0" w:color="auto"/>
            <w:bottom w:val="none" w:sz="0" w:space="0" w:color="auto"/>
            <w:right w:val="none" w:sz="0" w:space="0" w:color="auto"/>
          </w:divBdr>
        </w:div>
        <w:div w:id="1651054278">
          <w:marLeft w:val="0"/>
          <w:marRight w:val="0"/>
          <w:marTop w:val="0"/>
          <w:marBottom w:val="0"/>
          <w:divBdr>
            <w:top w:val="none" w:sz="0" w:space="0" w:color="auto"/>
            <w:left w:val="none" w:sz="0" w:space="0" w:color="auto"/>
            <w:bottom w:val="none" w:sz="0" w:space="0" w:color="auto"/>
            <w:right w:val="none" w:sz="0" w:space="0" w:color="auto"/>
          </w:divBdr>
        </w:div>
        <w:div w:id="1266767119">
          <w:marLeft w:val="0"/>
          <w:marRight w:val="0"/>
          <w:marTop w:val="0"/>
          <w:marBottom w:val="0"/>
          <w:divBdr>
            <w:top w:val="none" w:sz="0" w:space="0" w:color="auto"/>
            <w:left w:val="none" w:sz="0" w:space="0" w:color="auto"/>
            <w:bottom w:val="none" w:sz="0" w:space="0" w:color="auto"/>
            <w:right w:val="none" w:sz="0" w:space="0" w:color="auto"/>
          </w:divBdr>
        </w:div>
        <w:div w:id="907809282">
          <w:marLeft w:val="0"/>
          <w:marRight w:val="0"/>
          <w:marTop w:val="0"/>
          <w:marBottom w:val="0"/>
          <w:divBdr>
            <w:top w:val="none" w:sz="0" w:space="0" w:color="auto"/>
            <w:left w:val="none" w:sz="0" w:space="0" w:color="auto"/>
            <w:bottom w:val="none" w:sz="0" w:space="0" w:color="auto"/>
            <w:right w:val="none" w:sz="0" w:space="0" w:color="auto"/>
          </w:divBdr>
        </w:div>
        <w:div w:id="1822849031">
          <w:marLeft w:val="0"/>
          <w:marRight w:val="0"/>
          <w:marTop w:val="0"/>
          <w:marBottom w:val="0"/>
          <w:divBdr>
            <w:top w:val="none" w:sz="0" w:space="0" w:color="auto"/>
            <w:left w:val="none" w:sz="0" w:space="0" w:color="auto"/>
            <w:bottom w:val="none" w:sz="0" w:space="0" w:color="auto"/>
            <w:right w:val="none" w:sz="0" w:space="0" w:color="auto"/>
          </w:divBdr>
        </w:div>
        <w:div w:id="1588155196">
          <w:marLeft w:val="0"/>
          <w:marRight w:val="0"/>
          <w:marTop w:val="0"/>
          <w:marBottom w:val="0"/>
          <w:divBdr>
            <w:top w:val="none" w:sz="0" w:space="0" w:color="auto"/>
            <w:left w:val="none" w:sz="0" w:space="0" w:color="auto"/>
            <w:bottom w:val="none" w:sz="0" w:space="0" w:color="auto"/>
            <w:right w:val="none" w:sz="0" w:space="0" w:color="auto"/>
          </w:divBdr>
        </w:div>
        <w:div w:id="1359086209">
          <w:marLeft w:val="0"/>
          <w:marRight w:val="0"/>
          <w:marTop w:val="0"/>
          <w:marBottom w:val="0"/>
          <w:divBdr>
            <w:top w:val="none" w:sz="0" w:space="0" w:color="auto"/>
            <w:left w:val="none" w:sz="0" w:space="0" w:color="auto"/>
            <w:bottom w:val="none" w:sz="0" w:space="0" w:color="auto"/>
            <w:right w:val="none" w:sz="0" w:space="0" w:color="auto"/>
          </w:divBdr>
        </w:div>
        <w:div w:id="627978446">
          <w:marLeft w:val="0"/>
          <w:marRight w:val="0"/>
          <w:marTop w:val="0"/>
          <w:marBottom w:val="0"/>
          <w:divBdr>
            <w:top w:val="none" w:sz="0" w:space="0" w:color="auto"/>
            <w:left w:val="none" w:sz="0" w:space="0" w:color="auto"/>
            <w:bottom w:val="none" w:sz="0" w:space="0" w:color="auto"/>
            <w:right w:val="none" w:sz="0" w:space="0" w:color="auto"/>
          </w:divBdr>
        </w:div>
        <w:div w:id="1515922232">
          <w:marLeft w:val="0"/>
          <w:marRight w:val="0"/>
          <w:marTop w:val="0"/>
          <w:marBottom w:val="0"/>
          <w:divBdr>
            <w:top w:val="none" w:sz="0" w:space="0" w:color="auto"/>
            <w:left w:val="none" w:sz="0" w:space="0" w:color="auto"/>
            <w:bottom w:val="none" w:sz="0" w:space="0" w:color="auto"/>
            <w:right w:val="none" w:sz="0" w:space="0" w:color="auto"/>
          </w:divBdr>
        </w:div>
        <w:div w:id="668558972">
          <w:marLeft w:val="0"/>
          <w:marRight w:val="0"/>
          <w:marTop w:val="0"/>
          <w:marBottom w:val="0"/>
          <w:divBdr>
            <w:top w:val="none" w:sz="0" w:space="0" w:color="auto"/>
            <w:left w:val="none" w:sz="0" w:space="0" w:color="auto"/>
            <w:bottom w:val="none" w:sz="0" w:space="0" w:color="auto"/>
            <w:right w:val="none" w:sz="0" w:space="0" w:color="auto"/>
          </w:divBdr>
        </w:div>
        <w:div w:id="1349137690">
          <w:marLeft w:val="0"/>
          <w:marRight w:val="0"/>
          <w:marTop w:val="0"/>
          <w:marBottom w:val="0"/>
          <w:divBdr>
            <w:top w:val="none" w:sz="0" w:space="0" w:color="auto"/>
            <w:left w:val="none" w:sz="0" w:space="0" w:color="auto"/>
            <w:bottom w:val="none" w:sz="0" w:space="0" w:color="auto"/>
            <w:right w:val="none" w:sz="0" w:space="0" w:color="auto"/>
          </w:divBdr>
        </w:div>
        <w:div w:id="1029112906">
          <w:marLeft w:val="0"/>
          <w:marRight w:val="0"/>
          <w:marTop w:val="0"/>
          <w:marBottom w:val="0"/>
          <w:divBdr>
            <w:top w:val="none" w:sz="0" w:space="0" w:color="auto"/>
            <w:left w:val="none" w:sz="0" w:space="0" w:color="auto"/>
            <w:bottom w:val="none" w:sz="0" w:space="0" w:color="auto"/>
            <w:right w:val="none" w:sz="0" w:space="0" w:color="auto"/>
          </w:divBdr>
        </w:div>
      </w:divsChild>
    </w:div>
    <w:div w:id="472722517">
      <w:bodyDiv w:val="1"/>
      <w:marLeft w:val="0"/>
      <w:marRight w:val="0"/>
      <w:marTop w:val="0"/>
      <w:marBottom w:val="0"/>
      <w:divBdr>
        <w:top w:val="none" w:sz="0" w:space="0" w:color="auto"/>
        <w:left w:val="none" w:sz="0" w:space="0" w:color="auto"/>
        <w:bottom w:val="none" w:sz="0" w:space="0" w:color="auto"/>
        <w:right w:val="none" w:sz="0" w:space="0" w:color="auto"/>
      </w:divBdr>
    </w:div>
    <w:div w:id="496581656">
      <w:bodyDiv w:val="1"/>
      <w:marLeft w:val="0"/>
      <w:marRight w:val="0"/>
      <w:marTop w:val="0"/>
      <w:marBottom w:val="0"/>
      <w:divBdr>
        <w:top w:val="none" w:sz="0" w:space="0" w:color="auto"/>
        <w:left w:val="none" w:sz="0" w:space="0" w:color="auto"/>
        <w:bottom w:val="none" w:sz="0" w:space="0" w:color="auto"/>
        <w:right w:val="none" w:sz="0" w:space="0" w:color="auto"/>
      </w:divBdr>
    </w:div>
    <w:div w:id="569969791">
      <w:bodyDiv w:val="1"/>
      <w:marLeft w:val="0"/>
      <w:marRight w:val="0"/>
      <w:marTop w:val="0"/>
      <w:marBottom w:val="0"/>
      <w:divBdr>
        <w:top w:val="none" w:sz="0" w:space="0" w:color="auto"/>
        <w:left w:val="none" w:sz="0" w:space="0" w:color="auto"/>
        <w:bottom w:val="none" w:sz="0" w:space="0" w:color="auto"/>
        <w:right w:val="none" w:sz="0" w:space="0" w:color="auto"/>
      </w:divBdr>
    </w:div>
    <w:div w:id="1015696657">
      <w:bodyDiv w:val="1"/>
      <w:marLeft w:val="0"/>
      <w:marRight w:val="0"/>
      <w:marTop w:val="0"/>
      <w:marBottom w:val="0"/>
      <w:divBdr>
        <w:top w:val="none" w:sz="0" w:space="0" w:color="auto"/>
        <w:left w:val="none" w:sz="0" w:space="0" w:color="auto"/>
        <w:bottom w:val="none" w:sz="0" w:space="0" w:color="auto"/>
        <w:right w:val="none" w:sz="0" w:space="0" w:color="auto"/>
      </w:divBdr>
    </w:div>
    <w:div w:id="1180581139">
      <w:bodyDiv w:val="1"/>
      <w:marLeft w:val="0"/>
      <w:marRight w:val="0"/>
      <w:marTop w:val="0"/>
      <w:marBottom w:val="0"/>
      <w:divBdr>
        <w:top w:val="none" w:sz="0" w:space="0" w:color="auto"/>
        <w:left w:val="none" w:sz="0" w:space="0" w:color="auto"/>
        <w:bottom w:val="none" w:sz="0" w:space="0" w:color="auto"/>
        <w:right w:val="none" w:sz="0" w:space="0" w:color="auto"/>
      </w:divBdr>
      <w:divsChild>
        <w:div w:id="1343556637">
          <w:marLeft w:val="0"/>
          <w:marRight w:val="0"/>
          <w:marTop w:val="0"/>
          <w:marBottom w:val="0"/>
          <w:divBdr>
            <w:top w:val="none" w:sz="0" w:space="0" w:color="auto"/>
            <w:left w:val="none" w:sz="0" w:space="0" w:color="auto"/>
            <w:bottom w:val="none" w:sz="0" w:space="0" w:color="auto"/>
            <w:right w:val="none" w:sz="0" w:space="0" w:color="auto"/>
          </w:divBdr>
        </w:div>
        <w:div w:id="1262689366">
          <w:marLeft w:val="0"/>
          <w:marRight w:val="0"/>
          <w:marTop w:val="0"/>
          <w:marBottom w:val="0"/>
          <w:divBdr>
            <w:top w:val="none" w:sz="0" w:space="0" w:color="auto"/>
            <w:left w:val="none" w:sz="0" w:space="0" w:color="auto"/>
            <w:bottom w:val="none" w:sz="0" w:space="0" w:color="auto"/>
            <w:right w:val="none" w:sz="0" w:space="0" w:color="auto"/>
          </w:divBdr>
        </w:div>
        <w:div w:id="321932862">
          <w:marLeft w:val="0"/>
          <w:marRight w:val="0"/>
          <w:marTop w:val="0"/>
          <w:marBottom w:val="0"/>
          <w:divBdr>
            <w:top w:val="none" w:sz="0" w:space="0" w:color="auto"/>
            <w:left w:val="none" w:sz="0" w:space="0" w:color="auto"/>
            <w:bottom w:val="none" w:sz="0" w:space="0" w:color="auto"/>
            <w:right w:val="none" w:sz="0" w:space="0" w:color="auto"/>
          </w:divBdr>
        </w:div>
        <w:div w:id="1029374364">
          <w:marLeft w:val="0"/>
          <w:marRight w:val="0"/>
          <w:marTop w:val="0"/>
          <w:marBottom w:val="0"/>
          <w:divBdr>
            <w:top w:val="none" w:sz="0" w:space="0" w:color="auto"/>
            <w:left w:val="none" w:sz="0" w:space="0" w:color="auto"/>
            <w:bottom w:val="none" w:sz="0" w:space="0" w:color="auto"/>
            <w:right w:val="none" w:sz="0" w:space="0" w:color="auto"/>
          </w:divBdr>
        </w:div>
        <w:div w:id="1161458603">
          <w:marLeft w:val="0"/>
          <w:marRight w:val="0"/>
          <w:marTop w:val="0"/>
          <w:marBottom w:val="0"/>
          <w:divBdr>
            <w:top w:val="none" w:sz="0" w:space="0" w:color="auto"/>
            <w:left w:val="none" w:sz="0" w:space="0" w:color="auto"/>
            <w:bottom w:val="none" w:sz="0" w:space="0" w:color="auto"/>
            <w:right w:val="none" w:sz="0" w:space="0" w:color="auto"/>
          </w:divBdr>
        </w:div>
        <w:div w:id="2129887079">
          <w:marLeft w:val="0"/>
          <w:marRight w:val="0"/>
          <w:marTop w:val="0"/>
          <w:marBottom w:val="0"/>
          <w:divBdr>
            <w:top w:val="none" w:sz="0" w:space="0" w:color="auto"/>
            <w:left w:val="none" w:sz="0" w:space="0" w:color="auto"/>
            <w:bottom w:val="none" w:sz="0" w:space="0" w:color="auto"/>
            <w:right w:val="none" w:sz="0" w:space="0" w:color="auto"/>
          </w:divBdr>
        </w:div>
        <w:div w:id="1223832177">
          <w:marLeft w:val="0"/>
          <w:marRight w:val="0"/>
          <w:marTop w:val="0"/>
          <w:marBottom w:val="0"/>
          <w:divBdr>
            <w:top w:val="none" w:sz="0" w:space="0" w:color="auto"/>
            <w:left w:val="none" w:sz="0" w:space="0" w:color="auto"/>
            <w:bottom w:val="none" w:sz="0" w:space="0" w:color="auto"/>
            <w:right w:val="none" w:sz="0" w:space="0" w:color="auto"/>
          </w:divBdr>
        </w:div>
        <w:div w:id="556211162">
          <w:marLeft w:val="0"/>
          <w:marRight w:val="0"/>
          <w:marTop w:val="0"/>
          <w:marBottom w:val="0"/>
          <w:divBdr>
            <w:top w:val="none" w:sz="0" w:space="0" w:color="auto"/>
            <w:left w:val="none" w:sz="0" w:space="0" w:color="auto"/>
            <w:bottom w:val="none" w:sz="0" w:space="0" w:color="auto"/>
            <w:right w:val="none" w:sz="0" w:space="0" w:color="auto"/>
          </w:divBdr>
        </w:div>
        <w:div w:id="406657081">
          <w:marLeft w:val="0"/>
          <w:marRight w:val="0"/>
          <w:marTop w:val="0"/>
          <w:marBottom w:val="0"/>
          <w:divBdr>
            <w:top w:val="none" w:sz="0" w:space="0" w:color="auto"/>
            <w:left w:val="none" w:sz="0" w:space="0" w:color="auto"/>
            <w:bottom w:val="none" w:sz="0" w:space="0" w:color="auto"/>
            <w:right w:val="none" w:sz="0" w:space="0" w:color="auto"/>
          </w:divBdr>
        </w:div>
      </w:divsChild>
    </w:div>
    <w:div w:id="1368725671">
      <w:bodyDiv w:val="1"/>
      <w:marLeft w:val="0"/>
      <w:marRight w:val="0"/>
      <w:marTop w:val="0"/>
      <w:marBottom w:val="0"/>
      <w:divBdr>
        <w:top w:val="none" w:sz="0" w:space="0" w:color="auto"/>
        <w:left w:val="none" w:sz="0" w:space="0" w:color="auto"/>
        <w:bottom w:val="none" w:sz="0" w:space="0" w:color="auto"/>
        <w:right w:val="none" w:sz="0" w:space="0" w:color="auto"/>
      </w:divBdr>
    </w:div>
    <w:div w:id="1576894179">
      <w:bodyDiv w:val="1"/>
      <w:marLeft w:val="0"/>
      <w:marRight w:val="0"/>
      <w:marTop w:val="0"/>
      <w:marBottom w:val="0"/>
      <w:divBdr>
        <w:top w:val="none" w:sz="0" w:space="0" w:color="auto"/>
        <w:left w:val="none" w:sz="0" w:space="0" w:color="auto"/>
        <w:bottom w:val="none" w:sz="0" w:space="0" w:color="auto"/>
        <w:right w:val="none" w:sz="0" w:space="0" w:color="auto"/>
      </w:divBdr>
      <w:divsChild>
        <w:div w:id="1288510449">
          <w:marLeft w:val="0"/>
          <w:marRight w:val="0"/>
          <w:marTop w:val="0"/>
          <w:marBottom w:val="0"/>
          <w:divBdr>
            <w:top w:val="none" w:sz="0" w:space="0" w:color="auto"/>
            <w:left w:val="none" w:sz="0" w:space="0" w:color="auto"/>
            <w:bottom w:val="none" w:sz="0" w:space="0" w:color="auto"/>
            <w:right w:val="none" w:sz="0" w:space="0" w:color="auto"/>
          </w:divBdr>
        </w:div>
        <w:div w:id="58788834">
          <w:marLeft w:val="0"/>
          <w:marRight w:val="0"/>
          <w:marTop w:val="0"/>
          <w:marBottom w:val="0"/>
          <w:divBdr>
            <w:top w:val="none" w:sz="0" w:space="0" w:color="auto"/>
            <w:left w:val="none" w:sz="0" w:space="0" w:color="auto"/>
            <w:bottom w:val="none" w:sz="0" w:space="0" w:color="auto"/>
            <w:right w:val="none" w:sz="0" w:space="0" w:color="auto"/>
          </w:divBdr>
        </w:div>
        <w:div w:id="1828127259">
          <w:marLeft w:val="0"/>
          <w:marRight w:val="0"/>
          <w:marTop w:val="0"/>
          <w:marBottom w:val="0"/>
          <w:divBdr>
            <w:top w:val="none" w:sz="0" w:space="0" w:color="auto"/>
            <w:left w:val="none" w:sz="0" w:space="0" w:color="auto"/>
            <w:bottom w:val="none" w:sz="0" w:space="0" w:color="auto"/>
            <w:right w:val="none" w:sz="0" w:space="0" w:color="auto"/>
          </w:divBdr>
        </w:div>
        <w:div w:id="1363895723">
          <w:marLeft w:val="0"/>
          <w:marRight w:val="0"/>
          <w:marTop w:val="0"/>
          <w:marBottom w:val="0"/>
          <w:divBdr>
            <w:top w:val="none" w:sz="0" w:space="0" w:color="auto"/>
            <w:left w:val="none" w:sz="0" w:space="0" w:color="auto"/>
            <w:bottom w:val="none" w:sz="0" w:space="0" w:color="auto"/>
            <w:right w:val="none" w:sz="0" w:space="0" w:color="auto"/>
          </w:divBdr>
        </w:div>
        <w:div w:id="1974214408">
          <w:marLeft w:val="0"/>
          <w:marRight w:val="0"/>
          <w:marTop w:val="0"/>
          <w:marBottom w:val="0"/>
          <w:divBdr>
            <w:top w:val="none" w:sz="0" w:space="0" w:color="auto"/>
            <w:left w:val="none" w:sz="0" w:space="0" w:color="auto"/>
            <w:bottom w:val="none" w:sz="0" w:space="0" w:color="auto"/>
            <w:right w:val="none" w:sz="0" w:space="0" w:color="auto"/>
          </w:divBdr>
        </w:div>
        <w:div w:id="56362114">
          <w:marLeft w:val="0"/>
          <w:marRight w:val="0"/>
          <w:marTop w:val="0"/>
          <w:marBottom w:val="0"/>
          <w:divBdr>
            <w:top w:val="none" w:sz="0" w:space="0" w:color="auto"/>
            <w:left w:val="none" w:sz="0" w:space="0" w:color="auto"/>
            <w:bottom w:val="none" w:sz="0" w:space="0" w:color="auto"/>
            <w:right w:val="none" w:sz="0" w:space="0" w:color="auto"/>
          </w:divBdr>
        </w:div>
        <w:div w:id="1931230365">
          <w:marLeft w:val="0"/>
          <w:marRight w:val="0"/>
          <w:marTop w:val="0"/>
          <w:marBottom w:val="0"/>
          <w:divBdr>
            <w:top w:val="none" w:sz="0" w:space="0" w:color="auto"/>
            <w:left w:val="none" w:sz="0" w:space="0" w:color="auto"/>
            <w:bottom w:val="none" w:sz="0" w:space="0" w:color="auto"/>
            <w:right w:val="none" w:sz="0" w:space="0" w:color="auto"/>
          </w:divBdr>
        </w:div>
        <w:div w:id="2119639770">
          <w:marLeft w:val="0"/>
          <w:marRight w:val="0"/>
          <w:marTop w:val="0"/>
          <w:marBottom w:val="0"/>
          <w:divBdr>
            <w:top w:val="none" w:sz="0" w:space="0" w:color="auto"/>
            <w:left w:val="none" w:sz="0" w:space="0" w:color="auto"/>
            <w:bottom w:val="none" w:sz="0" w:space="0" w:color="auto"/>
            <w:right w:val="none" w:sz="0" w:space="0" w:color="auto"/>
          </w:divBdr>
        </w:div>
        <w:div w:id="359555209">
          <w:marLeft w:val="0"/>
          <w:marRight w:val="0"/>
          <w:marTop w:val="0"/>
          <w:marBottom w:val="0"/>
          <w:divBdr>
            <w:top w:val="none" w:sz="0" w:space="0" w:color="auto"/>
            <w:left w:val="none" w:sz="0" w:space="0" w:color="auto"/>
            <w:bottom w:val="none" w:sz="0" w:space="0" w:color="auto"/>
            <w:right w:val="none" w:sz="0" w:space="0" w:color="auto"/>
          </w:divBdr>
        </w:div>
        <w:div w:id="92825094">
          <w:marLeft w:val="0"/>
          <w:marRight w:val="0"/>
          <w:marTop w:val="0"/>
          <w:marBottom w:val="0"/>
          <w:divBdr>
            <w:top w:val="none" w:sz="0" w:space="0" w:color="auto"/>
            <w:left w:val="none" w:sz="0" w:space="0" w:color="auto"/>
            <w:bottom w:val="none" w:sz="0" w:space="0" w:color="auto"/>
            <w:right w:val="none" w:sz="0" w:space="0" w:color="auto"/>
          </w:divBdr>
        </w:div>
        <w:div w:id="523785462">
          <w:marLeft w:val="0"/>
          <w:marRight w:val="0"/>
          <w:marTop w:val="0"/>
          <w:marBottom w:val="0"/>
          <w:divBdr>
            <w:top w:val="none" w:sz="0" w:space="0" w:color="auto"/>
            <w:left w:val="none" w:sz="0" w:space="0" w:color="auto"/>
            <w:bottom w:val="none" w:sz="0" w:space="0" w:color="auto"/>
            <w:right w:val="none" w:sz="0" w:space="0" w:color="auto"/>
          </w:divBdr>
        </w:div>
        <w:div w:id="1944919632">
          <w:marLeft w:val="0"/>
          <w:marRight w:val="0"/>
          <w:marTop w:val="0"/>
          <w:marBottom w:val="0"/>
          <w:divBdr>
            <w:top w:val="none" w:sz="0" w:space="0" w:color="auto"/>
            <w:left w:val="none" w:sz="0" w:space="0" w:color="auto"/>
            <w:bottom w:val="none" w:sz="0" w:space="0" w:color="auto"/>
            <w:right w:val="none" w:sz="0" w:space="0" w:color="auto"/>
          </w:divBdr>
        </w:div>
        <w:div w:id="1890417235">
          <w:marLeft w:val="0"/>
          <w:marRight w:val="0"/>
          <w:marTop w:val="0"/>
          <w:marBottom w:val="0"/>
          <w:divBdr>
            <w:top w:val="none" w:sz="0" w:space="0" w:color="auto"/>
            <w:left w:val="none" w:sz="0" w:space="0" w:color="auto"/>
            <w:bottom w:val="none" w:sz="0" w:space="0" w:color="auto"/>
            <w:right w:val="none" w:sz="0" w:space="0" w:color="auto"/>
          </w:divBdr>
        </w:div>
        <w:div w:id="1594632187">
          <w:marLeft w:val="0"/>
          <w:marRight w:val="0"/>
          <w:marTop w:val="0"/>
          <w:marBottom w:val="0"/>
          <w:divBdr>
            <w:top w:val="none" w:sz="0" w:space="0" w:color="auto"/>
            <w:left w:val="none" w:sz="0" w:space="0" w:color="auto"/>
            <w:bottom w:val="none" w:sz="0" w:space="0" w:color="auto"/>
            <w:right w:val="none" w:sz="0" w:space="0" w:color="auto"/>
          </w:divBdr>
        </w:div>
        <w:div w:id="1454593003">
          <w:marLeft w:val="0"/>
          <w:marRight w:val="0"/>
          <w:marTop w:val="0"/>
          <w:marBottom w:val="0"/>
          <w:divBdr>
            <w:top w:val="none" w:sz="0" w:space="0" w:color="auto"/>
            <w:left w:val="none" w:sz="0" w:space="0" w:color="auto"/>
            <w:bottom w:val="none" w:sz="0" w:space="0" w:color="auto"/>
            <w:right w:val="none" w:sz="0" w:space="0" w:color="auto"/>
          </w:divBdr>
        </w:div>
        <w:div w:id="2142844587">
          <w:marLeft w:val="0"/>
          <w:marRight w:val="0"/>
          <w:marTop w:val="0"/>
          <w:marBottom w:val="0"/>
          <w:divBdr>
            <w:top w:val="none" w:sz="0" w:space="0" w:color="auto"/>
            <w:left w:val="none" w:sz="0" w:space="0" w:color="auto"/>
            <w:bottom w:val="none" w:sz="0" w:space="0" w:color="auto"/>
            <w:right w:val="none" w:sz="0" w:space="0" w:color="auto"/>
          </w:divBdr>
        </w:div>
        <w:div w:id="1563322726">
          <w:marLeft w:val="0"/>
          <w:marRight w:val="0"/>
          <w:marTop w:val="0"/>
          <w:marBottom w:val="0"/>
          <w:divBdr>
            <w:top w:val="none" w:sz="0" w:space="0" w:color="auto"/>
            <w:left w:val="none" w:sz="0" w:space="0" w:color="auto"/>
            <w:bottom w:val="none" w:sz="0" w:space="0" w:color="auto"/>
            <w:right w:val="none" w:sz="0" w:space="0" w:color="auto"/>
          </w:divBdr>
        </w:div>
        <w:div w:id="328607180">
          <w:marLeft w:val="0"/>
          <w:marRight w:val="0"/>
          <w:marTop w:val="0"/>
          <w:marBottom w:val="0"/>
          <w:divBdr>
            <w:top w:val="none" w:sz="0" w:space="0" w:color="auto"/>
            <w:left w:val="none" w:sz="0" w:space="0" w:color="auto"/>
            <w:bottom w:val="none" w:sz="0" w:space="0" w:color="auto"/>
            <w:right w:val="none" w:sz="0" w:space="0" w:color="auto"/>
          </w:divBdr>
        </w:div>
        <w:div w:id="288124137">
          <w:marLeft w:val="0"/>
          <w:marRight w:val="0"/>
          <w:marTop w:val="0"/>
          <w:marBottom w:val="0"/>
          <w:divBdr>
            <w:top w:val="none" w:sz="0" w:space="0" w:color="auto"/>
            <w:left w:val="none" w:sz="0" w:space="0" w:color="auto"/>
            <w:bottom w:val="none" w:sz="0" w:space="0" w:color="auto"/>
            <w:right w:val="none" w:sz="0" w:space="0" w:color="auto"/>
          </w:divBdr>
        </w:div>
        <w:div w:id="1403331650">
          <w:marLeft w:val="0"/>
          <w:marRight w:val="0"/>
          <w:marTop w:val="0"/>
          <w:marBottom w:val="0"/>
          <w:divBdr>
            <w:top w:val="none" w:sz="0" w:space="0" w:color="auto"/>
            <w:left w:val="none" w:sz="0" w:space="0" w:color="auto"/>
            <w:bottom w:val="none" w:sz="0" w:space="0" w:color="auto"/>
            <w:right w:val="none" w:sz="0" w:space="0" w:color="auto"/>
          </w:divBdr>
        </w:div>
        <w:div w:id="385568312">
          <w:marLeft w:val="0"/>
          <w:marRight w:val="0"/>
          <w:marTop w:val="0"/>
          <w:marBottom w:val="0"/>
          <w:divBdr>
            <w:top w:val="none" w:sz="0" w:space="0" w:color="auto"/>
            <w:left w:val="none" w:sz="0" w:space="0" w:color="auto"/>
            <w:bottom w:val="none" w:sz="0" w:space="0" w:color="auto"/>
            <w:right w:val="none" w:sz="0" w:space="0" w:color="auto"/>
          </w:divBdr>
        </w:div>
        <w:div w:id="1562326420">
          <w:marLeft w:val="0"/>
          <w:marRight w:val="0"/>
          <w:marTop w:val="0"/>
          <w:marBottom w:val="0"/>
          <w:divBdr>
            <w:top w:val="none" w:sz="0" w:space="0" w:color="auto"/>
            <w:left w:val="none" w:sz="0" w:space="0" w:color="auto"/>
            <w:bottom w:val="none" w:sz="0" w:space="0" w:color="auto"/>
            <w:right w:val="none" w:sz="0" w:space="0" w:color="auto"/>
          </w:divBdr>
        </w:div>
        <w:div w:id="2136826312">
          <w:marLeft w:val="0"/>
          <w:marRight w:val="0"/>
          <w:marTop w:val="0"/>
          <w:marBottom w:val="0"/>
          <w:divBdr>
            <w:top w:val="none" w:sz="0" w:space="0" w:color="auto"/>
            <w:left w:val="none" w:sz="0" w:space="0" w:color="auto"/>
            <w:bottom w:val="none" w:sz="0" w:space="0" w:color="auto"/>
            <w:right w:val="none" w:sz="0" w:space="0" w:color="auto"/>
          </w:divBdr>
        </w:div>
        <w:div w:id="1298804521">
          <w:marLeft w:val="0"/>
          <w:marRight w:val="0"/>
          <w:marTop w:val="0"/>
          <w:marBottom w:val="0"/>
          <w:divBdr>
            <w:top w:val="none" w:sz="0" w:space="0" w:color="auto"/>
            <w:left w:val="none" w:sz="0" w:space="0" w:color="auto"/>
            <w:bottom w:val="none" w:sz="0" w:space="0" w:color="auto"/>
            <w:right w:val="none" w:sz="0" w:space="0" w:color="auto"/>
          </w:divBdr>
        </w:div>
        <w:div w:id="1121531951">
          <w:marLeft w:val="0"/>
          <w:marRight w:val="0"/>
          <w:marTop w:val="0"/>
          <w:marBottom w:val="0"/>
          <w:divBdr>
            <w:top w:val="none" w:sz="0" w:space="0" w:color="auto"/>
            <w:left w:val="none" w:sz="0" w:space="0" w:color="auto"/>
            <w:bottom w:val="none" w:sz="0" w:space="0" w:color="auto"/>
            <w:right w:val="none" w:sz="0" w:space="0" w:color="auto"/>
          </w:divBdr>
        </w:div>
        <w:div w:id="178544428">
          <w:marLeft w:val="0"/>
          <w:marRight w:val="0"/>
          <w:marTop w:val="0"/>
          <w:marBottom w:val="0"/>
          <w:divBdr>
            <w:top w:val="none" w:sz="0" w:space="0" w:color="auto"/>
            <w:left w:val="none" w:sz="0" w:space="0" w:color="auto"/>
            <w:bottom w:val="none" w:sz="0" w:space="0" w:color="auto"/>
            <w:right w:val="none" w:sz="0" w:space="0" w:color="auto"/>
          </w:divBdr>
        </w:div>
        <w:div w:id="822620492">
          <w:marLeft w:val="0"/>
          <w:marRight w:val="0"/>
          <w:marTop w:val="0"/>
          <w:marBottom w:val="0"/>
          <w:divBdr>
            <w:top w:val="none" w:sz="0" w:space="0" w:color="auto"/>
            <w:left w:val="none" w:sz="0" w:space="0" w:color="auto"/>
            <w:bottom w:val="none" w:sz="0" w:space="0" w:color="auto"/>
            <w:right w:val="none" w:sz="0" w:space="0" w:color="auto"/>
          </w:divBdr>
        </w:div>
        <w:div w:id="1499541279">
          <w:marLeft w:val="0"/>
          <w:marRight w:val="0"/>
          <w:marTop w:val="0"/>
          <w:marBottom w:val="0"/>
          <w:divBdr>
            <w:top w:val="none" w:sz="0" w:space="0" w:color="auto"/>
            <w:left w:val="none" w:sz="0" w:space="0" w:color="auto"/>
            <w:bottom w:val="none" w:sz="0" w:space="0" w:color="auto"/>
            <w:right w:val="none" w:sz="0" w:space="0" w:color="auto"/>
          </w:divBdr>
        </w:div>
        <w:div w:id="1394768194">
          <w:marLeft w:val="0"/>
          <w:marRight w:val="0"/>
          <w:marTop w:val="0"/>
          <w:marBottom w:val="0"/>
          <w:divBdr>
            <w:top w:val="none" w:sz="0" w:space="0" w:color="auto"/>
            <w:left w:val="none" w:sz="0" w:space="0" w:color="auto"/>
            <w:bottom w:val="none" w:sz="0" w:space="0" w:color="auto"/>
            <w:right w:val="none" w:sz="0" w:space="0" w:color="auto"/>
          </w:divBdr>
        </w:div>
        <w:div w:id="359279600">
          <w:marLeft w:val="0"/>
          <w:marRight w:val="0"/>
          <w:marTop w:val="0"/>
          <w:marBottom w:val="0"/>
          <w:divBdr>
            <w:top w:val="none" w:sz="0" w:space="0" w:color="auto"/>
            <w:left w:val="none" w:sz="0" w:space="0" w:color="auto"/>
            <w:bottom w:val="none" w:sz="0" w:space="0" w:color="auto"/>
            <w:right w:val="none" w:sz="0" w:space="0" w:color="auto"/>
          </w:divBdr>
        </w:div>
        <w:div w:id="780533920">
          <w:marLeft w:val="0"/>
          <w:marRight w:val="0"/>
          <w:marTop w:val="0"/>
          <w:marBottom w:val="0"/>
          <w:divBdr>
            <w:top w:val="none" w:sz="0" w:space="0" w:color="auto"/>
            <w:left w:val="none" w:sz="0" w:space="0" w:color="auto"/>
            <w:bottom w:val="none" w:sz="0" w:space="0" w:color="auto"/>
            <w:right w:val="none" w:sz="0" w:space="0" w:color="auto"/>
          </w:divBdr>
        </w:div>
        <w:div w:id="1920089809">
          <w:marLeft w:val="0"/>
          <w:marRight w:val="0"/>
          <w:marTop w:val="0"/>
          <w:marBottom w:val="0"/>
          <w:divBdr>
            <w:top w:val="none" w:sz="0" w:space="0" w:color="auto"/>
            <w:left w:val="none" w:sz="0" w:space="0" w:color="auto"/>
            <w:bottom w:val="none" w:sz="0" w:space="0" w:color="auto"/>
            <w:right w:val="none" w:sz="0" w:space="0" w:color="auto"/>
          </w:divBdr>
        </w:div>
        <w:div w:id="1720933067">
          <w:marLeft w:val="0"/>
          <w:marRight w:val="0"/>
          <w:marTop w:val="0"/>
          <w:marBottom w:val="0"/>
          <w:divBdr>
            <w:top w:val="none" w:sz="0" w:space="0" w:color="auto"/>
            <w:left w:val="none" w:sz="0" w:space="0" w:color="auto"/>
            <w:bottom w:val="none" w:sz="0" w:space="0" w:color="auto"/>
            <w:right w:val="none" w:sz="0" w:space="0" w:color="auto"/>
          </w:divBdr>
        </w:div>
        <w:div w:id="948397364">
          <w:marLeft w:val="0"/>
          <w:marRight w:val="0"/>
          <w:marTop w:val="0"/>
          <w:marBottom w:val="0"/>
          <w:divBdr>
            <w:top w:val="none" w:sz="0" w:space="0" w:color="auto"/>
            <w:left w:val="none" w:sz="0" w:space="0" w:color="auto"/>
            <w:bottom w:val="none" w:sz="0" w:space="0" w:color="auto"/>
            <w:right w:val="none" w:sz="0" w:space="0" w:color="auto"/>
          </w:divBdr>
        </w:div>
        <w:div w:id="531068941">
          <w:marLeft w:val="0"/>
          <w:marRight w:val="0"/>
          <w:marTop w:val="0"/>
          <w:marBottom w:val="0"/>
          <w:divBdr>
            <w:top w:val="none" w:sz="0" w:space="0" w:color="auto"/>
            <w:left w:val="none" w:sz="0" w:space="0" w:color="auto"/>
            <w:bottom w:val="none" w:sz="0" w:space="0" w:color="auto"/>
            <w:right w:val="none" w:sz="0" w:space="0" w:color="auto"/>
          </w:divBdr>
        </w:div>
        <w:div w:id="970598076">
          <w:marLeft w:val="0"/>
          <w:marRight w:val="0"/>
          <w:marTop w:val="0"/>
          <w:marBottom w:val="0"/>
          <w:divBdr>
            <w:top w:val="none" w:sz="0" w:space="0" w:color="auto"/>
            <w:left w:val="none" w:sz="0" w:space="0" w:color="auto"/>
            <w:bottom w:val="none" w:sz="0" w:space="0" w:color="auto"/>
            <w:right w:val="none" w:sz="0" w:space="0" w:color="auto"/>
          </w:divBdr>
        </w:div>
        <w:div w:id="62534691">
          <w:marLeft w:val="0"/>
          <w:marRight w:val="0"/>
          <w:marTop w:val="0"/>
          <w:marBottom w:val="0"/>
          <w:divBdr>
            <w:top w:val="none" w:sz="0" w:space="0" w:color="auto"/>
            <w:left w:val="none" w:sz="0" w:space="0" w:color="auto"/>
            <w:bottom w:val="none" w:sz="0" w:space="0" w:color="auto"/>
            <w:right w:val="none" w:sz="0" w:space="0" w:color="auto"/>
          </w:divBdr>
        </w:div>
        <w:div w:id="810905874">
          <w:marLeft w:val="0"/>
          <w:marRight w:val="0"/>
          <w:marTop w:val="0"/>
          <w:marBottom w:val="0"/>
          <w:divBdr>
            <w:top w:val="none" w:sz="0" w:space="0" w:color="auto"/>
            <w:left w:val="none" w:sz="0" w:space="0" w:color="auto"/>
            <w:bottom w:val="none" w:sz="0" w:space="0" w:color="auto"/>
            <w:right w:val="none" w:sz="0" w:space="0" w:color="auto"/>
          </w:divBdr>
        </w:div>
        <w:div w:id="2057003137">
          <w:marLeft w:val="0"/>
          <w:marRight w:val="0"/>
          <w:marTop w:val="0"/>
          <w:marBottom w:val="0"/>
          <w:divBdr>
            <w:top w:val="none" w:sz="0" w:space="0" w:color="auto"/>
            <w:left w:val="none" w:sz="0" w:space="0" w:color="auto"/>
            <w:bottom w:val="none" w:sz="0" w:space="0" w:color="auto"/>
            <w:right w:val="none" w:sz="0" w:space="0" w:color="auto"/>
          </w:divBdr>
        </w:div>
        <w:div w:id="1282688661">
          <w:marLeft w:val="0"/>
          <w:marRight w:val="0"/>
          <w:marTop w:val="0"/>
          <w:marBottom w:val="0"/>
          <w:divBdr>
            <w:top w:val="none" w:sz="0" w:space="0" w:color="auto"/>
            <w:left w:val="none" w:sz="0" w:space="0" w:color="auto"/>
            <w:bottom w:val="none" w:sz="0" w:space="0" w:color="auto"/>
            <w:right w:val="none" w:sz="0" w:space="0" w:color="auto"/>
          </w:divBdr>
        </w:div>
        <w:div w:id="1757939669">
          <w:marLeft w:val="0"/>
          <w:marRight w:val="0"/>
          <w:marTop w:val="0"/>
          <w:marBottom w:val="0"/>
          <w:divBdr>
            <w:top w:val="none" w:sz="0" w:space="0" w:color="auto"/>
            <w:left w:val="none" w:sz="0" w:space="0" w:color="auto"/>
            <w:bottom w:val="none" w:sz="0" w:space="0" w:color="auto"/>
            <w:right w:val="none" w:sz="0" w:space="0" w:color="auto"/>
          </w:divBdr>
        </w:div>
        <w:div w:id="81068684">
          <w:marLeft w:val="0"/>
          <w:marRight w:val="0"/>
          <w:marTop w:val="0"/>
          <w:marBottom w:val="0"/>
          <w:divBdr>
            <w:top w:val="none" w:sz="0" w:space="0" w:color="auto"/>
            <w:left w:val="none" w:sz="0" w:space="0" w:color="auto"/>
            <w:bottom w:val="none" w:sz="0" w:space="0" w:color="auto"/>
            <w:right w:val="none" w:sz="0" w:space="0" w:color="auto"/>
          </w:divBdr>
        </w:div>
        <w:div w:id="1071973030">
          <w:marLeft w:val="0"/>
          <w:marRight w:val="0"/>
          <w:marTop w:val="0"/>
          <w:marBottom w:val="0"/>
          <w:divBdr>
            <w:top w:val="none" w:sz="0" w:space="0" w:color="auto"/>
            <w:left w:val="none" w:sz="0" w:space="0" w:color="auto"/>
            <w:bottom w:val="none" w:sz="0" w:space="0" w:color="auto"/>
            <w:right w:val="none" w:sz="0" w:space="0" w:color="auto"/>
          </w:divBdr>
        </w:div>
        <w:div w:id="657611740">
          <w:marLeft w:val="0"/>
          <w:marRight w:val="0"/>
          <w:marTop w:val="0"/>
          <w:marBottom w:val="0"/>
          <w:divBdr>
            <w:top w:val="none" w:sz="0" w:space="0" w:color="auto"/>
            <w:left w:val="none" w:sz="0" w:space="0" w:color="auto"/>
            <w:bottom w:val="none" w:sz="0" w:space="0" w:color="auto"/>
            <w:right w:val="none" w:sz="0" w:space="0" w:color="auto"/>
          </w:divBdr>
        </w:div>
        <w:div w:id="831914305">
          <w:marLeft w:val="0"/>
          <w:marRight w:val="0"/>
          <w:marTop w:val="0"/>
          <w:marBottom w:val="0"/>
          <w:divBdr>
            <w:top w:val="none" w:sz="0" w:space="0" w:color="auto"/>
            <w:left w:val="none" w:sz="0" w:space="0" w:color="auto"/>
            <w:bottom w:val="none" w:sz="0" w:space="0" w:color="auto"/>
            <w:right w:val="none" w:sz="0" w:space="0" w:color="auto"/>
          </w:divBdr>
        </w:div>
        <w:div w:id="853884915">
          <w:marLeft w:val="0"/>
          <w:marRight w:val="0"/>
          <w:marTop w:val="0"/>
          <w:marBottom w:val="0"/>
          <w:divBdr>
            <w:top w:val="none" w:sz="0" w:space="0" w:color="auto"/>
            <w:left w:val="none" w:sz="0" w:space="0" w:color="auto"/>
            <w:bottom w:val="none" w:sz="0" w:space="0" w:color="auto"/>
            <w:right w:val="none" w:sz="0" w:space="0" w:color="auto"/>
          </w:divBdr>
        </w:div>
        <w:div w:id="1568227891">
          <w:marLeft w:val="0"/>
          <w:marRight w:val="0"/>
          <w:marTop w:val="0"/>
          <w:marBottom w:val="0"/>
          <w:divBdr>
            <w:top w:val="none" w:sz="0" w:space="0" w:color="auto"/>
            <w:left w:val="none" w:sz="0" w:space="0" w:color="auto"/>
            <w:bottom w:val="none" w:sz="0" w:space="0" w:color="auto"/>
            <w:right w:val="none" w:sz="0" w:space="0" w:color="auto"/>
          </w:divBdr>
        </w:div>
        <w:div w:id="810488666">
          <w:marLeft w:val="0"/>
          <w:marRight w:val="0"/>
          <w:marTop w:val="0"/>
          <w:marBottom w:val="0"/>
          <w:divBdr>
            <w:top w:val="none" w:sz="0" w:space="0" w:color="auto"/>
            <w:left w:val="none" w:sz="0" w:space="0" w:color="auto"/>
            <w:bottom w:val="none" w:sz="0" w:space="0" w:color="auto"/>
            <w:right w:val="none" w:sz="0" w:space="0" w:color="auto"/>
          </w:divBdr>
        </w:div>
        <w:div w:id="1751930744">
          <w:marLeft w:val="0"/>
          <w:marRight w:val="0"/>
          <w:marTop w:val="0"/>
          <w:marBottom w:val="0"/>
          <w:divBdr>
            <w:top w:val="none" w:sz="0" w:space="0" w:color="auto"/>
            <w:left w:val="none" w:sz="0" w:space="0" w:color="auto"/>
            <w:bottom w:val="none" w:sz="0" w:space="0" w:color="auto"/>
            <w:right w:val="none" w:sz="0" w:space="0" w:color="auto"/>
          </w:divBdr>
        </w:div>
        <w:div w:id="1195462722">
          <w:marLeft w:val="0"/>
          <w:marRight w:val="0"/>
          <w:marTop w:val="0"/>
          <w:marBottom w:val="0"/>
          <w:divBdr>
            <w:top w:val="none" w:sz="0" w:space="0" w:color="auto"/>
            <w:left w:val="none" w:sz="0" w:space="0" w:color="auto"/>
            <w:bottom w:val="none" w:sz="0" w:space="0" w:color="auto"/>
            <w:right w:val="none" w:sz="0" w:space="0" w:color="auto"/>
          </w:divBdr>
        </w:div>
        <w:div w:id="348917385">
          <w:marLeft w:val="0"/>
          <w:marRight w:val="0"/>
          <w:marTop w:val="0"/>
          <w:marBottom w:val="0"/>
          <w:divBdr>
            <w:top w:val="none" w:sz="0" w:space="0" w:color="auto"/>
            <w:left w:val="none" w:sz="0" w:space="0" w:color="auto"/>
            <w:bottom w:val="none" w:sz="0" w:space="0" w:color="auto"/>
            <w:right w:val="none" w:sz="0" w:space="0" w:color="auto"/>
          </w:divBdr>
        </w:div>
        <w:div w:id="629020899">
          <w:marLeft w:val="0"/>
          <w:marRight w:val="0"/>
          <w:marTop w:val="0"/>
          <w:marBottom w:val="0"/>
          <w:divBdr>
            <w:top w:val="none" w:sz="0" w:space="0" w:color="auto"/>
            <w:left w:val="none" w:sz="0" w:space="0" w:color="auto"/>
            <w:bottom w:val="none" w:sz="0" w:space="0" w:color="auto"/>
            <w:right w:val="none" w:sz="0" w:space="0" w:color="auto"/>
          </w:divBdr>
        </w:div>
        <w:div w:id="1564944560">
          <w:marLeft w:val="0"/>
          <w:marRight w:val="0"/>
          <w:marTop w:val="0"/>
          <w:marBottom w:val="0"/>
          <w:divBdr>
            <w:top w:val="none" w:sz="0" w:space="0" w:color="auto"/>
            <w:left w:val="none" w:sz="0" w:space="0" w:color="auto"/>
            <w:bottom w:val="none" w:sz="0" w:space="0" w:color="auto"/>
            <w:right w:val="none" w:sz="0" w:space="0" w:color="auto"/>
          </w:divBdr>
        </w:div>
        <w:div w:id="238100104">
          <w:marLeft w:val="0"/>
          <w:marRight w:val="0"/>
          <w:marTop w:val="0"/>
          <w:marBottom w:val="0"/>
          <w:divBdr>
            <w:top w:val="none" w:sz="0" w:space="0" w:color="auto"/>
            <w:left w:val="none" w:sz="0" w:space="0" w:color="auto"/>
            <w:bottom w:val="none" w:sz="0" w:space="0" w:color="auto"/>
            <w:right w:val="none" w:sz="0" w:space="0" w:color="auto"/>
          </w:divBdr>
        </w:div>
        <w:div w:id="1801650777">
          <w:marLeft w:val="0"/>
          <w:marRight w:val="0"/>
          <w:marTop w:val="0"/>
          <w:marBottom w:val="0"/>
          <w:divBdr>
            <w:top w:val="none" w:sz="0" w:space="0" w:color="auto"/>
            <w:left w:val="none" w:sz="0" w:space="0" w:color="auto"/>
            <w:bottom w:val="none" w:sz="0" w:space="0" w:color="auto"/>
            <w:right w:val="none" w:sz="0" w:space="0" w:color="auto"/>
          </w:divBdr>
        </w:div>
        <w:div w:id="227885140">
          <w:marLeft w:val="0"/>
          <w:marRight w:val="0"/>
          <w:marTop w:val="0"/>
          <w:marBottom w:val="0"/>
          <w:divBdr>
            <w:top w:val="none" w:sz="0" w:space="0" w:color="auto"/>
            <w:left w:val="none" w:sz="0" w:space="0" w:color="auto"/>
            <w:bottom w:val="none" w:sz="0" w:space="0" w:color="auto"/>
            <w:right w:val="none" w:sz="0" w:space="0" w:color="auto"/>
          </w:divBdr>
        </w:div>
        <w:div w:id="1998410749">
          <w:marLeft w:val="0"/>
          <w:marRight w:val="0"/>
          <w:marTop w:val="0"/>
          <w:marBottom w:val="0"/>
          <w:divBdr>
            <w:top w:val="none" w:sz="0" w:space="0" w:color="auto"/>
            <w:left w:val="none" w:sz="0" w:space="0" w:color="auto"/>
            <w:bottom w:val="none" w:sz="0" w:space="0" w:color="auto"/>
            <w:right w:val="none" w:sz="0" w:space="0" w:color="auto"/>
          </w:divBdr>
        </w:div>
        <w:div w:id="989599792">
          <w:marLeft w:val="0"/>
          <w:marRight w:val="0"/>
          <w:marTop w:val="0"/>
          <w:marBottom w:val="0"/>
          <w:divBdr>
            <w:top w:val="none" w:sz="0" w:space="0" w:color="auto"/>
            <w:left w:val="none" w:sz="0" w:space="0" w:color="auto"/>
            <w:bottom w:val="none" w:sz="0" w:space="0" w:color="auto"/>
            <w:right w:val="none" w:sz="0" w:space="0" w:color="auto"/>
          </w:divBdr>
        </w:div>
        <w:div w:id="1999848046">
          <w:marLeft w:val="0"/>
          <w:marRight w:val="0"/>
          <w:marTop w:val="0"/>
          <w:marBottom w:val="0"/>
          <w:divBdr>
            <w:top w:val="none" w:sz="0" w:space="0" w:color="auto"/>
            <w:left w:val="none" w:sz="0" w:space="0" w:color="auto"/>
            <w:bottom w:val="none" w:sz="0" w:space="0" w:color="auto"/>
            <w:right w:val="none" w:sz="0" w:space="0" w:color="auto"/>
          </w:divBdr>
        </w:div>
        <w:div w:id="263660615">
          <w:marLeft w:val="0"/>
          <w:marRight w:val="0"/>
          <w:marTop w:val="0"/>
          <w:marBottom w:val="0"/>
          <w:divBdr>
            <w:top w:val="none" w:sz="0" w:space="0" w:color="auto"/>
            <w:left w:val="none" w:sz="0" w:space="0" w:color="auto"/>
            <w:bottom w:val="none" w:sz="0" w:space="0" w:color="auto"/>
            <w:right w:val="none" w:sz="0" w:space="0" w:color="auto"/>
          </w:divBdr>
        </w:div>
        <w:div w:id="1560440050">
          <w:marLeft w:val="0"/>
          <w:marRight w:val="0"/>
          <w:marTop w:val="0"/>
          <w:marBottom w:val="0"/>
          <w:divBdr>
            <w:top w:val="none" w:sz="0" w:space="0" w:color="auto"/>
            <w:left w:val="none" w:sz="0" w:space="0" w:color="auto"/>
            <w:bottom w:val="none" w:sz="0" w:space="0" w:color="auto"/>
            <w:right w:val="none" w:sz="0" w:space="0" w:color="auto"/>
          </w:divBdr>
        </w:div>
        <w:div w:id="527064716">
          <w:marLeft w:val="0"/>
          <w:marRight w:val="0"/>
          <w:marTop w:val="0"/>
          <w:marBottom w:val="0"/>
          <w:divBdr>
            <w:top w:val="none" w:sz="0" w:space="0" w:color="auto"/>
            <w:left w:val="none" w:sz="0" w:space="0" w:color="auto"/>
            <w:bottom w:val="none" w:sz="0" w:space="0" w:color="auto"/>
            <w:right w:val="none" w:sz="0" w:space="0" w:color="auto"/>
          </w:divBdr>
        </w:div>
        <w:div w:id="1233735546">
          <w:marLeft w:val="0"/>
          <w:marRight w:val="0"/>
          <w:marTop w:val="0"/>
          <w:marBottom w:val="0"/>
          <w:divBdr>
            <w:top w:val="none" w:sz="0" w:space="0" w:color="auto"/>
            <w:left w:val="none" w:sz="0" w:space="0" w:color="auto"/>
            <w:bottom w:val="none" w:sz="0" w:space="0" w:color="auto"/>
            <w:right w:val="none" w:sz="0" w:space="0" w:color="auto"/>
          </w:divBdr>
        </w:div>
        <w:div w:id="170753921">
          <w:marLeft w:val="0"/>
          <w:marRight w:val="0"/>
          <w:marTop w:val="0"/>
          <w:marBottom w:val="0"/>
          <w:divBdr>
            <w:top w:val="none" w:sz="0" w:space="0" w:color="auto"/>
            <w:left w:val="none" w:sz="0" w:space="0" w:color="auto"/>
            <w:bottom w:val="none" w:sz="0" w:space="0" w:color="auto"/>
            <w:right w:val="none" w:sz="0" w:space="0" w:color="auto"/>
          </w:divBdr>
        </w:div>
        <w:div w:id="871039970">
          <w:marLeft w:val="0"/>
          <w:marRight w:val="0"/>
          <w:marTop w:val="0"/>
          <w:marBottom w:val="0"/>
          <w:divBdr>
            <w:top w:val="none" w:sz="0" w:space="0" w:color="auto"/>
            <w:left w:val="none" w:sz="0" w:space="0" w:color="auto"/>
            <w:bottom w:val="none" w:sz="0" w:space="0" w:color="auto"/>
            <w:right w:val="none" w:sz="0" w:space="0" w:color="auto"/>
          </w:divBdr>
        </w:div>
        <w:div w:id="2028215010">
          <w:marLeft w:val="0"/>
          <w:marRight w:val="0"/>
          <w:marTop w:val="0"/>
          <w:marBottom w:val="0"/>
          <w:divBdr>
            <w:top w:val="none" w:sz="0" w:space="0" w:color="auto"/>
            <w:left w:val="none" w:sz="0" w:space="0" w:color="auto"/>
            <w:bottom w:val="none" w:sz="0" w:space="0" w:color="auto"/>
            <w:right w:val="none" w:sz="0" w:space="0" w:color="auto"/>
          </w:divBdr>
        </w:div>
        <w:div w:id="1344241342">
          <w:marLeft w:val="0"/>
          <w:marRight w:val="0"/>
          <w:marTop w:val="0"/>
          <w:marBottom w:val="0"/>
          <w:divBdr>
            <w:top w:val="none" w:sz="0" w:space="0" w:color="auto"/>
            <w:left w:val="none" w:sz="0" w:space="0" w:color="auto"/>
            <w:bottom w:val="none" w:sz="0" w:space="0" w:color="auto"/>
            <w:right w:val="none" w:sz="0" w:space="0" w:color="auto"/>
          </w:divBdr>
        </w:div>
        <w:div w:id="1615095398">
          <w:marLeft w:val="0"/>
          <w:marRight w:val="0"/>
          <w:marTop w:val="0"/>
          <w:marBottom w:val="0"/>
          <w:divBdr>
            <w:top w:val="none" w:sz="0" w:space="0" w:color="auto"/>
            <w:left w:val="none" w:sz="0" w:space="0" w:color="auto"/>
            <w:bottom w:val="none" w:sz="0" w:space="0" w:color="auto"/>
            <w:right w:val="none" w:sz="0" w:space="0" w:color="auto"/>
          </w:divBdr>
        </w:div>
        <w:div w:id="263734249">
          <w:marLeft w:val="0"/>
          <w:marRight w:val="0"/>
          <w:marTop w:val="0"/>
          <w:marBottom w:val="0"/>
          <w:divBdr>
            <w:top w:val="none" w:sz="0" w:space="0" w:color="auto"/>
            <w:left w:val="none" w:sz="0" w:space="0" w:color="auto"/>
            <w:bottom w:val="none" w:sz="0" w:space="0" w:color="auto"/>
            <w:right w:val="none" w:sz="0" w:space="0" w:color="auto"/>
          </w:divBdr>
        </w:div>
        <w:div w:id="1485656108">
          <w:marLeft w:val="0"/>
          <w:marRight w:val="0"/>
          <w:marTop w:val="0"/>
          <w:marBottom w:val="0"/>
          <w:divBdr>
            <w:top w:val="none" w:sz="0" w:space="0" w:color="auto"/>
            <w:left w:val="none" w:sz="0" w:space="0" w:color="auto"/>
            <w:bottom w:val="none" w:sz="0" w:space="0" w:color="auto"/>
            <w:right w:val="none" w:sz="0" w:space="0" w:color="auto"/>
          </w:divBdr>
        </w:div>
        <w:div w:id="1133447050">
          <w:marLeft w:val="0"/>
          <w:marRight w:val="0"/>
          <w:marTop w:val="0"/>
          <w:marBottom w:val="0"/>
          <w:divBdr>
            <w:top w:val="none" w:sz="0" w:space="0" w:color="auto"/>
            <w:left w:val="none" w:sz="0" w:space="0" w:color="auto"/>
            <w:bottom w:val="none" w:sz="0" w:space="0" w:color="auto"/>
            <w:right w:val="none" w:sz="0" w:space="0" w:color="auto"/>
          </w:divBdr>
        </w:div>
        <w:div w:id="1203591978">
          <w:marLeft w:val="0"/>
          <w:marRight w:val="0"/>
          <w:marTop w:val="0"/>
          <w:marBottom w:val="0"/>
          <w:divBdr>
            <w:top w:val="none" w:sz="0" w:space="0" w:color="auto"/>
            <w:left w:val="none" w:sz="0" w:space="0" w:color="auto"/>
            <w:bottom w:val="none" w:sz="0" w:space="0" w:color="auto"/>
            <w:right w:val="none" w:sz="0" w:space="0" w:color="auto"/>
          </w:divBdr>
        </w:div>
        <w:div w:id="1941600134">
          <w:marLeft w:val="0"/>
          <w:marRight w:val="0"/>
          <w:marTop w:val="0"/>
          <w:marBottom w:val="0"/>
          <w:divBdr>
            <w:top w:val="none" w:sz="0" w:space="0" w:color="auto"/>
            <w:left w:val="none" w:sz="0" w:space="0" w:color="auto"/>
            <w:bottom w:val="none" w:sz="0" w:space="0" w:color="auto"/>
            <w:right w:val="none" w:sz="0" w:space="0" w:color="auto"/>
          </w:divBdr>
        </w:div>
        <w:div w:id="184253661">
          <w:marLeft w:val="0"/>
          <w:marRight w:val="0"/>
          <w:marTop w:val="0"/>
          <w:marBottom w:val="0"/>
          <w:divBdr>
            <w:top w:val="none" w:sz="0" w:space="0" w:color="auto"/>
            <w:left w:val="none" w:sz="0" w:space="0" w:color="auto"/>
            <w:bottom w:val="none" w:sz="0" w:space="0" w:color="auto"/>
            <w:right w:val="none" w:sz="0" w:space="0" w:color="auto"/>
          </w:divBdr>
        </w:div>
        <w:div w:id="1477145951">
          <w:marLeft w:val="0"/>
          <w:marRight w:val="0"/>
          <w:marTop w:val="0"/>
          <w:marBottom w:val="0"/>
          <w:divBdr>
            <w:top w:val="none" w:sz="0" w:space="0" w:color="auto"/>
            <w:left w:val="none" w:sz="0" w:space="0" w:color="auto"/>
            <w:bottom w:val="none" w:sz="0" w:space="0" w:color="auto"/>
            <w:right w:val="none" w:sz="0" w:space="0" w:color="auto"/>
          </w:divBdr>
        </w:div>
        <w:div w:id="1796101554">
          <w:marLeft w:val="0"/>
          <w:marRight w:val="0"/>
          <w:marTop w:val="0"/>
          <w:marBottom w:val="0"/>
          <w:divBdr>
            <w:top w:val="none" w:sz="0" w:space="0" w:color="auto"/>
            <w:left w:val="none" w:sz="0" w:space="0" w:color="auto"/>
            <w:bottom w:val="none" w:sz="0" w:space="0" w:color="auto"/>
            <w:right w:val="none" w:sz="0" w:space="0" w:color="auto"/>
          </w:divBdr>
        </w:div>
        <w:div w:id="607198514">
          <w:marLeft w:val="0"/>
          <w:marRight w:val="0"/>
          <w:marTop w:val="0"/>
          <w:marBottom w:val="0"/>
          <w:divBdr>
            <w:top w:val="none" w:sz="0" w:space="0" w:color="auto"/>
            <w:left w:val="none" w:sz="0" w:space="0" w:color="auto"/>
            <w:bottom w:val="none" w:sz="0" w:space="0" w:color="auto"/>
            <w:right w:val="none" w:sz="0" w:space="0" w:color="auto"/>
          </w:divBdr>
        </w:div>
        <w:div w:id="451898407">
          <w:marLeft w:val="0"/>
          <w:marRight w:val="0"/>
          <w:marTop w:val="0"/>
          <w:marBottom w:val="0"/>
          <w:divBdr>
            <w:top w:val="none" w:sz="0" w:space="0" w:color="auto"/>
            <w:left w:val="none" w:sz="0" w:space="0" w:color="auto"/>
            <w:bottom w:val="none" w:sz="0" w:space="0" w:color="auto"/>
            <w:right w:val="none" w:sz="0" w:space="0" w:color="auto"/>
          </w:divBdr>
        </w:div>
        <w:div w:id="1098332557">
          <w:marLeft w:val="0"/>
          <w:marRight w:val="0"/>
          <w:marTop w:val="0"/>
          <w:marBottom w:val="0"/>
          <w:divBdr>
            <w:top w:val="none" w:sz="0" w:space="0" w:color="auto"/>
            <w:left w:val="none" w:sz="0" w:space="0" w:color="auto"/>
            <w:bottom w:val="none" w:sz="0" w:space="0" w:color="auto"/>
            <w:right w:val="none" w:sz="0" w:space="0" w:color="auto"/>
          </w:divBdr>
        </w:div>
      </w:divsChild>
    </w:div>
    <w:div w:id="1743747102">
      <w:bodyDiv w:val="1"/>
      <w:marLeft w:val="0"/>
      <w:marRight w:val="0"/>
      <w:marTop w:val="0"/>
      <w:marBottom w:val="0"/>
      <w:divBdr>
        <w:top w:val="none" w:sz="0" w:space="0" w:color="auto"/>
        <w:left w:val="none" w:sz="0" w:space="0" w:color="auto"/>
        <w:bottom w:val="none" w:sz="0" w:space="0" w:color="auto"/>
        <w:right w:val="none" w:sz="0" w:space="0" w:color="auto"/>
      </w:divBdr>
      <w:divsChild>
        <w:div w:id="442767249">
          <w:marLeft w:val="0"/>
          <w:marRight w:val="0"/>
          <w:marTop w:val="0"/>
          <w:marBottom w:val="0"/>
          <w:divBdr>
            <w:top w:val="none" w:sz="0" w:space="0" w:color="auto"/>
            <w:left w:val="none" w:sz="0" w:space="0" w:color="auto"/>
            <w:bottom w:val="none" w:sz="0" w:space="0" w:color="auto"/>
            <w:right w:val="none" w:sz="0" w:space="0" w:color="auto"/>
          </w:divBdr>
        </w:div>
        <w:div w:id="635335593">
          <w:marLeft w:val="0"/>
          <w:marRight w:val="0"/>
          <w:marTop w:val="0"/>
          <w:marBottom w:val="0"/>
          <w:divBdr>
            <w:top w:val="none" w:sz="0" w:space="0" w:color="auto"/>
            <w:left w:val="none" w:sz="0" w:space="0" w:color="auto"/>
            <w:bottom w:val="none" w:sz="0" w:space="0" w:color="auto"/>
            <w:right w:val="none" w:sz="0" w:space="0" w:color="auto"/>
          </w:divBdr>
        </w:div>
        <w:div w:id="933248876">
          <w:marLeft w:val="0"/>
          <w:marRight w:val="0"/>
          <w:marTop w:val="0"/>
          <w:marBottom w:val="0"/>
          <w:divBdr>
            <w:top w:val="none" w:sz="0" w:space="0" w:color="auto"/>
            <w:left w:val="none" w:sz="0" w:space="0" w:color="auto"/>
            <w:bottom w:val="none" w:sz="0" w:space="0" w:color="auto"/>
            <w:right w:val="none" w:sz="0" w:space="0" w:color="auto"/>
          </w:divBdr>
        </w:div>
        <w:div w:id="683900551">
          <w:marLeft w:val="0"/>
          <w:marRight w:val="0"/>
          <w:marTop w:val="0"/>
          <w:marBottom w:val="0"/>
          <w:divBdr>
            <w:top w:val="none" w:sz="0" w:space="0" w:color="auto"/>
            <w:left w:val="none" w:sz="0" w:space="0" w:color="auto"/>
            <w:bottom w:val="none" w:sz="0" w:space="0" w:color="auto"/>
            <w:right w:val="none" w:sz="0" w:space="0" w:color="auto"/>
          </w:divBdr>
        </w:div>
        <w:div w:id="717172333">
          <w:marLeft w:val="0"/>
          <w:marRight w:val="0"/>
          <w:marTop w:val="0"/>
          <w:marBottom w:val="0"/>
          <w:divBdr>
            <w:top w:val="none" w:sz="0" w:space="0" w:color="auto"/>
            <w:left w:val="none" w:sz="0" w:space="0" w:color="auto"/>
            <w:bottom w:val="none" w:sz="0" w:space="0" w:color="auto"/>
            <w:right w:val="none" w:sz="0" w:space="0" w:color="auto"/>
          </w:divBdr>
        </w:div>
        <w:div w:id="346249758">
          <w:marLeft w:val="0"/>
          <w:marRight w:val="0"/>
          <w:marTop w:val="0"/>
          <w:marBottom w:val="0"/>
          <w:divBdr>
            <w:top w:val="none" w:sz="0" w:space="0" w:color="auto"/>
            <w:left w:val="none" w:sz="0" w:space="0" w:color="auto"/>
            <w:bottom w:val="none" w:sz="0" w:space="0" w:color="auto"/>
            <w:right w:val="none" w:sz="0" w:space="0" w:color="auto"/>
          </w:divBdr>
        </w:div>
        <w:div w:id="1711148708">
          <w:marLeft w:val="0"/>
          <w:marRight w:val="0"/>
          <w:marTop w:val="0"/>
          <w:marBottom w:val="0"/>
          <w:divBdr>
            <w:top w:val="none" w:sz="0" w:space="0" w:color="auto"/>
            <w:left w:val="none" w:sz="0" w:space="0" w:color="auto"/>
            <w:bottom w:val="none" w:sz="0" w:space="0" w:color="auto"/>
            <w:right w:val="none" w:sz="0" w:space="0" w:color="auto"/>
          </w:divBdr>
        </w:div>
        <w:div w:id="1159926483">
          <w:marLeft w:val="0"/>
          <w:marRight w:val="0"/>
          <w:marTop w:val="0"/>
          <w:marBottom w:val="0"/>
          <w:divBdr>
            <w:top w:val="none" w:sz="0" w:space="0" w:color="auto"/>
            <w:left w:val="none" w:sz="0" w:space="0" w:color="auto"/>
            <w:bottom w:val="none" w:sz="0" w:space="0" w:color="auto"/>
            <w:right w:val="none" w:sz="0" w:space="0" w:color="auto"/>
          </w:divBdr>
        </w:div>
        <w:div w:id="1171991303">
          <w:marLeft w:val="0"/>
          <w:marRight w:val="0"/>
          <w:marTop w:val="0"/>
          <w:marBottom w:val="0"/>
          <w:divBdr>
            <w:top w:val="none" w:sz="0" w:space="0" w:color="auto"/>
            <w:left w:val="none" w:sz="0" w:space="0" w:color="auto"/>
            <w:bottom w:val="none" w:sz="0" w:space="0" w:color="auto"/>
            <w:right w:val="none" w:sz="0" w:space="0" w:color="auto"/>
          </w:divBdr>
        </w:div>
        <w:div w:id="1133523103">
          <w:marLeft w:val="0"/>
          <w:marRight w:val="0"/>
          <w:marTop w:val="0"/>
          <w:marBottom w:val="0"/>
          <w:divBdr>
            <w:top w:val="none" w:sz="0" w:space="0" w:color="auto"/>
            <w:left w:val="none" w:sz="0" w:space="0" w:color="auto"/>
            <w:bottom w:val="none" w:sz="0" w:space="0" w:color="auto"/>
            <w:right w:val="none" w:sz="0" w:space="0" w:color="auto"/>
          </w:divBdr>
        </w:div>
        <w:div w:id="1725106263">
          <w:marLeft w:val="0"/>
          <w:marRight w:val="0"/>
          <w:marTop w:val="0"/>
          <w:marBottom w:val="0"/>
          <w:divBdr>
            <w:top w:val="none" w:sz="0" w:space="0" w:color="auto"/>
            <w:left w:val="none" w:sz="0" w:space="0" w:color="auto"/>
            <w:bottom w:val="none" w:sz="0" w:space="0" w:color="auto"/>
            <w:right w:val="none" w:sz="0" w:space="0" w:color="auto"/>
          </w:divBdr>
        </w:div>
        <w:div w:id="2078818570">
          <w:marLeft w:val="0"/>
          <w:marRight w:val="0"/>
          <w:marTop w:val="0"/>
          <w:marBottom w:val="0"/>
          <w:divBdr>
            <w:top w:val="none" w:sz="0" w:space="0" w:color="auto"/>
            <w:left w:val="none" w:sz="0" w:space="0" w:color="auto"/>
            <w:bottom w:val="none" w:sz="0" w:space="0" w:color="auto"/>
            <w:right w:val="none" w:sz="0" w:space="0" w:color="auto"/>
          </w:divBdr>
        </w:div>
        <w:div w:id="949898638">
          <w:marLeft w:val="0"/>
          <w:marRight w:val="0"/>
          <w:marTop w:val="0"/>
          <w:marBottom w:val="0"/>
          <w:divBdr>
            <w:top w:val="none" w:sz="0" w:space="0" w:color="auto"/>
            <w:left w:val="none" w:sz="0" w:space="0" w:color="auto"/>
            <w:bottom w:val="none" w:sz="0" w:space="0" w:color="auto"/>
            <w:right w:val="none" w:sz="0" w:space="0" w:color="auto"/>
          </w:divBdr>
        </w:div>
      </w:divsChild>
    </w:div>
    <w:div w:id="211474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12</Pages>
  <Words>2555</Words>
  <Characters>14058</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Alonso Niño Medina</dc:creator>
  <cp:lastModifiedBy>Admin</cp:lastModifiedBy>
  <cp:revision>12</cp:revision>
  <cp:lastPrinted>2015-07-29T22:46:00Z</cp:lastPrinted>
  <dcterms:created xsi:type="dcterms:W3CDTF">2015-07-09T23:11:00Z</dcterms:created>
  <dcterms:modified xsi:type="dcterms:W3CDTF">2015-07-29T22:46:00Z</dcterms:modified>
</cp:coreProperties>
</file>