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3DAD" w:rsidRPr="00933DAD" w:rsidRDefault="00933DAD" w:rsidP="00933DAD">
      <w:pPr>
        <w:autoSpaceDN w:val="0"/>
        <w:spacing w:after="0" w:line="240" w:lineRule="atLeast"/>
        <w:jc w:val="center"/>
        <w:rPr>
          <w:rFonts w:ascii="PMingLiU" w:eastAsia="PMingLiU" w:hAnsi="PMingLiU" w:cs="Times New Roman"/>
          <w:b/>
          <w:bCs/>
          <w:spacing w:val="-5"/>
          <w:sz w:val="24"/>
          <w:szCs w:val="24"/>
          <w:lang w:val="es-ES_tradnl" w:eastAsia="es-ES"/>
        </w:rPr>
      </w:pPr>
      <w:bookmarkStart w:id="0" w:name="_GoBack"/>
      <w:bookmarkEnd w:id="0"/>
    </w:p>
    <w:p w:rsidR="00933DAD" w:rsidRPr="00933DAD" w:rsidRDefault="00933DAD" w:rsidP="00933DAD">
      <w:pPr>
        <w:autoSpaceDN w:val="0"/>
        <w:spacing w:after="0" w:line="240" w:lineRule="atLeast"/>
        <w:jc w:val="center"/>
        <w:rPr>
          <w:rFonts w:ascii="PMingLiU" w:eastAsia="PMingLiU" w:hAnsi="PMingLiU" w:cs="Times New Roman"/>
          <w:b/>
          <w:bCs/>
          <w:sz w:val="24"/>
          <w:szCs w:val="24"/>
          <w:lang w:val="es-ES" w:eastAsia="es-ES"/>
        </w:rPr>
      </w:pPr>
      <w:r>
        <w:rPr>
          <w:rFonts w:ascii="PMingLiU" w:eastAsia="PMingLiU" w:hAnsi="PMingLiU" w:cs="Times New Roman"/>
          <w:b/>
          <w:bCs/>
          <w:spacing w:val="-5"/>
          <w:sz w:val="24"/>
          <w:szCs w:val="24"/>
          <w:lang w:val="es-ES_tradnl" w:eastAsia="es-ES"/>
        </w:rPr>
        <w:t>PROYECTO DE LEY No. ____</w:t>
      </w:r>
    </w:p>
    <w:p w:rsidR="00933DAD" w:rsidRPr="00933DAD" w:rsidRDefault="00933DAD" w:rsidP="00933DAD">
      <w:pPr>
        <w:autoSpaceDN w:val="0"/>
        <w:spacing w:after="0" w:line="240" w:lineRule="atLeast"/>
        <w:jc w:val="center"/>
        <w:rPr>
          <w:rFonts w:ascii="PMingLiU" w:eastAsia="PMingLiU" w:hAnsi="PMingLiU" w:cs="Times New Roman"/>
          <w:b/>
          <w:bCs/>
          <w:sz w:val="24"/>
          <w:szCs w:val="24"/>
          <w:lang w:val="es-ES" w:eastAsia="es-ES"/>
        </w:rPr>
      </w:pPr>
    </w:p>
    <w:p w:rsidR="00933DAD" w:rsidRPr="00933DAD" w:rsidRDefault="00933DAD" w:rsidP="00933DAD">
      <w:pPr>
        <w:autoSpaceDN w:val="0"/>
        <w:spacing w:after="0" w:line="240" w:lineRule="atLeast"/>
        <w:jc w:val="center"/>
        <w:rPr>
          <w:rFonts w:ascii="PMingLiU" w:eastAsia="PMingLiU" w:hAnsi="PMingLiU" w:cs="Times New Roman"/>
          <w:sz w:val="24"/>
          <w:szCs w:val="24"/>
          <w:lang w:val="es-ES" w:eastAsia="es-ES"/>
        </w:rPr>
      </w:pPr>
      <w:r w:rsidRPr="00933DAD">
        <w:rPr>
          <w:rFonts w:ascii="PMingLiU" w:eastAsia="PMingLiU" w:hAnsi="PMingLiU" w:cs="Times New Roman" w:hint="eastAsia"/>
          <w:b/>
          <w:bCs/>
          <w:sz w:val="24"/>
          <w:szCs w:val="24"/>
          <w:lang w:val="es-ES" w:eastAsia="es-ES"/>
        </w:rPr>
        <w:t>“</w:t>
      </w:r>
      <w:r w:rsidRPr="00933DAD">
        <w:rPr>
          <w:rFonts w:ascii="PMingLiU" w:eastAsia="PMingLiU" w:hAnsi="PMingLiU" w:cs="Arial"/>
          <w:sz w:val="24"/>
          <w:szCs w:val="24"/>
          <w:lang w:val="es-CO" w:eastAsia="es-ES"/>
        </w:rPr>
        <w:t xml:space="preserve">Por la cual se modifica y adiciona la Ley </w:t>
      </w:r>
      <w:hyperlink r:id="rId8" w:anchor="1" w:tgtFrame="_blank" w:history="1">
        <w:r w:rsidRPr="00933DAD">
          <w:rPr>
            <w:rFonts w:ascii="PMingLiU" w:eastAsia="PMingLiU" w:hAnsi="PMingLiU" w:cs="Arial"/>
            <w:sz w:val="24"/>
            <w:szCs w:val="24"/>
            <w:lang w:val="es-CO" w:eastAsia="es-ES"/>
          </w:rPr>
          <w:t>5</w:t>
        </w:r>
      </w:hyperlink>
      <w:r w:rsidRPr="00933DAD">
        <w:rPr>
          <w:rFonts w:ascii="PMingLiU" w:eastAsia="PMingLiU" w:hAnsi="PMingLiU" w:cs="Arial"/>
          <w:b/>
          <w:bCs/>
          <w:sz w:val="24"/>
          <w:szCs w:val="24"/>
          <w:lang w:val="es-CO" w:eastAsia="es-ES"/>
        </w:rPr>
        <w:t xml:space="preserve">ª </w:t>
      </w:r>
      <w:r w:rsidRPr="00933DAD">
        <w:rPr>
          <w:rFonts w:ascii="PMingLiU" w:eastAsia="PMingLiU" w:hAnsi="PMingLiU" w:cs="Arial"/>
          <w:sz w:val="24"/>
          <w:szCs w:val="24"/>
          <w:lang w:val="es-CO" w:eastAsia="es-ES"/>
        </w:rPr>
        <w:t>de 1992, se crea la Comisión Legal para la Protección de los Derechos de la</w:t>
      </w:r>
      <w:r w:rsidR="006D26B1">
        <w:rPr>
          <w:rFonts w:ascii="PMingLiU" w:eastAsia="PMingLiU" w:hAnsi="PMingLiU" w:cs="Arial"/>
          <w:sz w:val="24"/>
          <w:szCs w:val="24"/>
          <w:lang w:val="es-CO" w:eastAsia="es-ES"/>
        </w:rPr>
        <w:t>s Comunidades Negras o</w:t>
      </w:r>
      <w:r w:rsidRPr="00933DAD">
        <w:rPr>
          <w:rFonts w:ascii="PMingLiU" w:eastAsia="PMingLiU" w:hAnsi="PMingLiU" w:cs="Arial"/>
          <w:sz w:val="24"/>
          <w:szCs w:val="24"/>
          <w:lang w:val="es-CO" w:eastAsia="es-ES"/>
        </w:rPr>
        <w:t xml:space="preserve"> Población </w:t>
      </w:r>
      <w:r>
        <w:rPr>
          <w:rFonts w:ascii="PMingLiU" w:eastAsia="PMingLiU" w:hAnsi="PMingLiU" w:cs="Arial"/>
          <w:sz w:val="24"/>
          <w:szCs w:val="24"/>
          <w:lang w:val="es-CO" w:eastAsia="es-ES"/>
        </w:rPr>
        <w:t>A</w:t>
      </w:r>
      <w:r w:rsidRPr="00933DAD">
        <w:rPr>
          <w:rFonts w:ascii="PMingLiU" w:eastAsia="PMingLiU" w:hAnsi="PMingLiU" w:cs="Arial"/>
          <w:sz w:val="24"/>
          <w:szCs w:val="24"/>
          <w:lang w:val="es-CO" w:eastAsia="es-ES"/>
        </w:rPr>
        <w:t>frocolombiana</w:t>
      </w:r>
      <w:r w:rsidR="006D26B1">
        <w:rPr>
          <w:rFonts w:ascii="PMingLiU" w:eastAsia="PMingLiU" w:hAnsi="PMingLiU" w:cs="Arial"/>
          <w:sz w:val="24"/>
          <w:szCs w:val="24"/>
          <w:lang w:val="es-CO" w:eastAsia="es-ES"/>
        </w:rPr>
        <w:t xml:space="preserve"> </w:t>
      </w:r>
      <w:r w:rsidRPr="00933DAD">
        <w:rPr>
          <w:rFonts w:ascii="PMingLiU" w:eastAsia="PMingLiU" w:hAnsi="PMingLiU" w:cs="Arial"/>
          <w:sz w:val="24"/>
          <w:szCs w:val="24"/>
          <w:lang w:val="es-CO" w:eastAsia="es-ES"/>
        </w:rPr>
        <w:t>del Congreso de la República de Colombia y se dictan otras disposiciones”</w:t>
      </w:r>
      <w:r w:rsidRPr="00933DAD">
        <w:rPr>
          <w:rFonts w:ascii="PMingLiU" w:eastAsia="PMingLiU" w:hAnsi="PMingLiU" w:cs="Times New Roman"/>
          <w:sz w:val="24"/>
          <w:szCs w:val="24"/>
          <w:lang w:val="es-ES" w:eastAsia="es-ES"/>
        </w:rPr>
        <w:t>.</w:t>
      </w:r>
    </w:p>
    <w:p w:rsidR="00933DAD" w:rsidRPr="00933DAD" w:rsidRDefault="00933DAD" w:rsidP="00933DAD">
      <w:pPr>
        <w:autoSpaceDN w:val="0"/>
        <w:spacing w:after="0" w:line="240" w:lineRule="atLeast"/>
        <w:jc w:val="center"/>
        <w:rPr>
          <w:rFonts w:ascii="PMingLiU" w:eastAsia="PMingLiU" w:hAnsi="PMingLiU" w:cs="Times New Roman"/>
          <w:sz w:val="24"/>
          <w:szCs w:val="24"/>
          <w:lang w:val="es-CO" w:eastAsia="es-CO"/>
        </w:rPr>
      </w:pPr>
    </w:p>
    <w:p w:rsidR="00933DAD" w:rsidRPr="00933DAD" w:rsidRDefault="00933DAD" w:rsidP="00933DAD">
      <w:pPr>
        <w:autoSpaceDN w:val="0"/>
        <w:adjustRightInd w:val="0"/>
        <w:spacing w:after="0" w:line="240" w:lineRule="atLeast"/>
        <w:jc w:val="center"/>
        <w:textAlignment w:val="center"/>
        <w:rPr>
          <w:rFonts w:ascii="PMingLiU" w:eastAsia="PMingLiU" w:hAnsi="PMingLiU" w:cs="Times New Roman"/>
          <w:color w:val="000000"/>
          <w:sz w:val="24"/>
          <w:szCs w:val="24"/>
          <w:lang w:val="es-ES_tradnl" w:eastAsia="es-ES"/>
        </w:rPr>
      </w:pPr>
      <w:r w:rsidRPr="00933DAD">
        <w:rPr>
          <w:rFonts w:ascii="PMingLiU" w:eastAsia="PMingLiU" w:hAnsi="PMingLiU" w:cs="Times New Roman"/>
          <w:color w:val="000000"/>
          <w:sz w:val="24"/>
          <w:szCs w:val="24"/>
          <w:lang w:val="es-ES_tradnl" w:eastAsia="es-ES"/>
        </w:rPr>
        <w:t>El Congreso de Colombia</w:t>
      </w:r>
    </w:p>
    <w:p w:rsidR="00933DAD" w:rsidRPr="00933DAD" w:rsidRDefault="00933DAD" w:rsidP="00933DAD">
      <w:pPr>
        <w:autoSpaceDN w:val="0"/>
        <w:adjustRightInd w:val="0"/>
        <w:spacing w:after="0" w:line="240" w:lineRule="atLeast"/>
        <w:jc w:val="center"/>
        <w:textAlignment w:val="center"/>
        <w:rPr>
          <w:rFonts w:ascii="PMingLiU" w:eastAsia="PMingLiU" w:hAnsi="PMingLiU" w:cs="Times New Roman"/>
          <w:color w:val="000000"/>
          <w:sz w:val="24"/>
          <w:szCs w:val="24"/>
          <w:lang w:val="es-ES_tradnl" w:eastAsia="es-ES"/>
        </w:rPr>
      </w:pPr>
      <w:r w:rsidRPr="00933DAD">
        <w:rPr>
          <w:rFonts w:ascii="PMingLiU" w:eastAsia="PMingLiU" w:hAnsi="PMingLiU" w:cs="Times New Roman"/>
          <w:color w:val="000000"/>
          <w:sz w:val="24"/>
          <w:szCs w:val="24"/>
          <w:lang w:val="es-ES_tradnl" w:eastAsia="es-ES"/>
        </w:rPr>
        <w:t>DECRETA:</w:t>
      </w:r>
    </w:p>
    <w:p w:rsidR="00933DAD" w:rsidRPr="00933DAD" w:rsidRDefault="00933DAD" w:rsidP="00933DAD">
      <w:pPr>
        <w:autoSpaceDN w:val="0"/>
        <w:adjustRightInd w:val="0"/>
        <w:spacing w:after="0" w:line="240" w:lineRule="atLeast"/>
        <w:jc w:val="center"/>
        <w:textAlignment w:val="center"/>
        <w:rPr>
          <w:rFonts w:ascii="PMingLiU" w:eastAsia="PMingLiU" w:hAnsi="PMingLiU" w:cs="Times New Roman"/>
          <w:color w:val="000000"/>
          <w:sz w:val="24"/>
          <w:szCs w:val="24"/>
          <w:lang w:val="es-ES_tradnl" w:eastAsia="es-ES"/>
        </w:rPr>
      </w:pPr>
    </w:p>
    <w:p w:rsidR="00933DAD" w:rsidRPr="00933DAD" w:rsidRDefault="00933DAD" w:rsidP="00933DAD">
      <w:pPr>
        <w:autoSpaceDN w:val="0"/>
        <w:spacing w:after="0" w:line="240" w:lineRule="atLeast"/>
        <w:jc w:val="both"/>
        <w:rPr>
          <w:rFonts w:ascii="PMingLiU" w:eastAsia="PMingLiU" w:hAnsi="PMingLiU" w:cs="Arial"/>
          <w:sz w:val="24"/>
          <w:szCs w:val="24"/>
          <w:lang w:val="es-CO" w:eastAsia="es-ES"/>
        </w:rPr>
      </w:pPr>
      <w:r w:rsidRPr="00933DAD">
        <w:rPr>
          <w:rFonts w:ascii="PMingLiU" w:eastAsia="PMingLiU" w:hAnsi="PMingLiU" w:cs="Arial"/>
          <w:b/>
          <w:sz w:val="24"/>
          <w:szCs w:val="24"/>
          <w:lang w:val="es-CO" w:eastAsia="es-ES"/>
        </w:rPr>
        <w:t xml:space="preserve">ARTÍCULO 1o. </w:t>
      </w:r>
      <w:r w:rsidRPr="00933DAD">
        <w:rPr>
          <w:rFonts w:ascii="PMingLiU" w:eastAsia="PMingLiU" w:hAnsi="PMingLiU" w:cs="Arial"/>
          <w:b/>
          <w:iCs/>
          <w:sz w:val="24"/>
          <w:szCs w:val="24"/>
          <w:lang w:val="es-CO" w:eastAsia="es-ES"/>
        </w:rPr>
        <w:t>Objeto</w:t>
      </w:r>
      <w:r w:rsidRPr="00933DAD">
        <w:rPr>
          <w:rFonts w:ascii="PMingLiU" w:eastAsia="PMingLiU" w:hAnsi="PMingLiU" w:cs="Arial"/>
          <w:iCs/>
          <w:sz w:val="24"/>
          <w:szCs w:val="24"/>
          <w:lang w:val="es-CO" w:eastAsia="es-ES"/>
        </w:rPr>
        <w:t>.</w:t>
      </w:r>
      <w:r w:rsidRPr="00933DAD">
        <w:rPr>
          <w:rFonts w:ascii="PMingLiU" w:eastAsia="PMingLiU" w:hAnsi="PMingLiU" w:cs="Arial"/>
          <w:sz w:val="24"/>
          <w:szCs w:val="24"/>
          <w:lang w:val="es-CO" w:eastAsia="es-ES"/>
        </w:rPr>
        <w:t xml:space="preserve"> La presente ley tiene por objeto crear la Comisión Legal para la Protección de los Derechos de la</w:t>
      </w:r>
      <w:r w:rsidR="006D26B1">
        <w:rPr>
          <w:rFonts w:ascii="PMingLiU" w:eastAsia="PMingLiU" w:hAnsi="PMingLiU" w:cs="Arial"/>
          <w:sz w:val="24"/>
          <w:szCs w:val="24"/>
          <w:lang w:val="es-CO" w:eastAsia="es-ES"/>
        </w:rPr>
        <w:t>s Comunidades Negras o</w:t>
      </w:r>
      <w:r w:rsidRPr="00933DAD">
        <w:rPr>
          <w:rFonts w:ascii="PMingLiU" w:eastAsia="PMingLiU" w:hAnsi="PMingLiU" w:cs="Arial"/>
          <w:sz w:val="24"/>
          <w:szCs w:val="24"/>
          <w:lang w:val="es-CO" w:eastAsia="es-ES"/>
        </w:rPr>
        <w:t xml:space="preserve"> Población </w:t>
      </w:r>
      <w:r>
        <w:rPr>
          <w:rFonts w:ascii="PMingLiU" w:eastAsia="PMingLiU" w:hAnsi="PMingLiU" w:cs="Arial"/>
          <w:sz w:val="24"/>
          <w:szCs w:val="24"/>
          <w:lang w:val="es-CO" w:eastAsia="es-ES"/>
        </w:rPr>
        <w:t>A</w:t>
      </w:r>
      <w:r w:rsidRPr="00933DAD">
        <w:rPr>
          <w:rFonts w:ascii="PMingLiU" w:eastAsia="PMingLiU" w:hAnsi="PMingLiU" w:cs="Arial"/>
          <w:sz w:val="24"/>
          <w:szCs w:val="24"/>
          <w:lang w:val="es-CO" w:eastAsia="es-ES"/>
        </w:rPr>
        <w:t xml:space="preserve">frocolombiana, </w:t>
      </w:r>
      <w:r>
        <w:rPr>
          <w:rFonts w:ascii="PMingLiU" w:eastAsia="PMingLiU" w:hAnsi="PMingLiU" w:cs="Arial"/>
          <w:sz w:val="24"/>
          <w:szCs w:val="24"/>
          <w:lang w:val="es-CO" w:eastAsia="es-ES"/>
        </w:rPr>
        <w:t>con el fin de</w:t>
      </w:r>
      <w:r w:rsidRPr="00933DAD">
        <w:rPr>
          <w:rFonts w:ascii="PMingLiU" w:eastAsia="PMingLiU" w:hAnsi="PMingLiU" w:cs="Arial"/>
          <w:sz w:val="24"/>
          <w:szCs w:val="24"/>
          <w:lang w:val="es-CO" w:eastAsia="es-ES"/>
        </w:rPr>
        <w:t xml:space="preserve">  asegurar la protección de los derechos colectivos e individuales en el mejoramiento de sus condiciones y calidad de vida a partir de la gest</w:t>
      </w:r>
      <w:r>
        <w:rPr>
          <w:rFonts w:ascii="PMingLiU" w:eastAsia="PMingLiU" w:hAnsi="PMingLiU" w:cs="Arial"/>
          <w:sz w:val="24"/>
          <w:szCs w:val="24"/>
          <w:lang w:val="es-CO" w:eastAsia="es-ES"/>
        </w:rPr>
        <w:t>ión legislativa, institucional,</w:t>
      </w:r>
      <w:r w:rsidRPr="00933DAD">
        <w:rPr>
          <w:rFonts w:ascii="PMingLiU" w:eastAsia="PMingLiU" w:hAnsi="PMingLiU" w:cs="Arial"/>
          <w:sz w:val="24"/>
          <w:szCs w:val="24"/>
          <w:lang w:val="es-CO" w:eastAsia="es-ES"/>
        </w:rPr>
        <w:t xml:space="preserve"> organi</w:t>
      </w:r>
      <w:r w:rsidR="006D26B1">
        <w:rPr>
          <w:rFonts w:ascii="PMingLiU" w:eastAsia="PMingLiU" w:hAnsi="PMingLiU" w:cs="Arial"/>
          <w:sz w:val="24"/>
          <w:szCs w:val="24"/>
          <w:lang w:val="es-CO" w:eastAsia="es-ES"/>
        </w:rPr>
        <w:t xml:space="preserve">zativa, y el control político </w:t>
      </w:r>
      <w:r w:rsidRPr="00933DAD">
        <w:rPr>
          <w:rFonts w:ascii="PMingLiU" w:eastAsia="PMingLiU" w:hAnsi="PMingLiU" w:cs="Arial"/>
          <w:sz w:val="24"/>
          <w:szCs w:val="24"/>
          <w:lang w:val="es-CO" w:eastAsia="es-ES"/>
        </w:rPr>
        <w:t>que realicen  los Congresistas a</w:t>
      </w:r>
      <w:r>
        <w:rPr>
          <w:rFonts w:ascii="PMingLiU" w:eastAsia="PMingLiU" w:hAnsi="PMingLiU" w:cs="Arial"/>
          <w:sz w:val="24"/>
          <w:szCs w:val="24"/>
          <w:lang w:val="es-CO" w:eastAsia="es-ES"/>
        </w:rPr>
        <w:t>frocolombianos  a través de esta</w:t>
      </w:r>
      <w:r w:rsidRPr="00933DAD">
        <w:rPr>
          <w:rFonts w:ascii="PMingLiU" w:eastAsia="PMingLiU" w:hAnsi="PMingLiU" w:cs="Arial"/>
          <w:sz w:val="24"/>
          <w:szCs w:val="24"/>
          <w:lang w:val="es-CO" w:eastAsia="es-ES"/>
        </w:rPr>
        <w:t xml:space="preserve"> Comisión Legal.</w:t>
      </w:r>
    </w:p>
    <w:p w:rsidR="00933DAD" w:rsidRPr="00933DAD" w:rsidRDefault="00933DAD" w:rsidP="00933DAD">
      <w:pPr>
        <w:autoSpaceDN w:val="0"/>
        <w:spacing w:after="0" w:line="240" w:lineRule="atLeast"/>
        <w:jc w:val="both"/>
        <w:rPr>
          <w:rFonts w:ascii="PMingLiU" w:eastAsia="PMingLiU" w:hAnsi="PMingLiU" w:cs="Arial"/>
          <w:sz w:val="24"/>
          <w:szCs w:val="24"/>
          <w:lang w:val="es-CO" w:eastAsia="es-ES"/>
        </w:rPr>
      </w:pPr>
    </w:p>
    <w:p w:rsidR="00933DAD" w:rsidRPr="00933DAD" w:rsidRDefault="00933DAD" w:rsidP="00933DAD">
      <w:pPr>
        <w:autoSpaceDN w:val="0"/>
        <w:spacing w:after="0" w:line="240" w:lineRule="atLeast"/>
        <w:jc w:val="both"/>
        <w:rPr>
          <w:rFonts w:ascii="PMingLiU" w:eastAsia="PMingLiU" w:hAnsi="PMingLiU" w:cs="Arial"/>
          <w:sz w:val="24"/>
          <w:szCs w:val="24"/>
          <w:lang w:val="es-CO" w:eastAsia="es-ES"/>
        </w:rPr>
      </w:pPr>
      <w:bookmarkStart w:id="1" w:name="2"/>
      <w:bookmarkEnd w:id="1"/>
      <w:r w:rsidRPr="00933DAD">
        <w:rPr>
          <w:rFonts w:ascii="PMingLiU" w:eastAsia="PMingLiU" w:hAnsi="PMingLiU" w:cs="Arial"/>
          <w:b/>
          <w:sz w:val="24"/>
          <w:szCs w:val="24"/>
          <w:lang w:val="es-CO" w:eastAsia="es-ES"/>
        </w:rPr>
        <w:t>ARTÍCULO 2o</w:t>
      </w:r>
      <w:r w:rsidRPr="00933DAD">
        <w:rPr>
          <w:rFonts w:ascii="PMingLiU" w:eastAsia="PMingLiU" w:hAnsi="PMingLiU" w:cs="Arial"/>
          <w:sz w:val="24"/>
          <w:szCs w:val="24"/>
          <w:lang w:val="es-CO" w:eastAsia="es-ES"/>
        </w:rPr>
        <w:t xml:space="preserve">. Adiciónese el artículo </w:t>
      </w:r>
      <w:hyperlink r:id="rId9" w:anchor="55" w:tgtFrame="_blank" w:history="1">
        <w:r w:rsidRPr="00933DAD">
          <w:rPr>
            <w:rFonts w:ascii="PMingLiU" w:eastAsia="PMingLiU" w:hAnsi="PMingLiU" w:cs="Arial"/>
            <w:sz w:val="24"/>
            <w:szCs w:val="24"/>
            <w:lang w:val="es-CO" w:eastAsia="es-ES"/>
          </w:rPr>
          <w:t>55</w:t>
        </w:r>
      </w:hyperlink>
      <w:r w:rsidRPr="00933DAD">
        <w:rPr>
          <w:rFonts w:ascii="PMingLiU" w:eastAsia="PMingLiU" w:hAnsi="PMingLiU" w:cs="Arial"/>
          <w:sz w:val="24"/>
          <w:szCs w:val="24"/>
          <w:lang w:val="es-CO" w:eastAsia="es-ES"/>
        </w:rPr>
        <w:t xml:space="preserve"> de la Ley 5ª de 1992, el cual quedará así: </w:t>
      </w:r>
    </w:p>
    <w:p w:rsidR="00933DAD" w:rsidRPr="00933DAD" w:rsidRDefault="00933DAD" w:rsidP="00933DAD">
      <w:pPr>
        <w:autoSpaceDN w:val="0"/>
        <w:spacing w:after="0" w:line="240" w:lineRule="atLeast"/>
        <w:jc w:val="both"/>
        <w:rPr>
          <w:rFonts w:ascii="PMingLiU" w:eastAsia="PMingLiU" w:hAnsi="PMingLiU" w:cs="Arial"/>
          <w:sz w:val="24"/>
          <w:szCs w:val="24"/>
          <w:lang w:val="es-CO" w:eastAsia="es-ES"/>
        </w:rPr>
      </w:pPr>
    </w:p>
    <w:p w:rsidR="00933DAD" w:rsidRPr="00933DAD" w:rsidRDefault="00933DAD" w:rsidP="00933DAD">
      <w:pPr>
        <w:autoSpaceDN w:val="0"/>
        <w:spacing w:after="0" w:line="240" w:lineRule="atLeast"/>
        <w:jc w:val="both"/>
        <w:rPr>
          <w:rFonts w:ascii="PMingLiU" w:eastAsia="PMingLiU" w:hAnsi="PMingLiU" w:cs="Arial"/>
          <w:lang w:val="es-ES"/>
        </w:rPr>
      </w:pPr>
      <w:r w:rsidRPr="00933DAD">
        <w:rPr>
          <w:rFonts w:ascii="PMingLiU" w:eastAsia="PMingLiU" w:hAnsi="PMingLiU" w:cs="Arial"/>
          <w:b/>
          <w:bCs/>
          <w:lang w:val="es-ES"/>
        </w:rPr>
        <w:t xml:space="preserve">Artículo </w:t>
      </w:r>
      <w:hyperlink r:id="rId10" w:anchor="55" w:tgtFrame="_blank" w:history="1">
        <w:r w:rsidRPr="00933DAD">
          <w:rPr>
            <w:rFonts w:ascii="PMingLiU" w:eastAsia="PMingLiU" w:hAnsi="PMingLiU" w:cs="Arial"/>
            <w:b/>
            <w:lang w:val="es-ES"/>
          </w:rPr>
          <w:t>55</w:t>
        </w:r>
      </w:hyperlink>
      <w:r w:rsidRPr="00933DAD">
        <w:rPr>
          <w:rFonts w:ascii="PMingLiU" w:eastAsia="PMingLiU" w:hAnsi="PMingLiU" w:cs="Arial"/>
          <w:b/>
          <w:lang w:val="es-ES"/>
        </w:rPr>
        <w:t xml:space="preserve">. </w:t>
      </w:r>
      <w:r w:rsidRPr="00933DAD">
        <w:rPr>
          <w:rFonts w:ascii="PMingLiU" w:eastAsia="PMingLiU" w:hAnsi="PMingLiU" w:cs="Arial"/>
          <w:b/>
          <w:bCs/>
          <w:iCs/>
          <w:lang w:val="es-ES"/>
        </w:rPr>
        <w:t>Integración, denominación y funcionamiento.</w:t>
      </w:r>
      <w:r w:rsidRPr="00933DAD">
        <w:rPr>
          <w:rFonts w:ascii="PMingLiU" w:eastAsia="PMingLiU" w:hAnsi="PMingLiU" w:cs="Arial"/>
          <w:bCs/>
          <w:iCs/>
          <w:lang w:val="es-ES"/>
        </w:rPr>
        <w:t xml:space="preserve"> </w:t>
      </w:r>
      <w:r w:rsidRPr="00933DAD">
        <w:rPr>
          <w:rFonts w:ascii="PMingLiU" w:eastAsia="PMingLiU" w:hAnsi="PMingLiU" w:cs="Arial"/>
          <w:lang w:val="es-ES"/>
        </w:rPr>
        <w:t xml:space="preserve">Además de las Comisiones Legales señaladas para cada una de las Cámaras con competencias diferentes a estas, corresponderá integrar aplicando el sistema del cociente electoral y para el periodo constitucional la Comisión de Derechos Humanos y Audiencias, la Comisión de Ética y Estatuto del Congresista, la Comisión de Acreditación Documental, la Comisión para la Equidad de la Mujer, </w:t>
      </w:r>
      <w:r w:rsidRPr="00933DAD">
        <w:rPr>
          <w:rFonts w:ascii="PMingLiU" w:eastAsia="PMingLiU" w:hAnsi="PMingLiU" w:cs="Times New Roman"/>
          <w:color w:val="000000"/>
          <w:lang w:val="es-ES"/>
        </w:rPr>
        <w:t>la Comisión Legal de Seguimiento a las Actividades de Inteligencia y Contrainteligencia</w:t>
      </w:r>
      <w:r w:rsidRPr="00933DAD">
        <w:rPr>
          <w:rFonts w:ascii="PMingLiU" w:eastAsia="PMingLiU" w:hAnsi="PMingLiU" w:cs="Arial"/>
          <w:lang w:val="es-ES"/>
        </w:rPr>
        <w:t xml:space="preserve"> y la Comisión Legal para la Protección de los Derechos de la</w:t>
      </w:r>
      <w:r w:rsidR="006D26B1">
        <w:rPr>
          <w:rFonts w:ascii="PMingLiU" w:eastAsia="PMingLiU" w:hAnsi="PMingLiU" w:cs="Arial"/>
          <w:lang w:val="es-ES"/>
        </w:rPr>
        <w:t>s Comunidades Negras o</w:t>
      </w:r>
      <w:r w:rsidRPr="00933DAD">
        <w:rPr>
          <w:rFonts w:ascii="PMingLiU" w:eastAsia="PMingLiU" w:hAnsi="PMingLiU" w:cs="Arial"/>
          <w:lang w:val="es-ES"/>
        </w:rPr>
        <w:t xml:space="preserve"> Población Afrocolomb</w:t>
      </w:r>
      <w:r w:rsidR="006D26B1">
        <w:rPr>
          <w:rFonts w:ascii="PMingLiU" w:eastAsia="PMingLiU" w:hAnsi="PMingLiU" w:cs="Arial"/>
          <w:lang w:val="es-ES"/>
        </w:rPr>
        <w:t>iana</w:t>
      </w:r>
      <w:r w:rsidRPr="00933DAD">
        <w:rPr>
          <w:rFonts w:ascii="PMingLiU" w:eastAsia="PMingLiU" w:hAnsi="PMingLiU" w:cs="Arial"/>
          <w:lang w:val="es-ES"/>
        </w:rPr>
        <w:t>.</w:t>
      </w:r>
    </w:p>
    <w:p w:rsidR="00933DAD" w:rsidRPr="00933DAD" w:rsidRDefault="00933DAD" w:rsidP="00933DAD">
      <w:pPr>
        <w:autoSpaceDN w:val="0"/>
        <w:spacing w:after="0" w:line="240" w:lineRule="atLeast"/>
        <w:jc w:val="both"/>
        <w:rPr>
          <w:rFonts w:ascii="PMingLiU" w:eastAsia="PMingLiU" w:hAnsi="PMingLiU" w:cs="Arial"/>
          <w:sz w:val="24"/>
          <w:szCs w:val="24"/>
          <w:lang w:val="es-CO" w:eastAsia="es-ES"/>
        </w:rPr>
      </w:pPr>
    </w:p>
    <w:p w:rsidR="00933DAD" w:rsidRPr="00933DAD" w:rsidRDefault="00933DAD" w:rsidP="00933DAD">
      <w:pPr>
        <w:autoSpaceDN w:val="0"/>
        <w:spacing w:after="0" w:line="240" w:lineRule="atLeast"/>
        <w:jc w:val="both"/>
        <w:rPr>
          <w:rFonts w:ascii="PMingLiU" w:eastAsia="PMingLiU" w:hAnsi="PMingLiU" w:cs="Arial"/>
          <w:sz w:val="24"/>
          <w:szCs w:val="24"/>
          <w:lang w:val="es-CO" w:eastAsia="es-ES"/>
        </w:rPr>
      </w:pPr>
      <w:r w:rsidRPr="00933DAD">
        <w:rPr>
          <w:rFonts w:ascii="PMingLiU" w:eastAsia="PMingLiU" w:hAnsi="PMingLiU" w:cs="Arial"/>
          <w:b/>
          <w:sz w:val="24"/>
          <w:szCs w:val="24"/>
          <w:lang w:val="es-CO" w:eastAsia="es-ES"/>
        </w:rPr>
        <w:t>ARTÍCULO 3o.</w:t>
      </w:r>
      <w:r w:rsidRPr="00933DAD">
        <w:rPr>
          <w:rFonts w:ascii="PMingLiU" w:eastAsia="PMingLiU" w:hAnsi="PMingLiU" w:cs="Arial"/>
          <w:sz w:val="24"/>
          <w:szCs w:val="24"/>
          <w:lang w:val="es-CO" w:eastAsia="es-ES"/>
        </w:rPr>
        <w:t xml:space="preserve"> Adiciónese a la Sección Segunda del Capítulo IV, del Título II de Ley </w:t>
      </w:r>
      <w:hyperlink r:id="rId11" w:anchor="1" w:tgtFrame="_blank" w:history="1">
        <w:r w:rsidRPr="00933DAD">
          <w:rPr>
            <w:rFonts w:ascii="PMingLiU" w:eastAsia="PMingLiU" w:hAnsi="PMingLiU" w:cs="Arial"/>
            <w:sz w:val="24"/>
            <w:szCs w:val="24"/>
            <w:lang w:val="es-CO" w:eastAsia="es-ES"/>
          </w:rPr>
          <w:t>5</w:t>
        </w:r>
      </w:hyperlink>
      <w:r w:rsidRPr="00933DAD">
        <w:rPr>
          <w:rFonts w:ascii="PMingLiU" w:eastAsia="PMingLiU" w:hAnsi="PMingLiU" w:cs="Arial"/>
          <w:sz w:val="24"/>
          <w:szCs w:val="24"/>
          <w:lang w:val="es-CO" w:eastAsia="es-ES"/>
        </w:rPr>
        <w:t xml:space="preserve">ª de 1992 con un artículo nuevo del siguiente tenor. </w:t>
      </w:r>
    </w:p>
    <w:p w:rsidR="00933DAD" w:rsidRPr="00933DAD" w:rsidRDefault="00933DAD" w:rsidP="00933DAD">
      <w:pPr>
        <w:autoSpaceDN w:val="0"/>
        <w:spacing w:after="0" w:line="240" w:lineRule="atLeast"/>
        <w:jc w:val="both"/>
        <w:rPr>
          <w:rFonts w:ascii="PMingLiU" w:eastAsia="PMingLiU" w:hAnsi="PMingLiU" w:cs="Arial"/>
          <w:sz w:val="24"/>
          <w:szCs w:val="24"/>
          <w:lang w:val="es-CO" w:eastAsia="es-ES"/>
        </w:rPr>
      </w:pPr>
    </w:p>
    <w:p w:rsidR="00933DAD" w:rsidRPr="00933DAD" w:rsidRDefault="00933DAD" w:rsidP="00933DAD">
      <w:pPr>
        <w:autoSpaceDN w:val="0"/>
        <w:spacing w:after="0" w:line="240" w:lineRule="atLeast"/>
        <w:jc w:val="both"/>
        <w:rPr>
          <w:rFonts w:ascii="PMingLiU" w:eastAsia="PMingLiU" w:hAnsi="PMingLiU" w:cs="Arial"/>
          <w:sz w:val="24"/>
          <w:szCs w:val="24"/>
          <w:lang w:val="es-CO" w:eastAsia="es-ES"/>
        </w:rPr>
      </w:pPr>
      <w:r w:rsidRPr="00933DAD">
        <w:rPr>
          <w:rFonts w:ascii="PMingLiU" w:eastAsia="PMingLiU" w:hAnsi="PMingLiU" w:cs="Arial"/>
          <w:b/>
          <w:bCs/>
          <w:sz w:val="24"/>
          <w:szCs w:val="24"/>
          <w:lang w:val="es-CO" w:eastAsia="es-ES"/>
        </w:rPr>
        <w:t>Artículo 61E</w:t>
      </w:r>
      <w:r w:rsidRPr="00933DAD">
        <w:rPr>
          <w:rFonts w:ascii="PMingLiU" w:eastAsia="PMingLiU" w:hAnsi="PMingLiU" w:cs="Arial"/>
          <w:b/>
          <w:sz w:val="24"/>
          <w:szCs w:val="24"/>
          <w:lang w:val="es-CO" w:eastAsia="es-ES"/>
        </w:rPr>
        <w:t xml:space="preserve">. </w:t>
      </w:r>
      <w:r w:rsidRPr="00933DAD">
        <w:rPr>
          <w:rFonts w:ascii="PMingLiU" w:eastAsia="PMingLiU" w:hAnsi="PMingLiU" w:cs="Arial"/>
          <w:b/>
          <w:bCs/>
          <w:iCs/>
          <w:sz w:val="24"/>
          <w:szCs w:val="24"/>
          <w:lang w:val="es-CO" w:eastAsia="es-ES"/>
        </w:rPr>
        <w:t xml:space="preserve">Objeto de la Comisión Legal </w:t>
      </w:r>
      <w:r w:rsidRPr="00933DAD">
        <w:rPr>
          <w:rFonts w:ascii="PMingLiU" w:eastAsia="PMingLiU" w:hAnsi="PMingLiU" w:cs="Arial"/>
          <w:b/>
          <w:sz w:val="24"/>
          <w:szCs w:val="24"/>
          <w:lang w:val="es-CO" w:eastAsia="es-ES"/>
        </w:rPr>
        <w:t>para la Protección de los Derechos de la</w:t>
      </w:r>
      <w:r w:rsidR="006D26B1">
        <w:rPr>
          <w:rFonts w:ascii="PMingLiU" w:eastAsia="PMingLiU" w:hAnsi="PMingLiU" w:cs="Arial"/>
          <w:b/>
          <w:sz w:val="24"/>
          <w:szCs w:val="24"/>
          <w:lang w:val="es-CO" w:eastAsia="es-ES"/>
        </w:rPr>
        <w:t>s Comunidades Negras o Población A</w:t>
      </w:r>
      <w:r w:rsidRPr="00933DAD">
        <w:rPr>
          <w:rFonts w:ascii="PMingLiU" w:eastAsia="PMingLiU" w:hAnsi="PMingLiU" w:cs="Arial"/>
          <w:b/>
          <w:sz w:val="24"/>
          <w:szCs w:val="24"/>
          <w:lang w:val="es-CO" w:eastAsia="es-ES"/>
        </w:rPr>
        <w:t>frocolombiana</w:t>
      </w:r>
      <w:r w:rsidRPr="00933DAD">
        <w:rPr>
          <w:rFonts w:ascii="PMingLiU" w:eastAsia="PMingLiU" w:hAnsi="PMingLiU" w:cs="Arial"/>
          <w:b/>
          <w:bCs/>
          <w:iCs/>
          <w:sz w:val="24"/>
          <w:szCs w:val="24"/>
          <w:lang w:val="es-CO" w:eastAsia="es-ES"/>
        </w:rPr>
        <w:t>.</w:t>
      </w:r>
      <w:r w:rsidRPr="00933DAD">
        <w:rPr>
          <w:rFonts w:ascii="PMingLiU" w:eastAsia="PMingLiU" w:hAnsi="PMingLiU" w:cs="Arial"/>
          <w:bCs/>
          <w:iCs/>
          <w:sz w:val="24"/>
          <w:szCs w:val="24"/>
          <w:lang w:val="es-CO" w:eastAsia="es-ES"/>
        </w:rPr>
        <w:t xml:space="preserve"> </w:t>
      </w:r>
      <w:r w:rsidRPr="00933DAD">
        <w:rPr>
          <w:rFonts w:ascii="PMingLiU" w:eastAsia="PMingLiU" w:hAnsi="PMingLiU" w:cs="Arial"/>
          <w:sz w:val="24"/>
          <w:szCs w:val="24"/>
          <w:lang w:val="es-CO" w:eastAsia="es-ES"/>
        </w:rPr>
        <w:t>Esta Comisión,  de corte pluralista, étnica y democrática, tiene por objeto  trabajar conjunta y coordinadamente para la generación de propuestas normativas y políticas que contribuyan a la superación de las grandes desigualdades que separan a los afrocolombianos del resto de la sociedad; propendiendo por el respeto y garantía de la diversidad étnica y cultural de la nación; la defensa de su patrimonio; la generación de espacios y canales efectivos de participación y la visibilización de la población en el contexto local, nacional e internacional.</w:t>
      </w:r>
    </w:p>
    <w:p w:rsidR="00933DAD" w:rsidRPr="00933DAD" w:rsidRDefault="00933DAD" w:rsidP="00933DAD">
      <w:pPr>
        <w:autoSpaceDN w:val="0"/>
        <w:spacing w:after="0" w:line="240" w:lineRule="atLeast"/>
        <w:jc w:val="both"/>
        <w:rPr>
          <w:rFonts w:ascii="PMingLiU" w:eastAsia="PMingLiU" w:hAnsi="PMingLiU" w:cs="Arial"/>
          <w:sz w:val="24"/>
          <w:szCs w:val="24"/>
          <w:lang w:val="es-CO" w:eastAsia="es-ES"/>
        </w:rPr>
      </w:pPr>
    </w:p>
    <w:p w:rsidR="00933DAD" w:rsidRPr="00933DAD" w:rsidRDefault="00933DAD" w:rsidP="00933DAD">
      <w:pPr>
        <w:autoSpaceDN w:val="0"/>
        <w:spacing w:after="0" w:line="240" w:lineRule="atLeast"/>
        <w:jc w:val="both"/>
        <w:rPr>
          <w:rFonts w:ascii="PMingLiU" w:eastAsia="PMingLiU" w:hAnsi="PMingLiU" w:cs="Arial"/>
          <w:sz w:val="24"/>
          <w:szCs w:val="24"/>
          <w:lang w:val="es-CO" w:eastAsia="es-ES"/>
        </w:rPr>
      </w:pPr>
      <w:r w:rsidRPr="00933DAD">
        <w:rPr>
          <w:rFonts w:ascii="PMingLiU" w:eastAsia="PMingLiU" w:hAnsi="PMingLiU" w:cs="Arial"/>
          <w:b/>
          <w:sz w:val="24"/>
          <w:szCs w:val="24"/>
          <w:lang w:val="es-CO" w:eastAsia="es-ES"/>
        </w:rPr>
        <w:t>ARTÍCULO 4o</w:t>
      </w:r>
      <w:r w:rsidRPr="00933DAD">
        <w:rPr>
          <w:rFonts w:ascii="PMingLiU" w:eastAsia="PMingLiU" w:hAnsi="PMingLiU" w:cs="Arial"/>
          <w:sz w:val="24"/>
          <w:szCs w:val="24"/>
          <w:lang w:val="es-CO" w:eastAsia="es-ES"/>
        </w:rPr>
        <w:t xml:space="preserve">. Adiciónese a la Sección Segunda del Capítulo IV, del Título II de la Ley </w:t>
      </w:r>
      <w:hyperlink r:id="rId12" w:anchor="1" w:tgtFrame="_blank" w:history="1">
        <w:r w:rsidRPr="00933DAD">
          <w:rPr>
            <w:rFonts w:ascii="PMingLiU" w:eastAsia="PMingLiU" w:hAnsi="PMingLiU" w:cs="Arial"/>
            <w:sz w:val="24"/>
            <w:szCs w:val="24"/>
            <w:lang w:val="es-CO" w:eastAsia="es-ES"/>
          </w:rPr>
          <w:t>5</w:t>
        </w:r>
      </w:hyperlink>
      <w:r w:rsidRPr="00933DAD">
        <w:rPr>
          <w:rFonts w:ascii="PMingLiU" w:eastAsia="PMingLiU" w:hAnsi="PMingLiU" w:cs="Arial"/>
          <w:bCs/>
          <w:iCs/>
          <w:sz w:val="24"/>
          <w:szCs w:val="24"/>
          <w:lang w:val="es-CO" w:eastAsia="es-ES"/>
        </w:rPr>
        <w:t xml:space="preserve">ª </w:t>
      </w:r>
      <w:r w:rsidRPr="00933DAD">
        <w:rPr>
          <w:rFonts w:ascii="PMingLiU" w:eastAsia="PMingLiU" w:hAnsi="PMingLiU" w:cs="Arial"/>
          <w:sz w:val="24"/>
          <w:szCs w:val="24"/>
          <w:lang w:val="es-CO" w:eastAsia="es-ES"/>
        </w:rPr>
        <w:t xml:space="preserve">de 1992 un artículo nuevo del siguiente tenor. </w:t>
      </w:r>
    </w:p>
    <w:p w:rsidR="00933DAD" w:rsidRPr="00933DAD" w:rsidRDefault="00933DAD" w:rsidP="00933DAD">
      <w:pPr>
        <w:autoSpaceDN w:val="0"/>
        <w:spacing w:after="0" w:line="240" w:lineRule="atLeast"/>
        <w:jc w:val="both"/>
        <w:rPr>
          <w:rFonts w:ascii="PMingLiU" w:eastAsia="PMingLiU" w:hAnsi="PMingLiU" w:cs="Arial"/>
          <w:bCs/>
          <w:sz w:val="24"/>
          <w:szCs w:val="24"/>
          <w:lang w:val="es-CO" w:eastAsia="es-ES"/>
        </w:rPr>
      </w:pPr>
    </w:p>
    <w:p w:rsidR="00933DAD" w:rsidRPr="00933DAD" w:rsidRDefault="00933DAD" w:rsidP="00933DAD">
      <w:pPr>
        <w:autoSpaceDN w:val="0"/>
        <w:spacing w:after="0" w:line="240" w:lineRule="atLeast"/>
        <w:jc w:val="both"/>
        <w:rPr>
          <w:rFonts w:ascii="PMingLiU" w:eastAsia="PMingLiU" w:hAnsi="PMingLiU" w:cs="Arial"/>
          <w:sz w:val="24"/>
          <w:szCs w:val="24"/>
          <w:lang w:val="es-CO" w:eastAsia="es-ES"/>
        </w:rPr>
      </w:pPr>
      <w:r w:rsidRPr="00933DAD">
        <w:rPr>
          <w:rFonts w:ascii="PMingLiU" w:eastAsia="PMingLiU" w:hAnsi="PMingLiU" w:cs="Arial"/>
          <w:b/>
          <w:bCs/>
          <w:sz w:val="24"/>
          <w:szCs w:val="24"/>
          <w:lang w:val="es-CO" w:eastAsia="es-ES"/>
        </w:rPr>
        <w:t xml:space="preserve">Artículo 61F. </w:t>
      </w:r>
      <w:r w:rsidRPr="00933DAD">
        <w:rPr>
          <w:rFonts w:ascii="PMingLiU" w:eastAsia="PMingLiU" w:hAnsi="PMingLiU" w:cs="Arial"/>
          <w:b/>
          <w:bCs/>
          <w:iCs/>
          <w:sz w:val="24"/>
          <w:szCs w:val="24"/>
          <w:lang w:val="es-CO" w:eastAsia="es-ES"/>
        </w:rPr>
        <w:t>Composición</w:t>
      </w:r>
      <w:r w:rsidRPr="00933DAD">
        <w:rPr>
          <w:rFonts w:ascii="PMingLiU" w:eastAsia="PMingLiU" w:hAnsi="PMingLiU" w:cs="Arial"/>
          <w:b/>
          <w:sz w:val="24"/>
          <w:szCs w:val="24"/>
          <w:lang w:val="es-CO" w:eastAsia="es-ES"/>
        </w:rPr>
        <w:t>.</w:t>
      </w:r>
      <w:r w:rsidRPr="00933DAD">
        <w:rPr>
          <w:rFonts w:ascii="PMingLiU" w:eastAsia="PMingLiU" w:hAnsi="PMingLiU" w:cs="Arial"/>
          <w:sz w:val="24"/>
          <w:szCs w:val="24"/>
          <w:lang w:val="es-CO" w:eastAsia="es-ES"/>
        </w:rPr>
        <w:t xml:space="preserve"> La Comisión Legal para la Protección de los Derechos de la</w:t>
      </w:r>
      <w:r w:rsidR="006D26B1">
        <w:rPr>
          <w:rFonts w:ascii="PMingLiU" w:eastAsia="PMingLiU" w:hAnsi="PMingLiU" w:cs="Arial"/>
          <w:sz w:val="24"/>
          <w:szCs w:val="24"/>
          <w:lang w:val="es-CO" w:eastAsia="es-ES"/>
        </w:rPr>
        <w:t>s Comunidades Negras o</w:t>
      </w:r>
      <w:r w:rsidR="00242BE8">
        <w:rPr>
          <w:rFonts w:ascii="PMingLiU" w:eastAsia="PMingLiU" w:hAnsi="PMingLiU" w:cs="Arial"/>
          <w:sz w:val="24"/>
          <w:szCs w:val="24"/>
          <w:lang w:val="es-CO" w:eastAsia="es-ES"/>
        </w:rPr>
        <w:t xml:space="preserve"> Población A</w:t>
      </w:r>
      <w:r w:rsidRPr="00933DAD">
        <w:rPr>
          <w:rFonts w:ascii="PMingLiU" w:eastAsia="PMingLiU" w:hAnsi="PMingLiU" w:cs="Arial"/>
          <w:sz w:val="24"/>
          <w:szCs w:val="24"/>
          <w:lang w:val="es-CO" w:eastAsia="es-ES"/>
        </w:rPr>
        <w:t xml:space="preserve">frocolombiana, estará integrada por los representantes a la Cámara por Circunscripción Especial de Comunidades </w:t>
      </w:r>
      <w:r w:rsidR="006D26B1">
        <w:rPr>
          <w:rFonts w:ascii="PMingLiU" w:eastAsia="PMingLiU" w:hAnsi="PMingLiU" w:cs="Arial"/>
          <w:sz w:val="24"/>
          <w:szCs w:val="24"/>
          <w:lang w:val="es-CO" w:eastAsia="es-ES"/>
        </w:rPr>
        <w:t>Negras y por aquellos</w:t>
      </w:r>
      <w:r w:rsidRPr="00933DAD">
        <w:rPr>
          <w:rFonts w:ascii="PMingLiU" w:eastAsia="PMingLiU" w:hAnsi="PMingLiU" w:cs="Arial"/>
          <w:sz w:val="24"/>
          <w:szCs w:val="24"/>
          <w:lang w:val="es-CO" w:eastAsia="es-ES"/>
        </w:rPr>
        <w:t xml:space="preserve"> congresistas que por sus afinidade</w:t>
      </w:r>
      <w:r w:rsidR="006D26B1">
        <w:rPr>
          <w:rFonts w:ascii="PMingLiU" w:eastAsia="PMingLiU" w:hAnsi="PMingLiU" w:cs="Arial"/>
          <w:sz w:val="24"/>
          <w:szCs w:val="24"/>
          <w:lang w:val="es-CO" w:eastAsia="es-ES"/>
        </w:rPr>
        <w:t>s quieran pertenecer a la misma</w:t>
      </w:r>
      <w:r w:rsidR="00321F4E">
        <w:rPr>
          <w:rFonts w:ascii="PMingLiU" w:eastAsia="PMingLiU" w:hAnsi="PMingLiU" w:cs="Arial"/>
          <w:sz w:val="24"/>
          <w:szCs w:val="24"/>
          <w:lang w:val="es-CO" w:eastAsia="es-ES"/>
        </w:rPr>
        <w:t xml:space="preserve">; </w:t>
      </w:r>
      <w:r w:rsidRPr="00933DAD">
        <w:rPr>
          <w:rFonts w:ascii="PMingLiU" w:eastAsia="PMingLiU" w:hAnsi="PMingLiU" w:cs="Arial"/>
          <w:sz w:val="24"/>
          <w:szCs w:val="24"/>
          <w:lang w:val="es-CO" w:eastAsia="es-ES"/>
        </w:rPr>
        <w:t xml:space="preserve">que manifiesten su intención </w:t>
      </w:r>
      <w:r w:rsidR="006D26B1">
        <w:rPr>
          <w:rFonts w:ascii="PMingLiU" w:eastAsia="PMingLiU" w:hAnsi="PMingLiU" w:cs="Arial"/>
          <w:sz w:val="24"/>
          <w:szCs w:val="24"/>
          <w:lang w:val="es-CO" w:eastAsia="es-ES"/>
        </w:rPr>
        <w:t>d</w:t>
      </w:r>
      <w:r w:rsidRPr="00933DAD">
        <w:rPr>
          <w:rFonts w:ascii="PMingLiU" w:eastAsia="PMingLiU" w:hAnsi="PMingLiU" w:cs="Arial"/>
          <w:sz w:val="24"/>
          <w:szCs w:val="24"/>
          <w:lang w:val="es-CO" w:eastAsia="es-ES"/>
        </w:rPr>
        <w:t xml:space="preserve">e hacer parte de la misma y su compromiso en la defensa de los derechos e intereses de esta población. </w:t>
      </w:r>
    </w:p>
    <w:p w:rsidR="00933DAD" w:rsidRPr="00933DAD" w:rsidRDefault="00933DAD" w:rsidP="00933DAD">
      <w:pPr>
        <w:autoSpaceDN w:val="0"/>
        <w:spacing w:after="0" w:line="240" w:lineRule="atLeast"/>
        <w:jc w:val="both"/>
        <w:rPr>
          <w:rFonts w:ascii="PMingLiU" w:eastAsia="PMingLiU" w:hAnsi="PMingLiU" w:cs="Arial"/>
          <w:sz w:val="24"/>
          <w:szCs w:val="24"/>
          <w:lang w:val="es-CO" w:eastAsia="es-ES"/>
        </w:rPr>
      </w:pPr>
    </w:p>
    <w:p w:rsidR="00933DAD" w:rsidRPr="00933DAD" w:rsidRDefault="00933DAD" w:rsidP="00933DAD">
      <w:pPr>
        <w:autoSpaceDN w:val="0"/>
        <w:spacing w:after="0" w:line="240" w:lineRule="atLeast"/>
        <w:jc w:val="both"/>
        <w:rPr>
          <w:rFonts w:ascii="PMingLiU" w:eastAsia="PMingLiU" w:hAnsi="PMingLiU" w:cs="Arial"/>
          <w:sz w:val="24"/>
          <w:szCs w:val="24"/>
          <w:lang w:val="es-CO" w:eastAsia="es-ES"/>
        </w:rPr>
      </w:pPr>
      <w:r w:rsidRPr="00933DAD">
        <w:rPr>
          <w:rFonts w:ascii="PMingLiU" w:eastAsia="PMingLiU" w:hAnsi="PMingLiU" w:cs="Arial"/>
          <w:b/>
          <w:sz w:val="24"/>
          <w:szCs w:val="24"/>
          <w:lang w:val="es-CO" w:eastAsia="es-ES"/>
        </w:rPr>
        <w:t>Parágrafo 1o</w:t>
      </w:r>
      <w:r w:rsidRPr="00933DAD">
        <w:rPr>
          <w:rFonts w:ascii="PMingLiU" w:eastAsia="PMingLiU" w:hAnsi="PMingLiU" w:cs="Arial"/>
          <w:sz w:val="24"/>
          <w:szCs w:val="24"/>
          <w:lang w:val="es-CO" w:eastAsia="es-ES"/>
        </w:rPr>
        <w:t>. Los miembros de la Comisión para la Protección de los Derechos de la</w:t>
      </w:r>
      <w:r w:rsidR="00321F4E">
        <w:rPr>
          <w:rFonts w:ascii="PMingLiU" w:eastAsia="PMingLiU" w:hAnsi="PMingLiU" w:cs="Arial"/>
          <w:sz w:val="24"/>
          <w:szCs w:val="24"/>
          <w:lang w:val="es-CO" w:eastAsia="es-ES"/>
        </w:rPr>
        <w:t>s Comunidades Negras o</w:t>
      </w:r>
      <w:r w:rsidR="00242BE8">
        <w:rPr>
          <w:rFonts w:ascii="PMingLiU" w:eastAsia="PMingLiU" w:hAnsi="PMingLiU" w:cs="Arial"/>
          <w:sz w:val="24"/>
          <w:szCs w:val="24"/>
          <w:lang w:val="es-CO" w:eastAsia="es-ES"/>
        </w:rPr>
        <w:t xml:space="preserve"> Población A</w:t>
      </w:r>
      <w:r w:rsidRPr="00933DAD">
        <w:rPr>
          <w:rFonts w:ascii="PMingLiU" w:eastAsia="PMingLiU" w:hAnsi="PMingLiU" w:cs="Arial"/>
          <w:sz w:val="24"/>
          <w:szCs w:val="24"/>
          <w:lang w:val="es-CO" w:eastAsia="es-ES"/>
        </w:rPr>
        <w:t xml:space="preserve">frocolombiana, </w:t>
      </w:r>
      <w:r w:rsidRPr="00933DAD">
        <w:rPr>
          <w:rFonts w:ascii="PMingLiU" w:eastAsia="PMingLiU" w:hAnsi="PMingLiU" w:cs="Times New Roman"/>
          <w:sz w:val="24"/>
          <w:szCs w:val="24"/>
          <w:lang w:val="es-CO" w:eastAsia="es-ES"/>
        </w:rPr>
        <w:t>serán elegidos al inicio de su primera legislatura, dentro del mismo cuatrienio constitucional.</w:t>
      </w:r>
      <w:r w:rsidRPr="00933DAD">
        <w:rPr>
          <w:rFonts w:ascii="PMingLiU" w:eastAsia="PMingLiU" w:hAnsi="PMingLiU" w:cs="Arial"/>
          <w:sz w:val="24"/>
          <w:szCs w:val="24"/>
          <w:lang w:val="es-CO" w:eastAsia="es-ES"/>
        </w:rPr>
        <w:t xml:space="preserve"> </w:t>
      </w:r>
    </w:p>
    <w:p w:rsidR="00933DAD" w:rsidRPr="00933DAD" w:rsidRDefault="00933DAD" w:rsidP="00933DAD">
      <w:pPr>
        <w:autoSpaceDN w:val="0"/>
        <w:spacing w:after="0" w:line="240" w:lineRule="atLeast"/>
        <w:jc w:val="both"/>
        <w:rPr>
          <w:rFonts w:ascii="PMingLiU" w:eastAsia="PMingLiU" w:hAnsi="PMingLiU" w:cs="Arial"/>
          <w:sz w:val="24"/>
          <w:szCs w:val="24"/>
          <w:lang w:val="es-CO" w:eastAsia="es-ES"/>
        </w:rPr>
      </w:pPr>
    </w:p>
    <w:p w:rsidR="00933DAD" w:rsidRPr="00933DAD" w:rsidRDefault="00933DAD" w:rsidP="00933DAD">
      <w:pPr>
        <w:autoSpaceDN w:val="0"/>
        <w:spacing w:after="0" w:line="240" w:lineRule="atLeast"/>
        <w:jc w:val="both"/>
        <w:rPr>
          <w:rFonts w:ascii="PMingLiU" w:eastAsia="PMingLiU" w:hAnsi="PMingLiU" w:cs="Arial"/>
          <w:sz w:val="24"/>
          <w:szCs w:val="24"/>
          <w:lang w:val="es-CO" w:eastAsia="es-ES"/>
        </w:rPr>
      </w:pPr>
      <w:r w:rsidRPr="00933DAD">
        <w:rPr>
          <w:rFonts w:ascii="PMingLiU" w:eastAsia="PMingLiU" w:hAnsi="PMingLiU" w:cs="Arial"/>
          <w:b/>
          <w:sz w:val="24"/>
          <w:szCs w:val="24"/>
          <w:lang w:val="es-CO" w:eastAsia="es-ES"/>
        </w:rPr>
        <w:t>ARTÍCULO 5o.</w:t>
      </w:r>
      <w:r w:rsidRPr="00933DAD">
        <w:rPr>
          <w:rFonts w:ascii="PMingLiU" w:eastAsia="PMingLiU" w:hAnsi="PMingLiU" w:cs="Arial"/>
          <w:bCs/>
          <w:sz w:val="24"/>
          <w:szCs w:val="24"/>
          <w:lang w:val="es-CO" w:eastAsia="es-ES"/>
        </w:rPr>
        <w:t xml:space="preserve"> </w:t>
      </w:r>
      <w:r w:rsidRPr="00933DAD">
        <w:rPr>
          <w:rFonts w:ascii="PMingLiU" w:eastAsia="PMingLiU" w:hAnsi="PMingLiU" w:cs="Arial"/>
          <w:sz w:val="24"/>
          <w:szCs w:val="24"/>
          <w:lang w:val="es-CO" w:eastAsia="es-ES"/>
        </w:rPr>
        <w:t xml:space="preserve">Adiciónese a la Sección Segunda del Capítulo IV, del Título II de la Ley </w:t>
      </w:r>
      <w:hyperlink r:id="rId13" w:anchor="1" w:tgtFrame="_blank" w:history="1">
        <w:r w:rsidRPr="00933DAD">
          <w:rPr>
            <w:rFonts w:ascii="PMingLiU" w:eastAsia="PMingLiU" w:hAnsi="PMingLiU" w:cs="Arial"/>
            <w:sz w:val="24"/>
            <w:szCs w:val="24"/>
            <w:lang w:val="es-CO" w:eastAsia="es-ES"/>
          </w:rPr>
          <w:t>5</w:t>
        </w:r>
      </w:hyperlink>
      <w:r w:rsidRPr="00933DAD">
        <w:rPr>
          <w:rFonts w:ascii="PMingLiU" w:eastAsia="PMingLiU" w:hAnsi="PMingLiU" w:cs="Arial"/>
          <w:sz w:val="24"/>
          <w:szCs w:val="24"/>
          <w:lang w:val="es-CO" w:eastAsia="es-ES"/>
        </w:rPr>
        <w:t xml:space="preserve">ª de 1992 un artículo nuevo del siguiente tenor. </w:t>
      </w:r>
    </w:p>
    <w:p w:rsidR="00933DAD" w:rsidRPr="00933DAD" w:rsidRDefault="00933DAD" w:rsidP="00933DAD">
      <w:pPr>
        <w:autoSpaceDN w:val="0"/>
        <w:spacing w:after="0" w:line="240" w:lineRule="atLeast"/>
        <w:jc w:val="both"/>
        <w:rPr>
          <w:rFonts w:ascii="PMingLiU" w:eastAsia="PMingLiU" w:hAnsi="PMingLiU" w:cs="Arial"/>
          <w:b/>
          <w:sz w:val="24"/>
          <w:szCs w:val="24"/>
          <w:lang w:val="es-CO" w:eastAsia="es-ES"/>
        </w:rPr>
      </w:pPr>
    </w:p>
    <w:p w:rsidR="00933DAD" w:rsidRPr="00933DAD" w:rsidRDefault="00933DAD" w:rsidP="00933DAD">
      <w:pPr>
        <w:autoSpaceDN w:val="0"/>
        <w:spacing w:after="0" w:line="240" w:lineRule="atLeast"/>
        <w:jc w:val="both"/>
        <w:rPr>
          <w:rFonts w:ascii="PMingLiU" w:eastAsia="PMingLiU" w:hAnsi="PMingLiU" w:cs="Arial"/>
          <w:sz w:val="24"/>
          <w:szCs w:val="24"/>
          <w:lang w:val="es-CO" w:eastAsia="es-ES"/>
        </w:rPr>
      </w:pPr>
      <w:r w:rsidRPr="00933DAD">
        <w:rPr>
          <w:rFonts w:ascii="PMingLiU" w:eastAsia="PMingLiU" w:hAnsi="PMingLiU" w:cs="Arial"/>
          <w:b/>
          <w:bCs/>
          <w:sz w:val="24"/>
          <w:szCs w:val="24"/>
          <w:lang w:val="es-CO" w:eastAsia="es-ES"/>
        </w:rPr>
        <w:t>Artículo 61G.</w:t>
      </w:r>
      <w:r w:rsidRPr="00933DAD">
        <w:rPr>
          <w:rFonts w:ascii="PMingLiU" w:eastAsia="PMingLiU" w:hAnsi="PMingLiU" w:cs="Arial"/>
          <w:b/>
          <w:sz w:val="24"/>
          <w:szCs w:val="24"/>
          <w:lang w:val="es-CO" w:eastAsia="es-ES"/>
        </w:rPr>
        <w:t xml:space="preserve"> </w:t>
      </w:r>
      <w:r w:rsidRPr="00933DAD">
        <w:rPr>
          <w:rFonts w:ascii="PMingLiU" w:eastAsia="PMingLiU" w:hAnsi="PMingLiU" w:cs="Arial"/>
          <w:b/>
          <w:bCs/>
          <w:iCs/>
          <w:sz w:val="24"/>
          <w:szCs w:val="24"/>
          <w:lang w:val="es-CO" w:eastAsia="es-ES"/>
        </w:rPr>
        <w:t>Funciones</w:t>
      </w:r>
      <w:r w:rsidRPr="00933DAD">
        <w:rPr>
          <w:rFonts w:ascii="PMingLiU" w:eastAsia="PMingLiU" w:hAnsi="PMingLiU" w:cs="Arial"/>
          <w:bCs/>
          <w:iCs/>
          <w:sz w:val="24"/>
          <w:szCs w:val="24"/>
          <w:lang w:val="es-CO" w:eastAsia="es-ES"/>
        </w:rPr>
        <w:t xml:space="preserve">. </w:t>
      </w:r>
      <w:r w:rsidRPr="00933DAD">
        <w:rPr>
          <w:rFonts w:ascii="PMingLiU" w:eastAsia="PMingLiU" w:hAnsi="PMingLiU" w:cs="Arial"/>
          <w:sz w:val="24"/>
          <w:szCs w:val="24"/>
          <w:lang w:val="es-CO" w:eastAsia="es-ES"/>
        </w:rPr>
        <w:t>La Comisión  Legal para la Protección de los Derechos de la</w:t>
      </w:r>
      <w:r w:rsidR="00242BE8">
        <w:rPr>
          <w:rFonts w:ascii="PMingLiU" w:eastAsia="PMingLiU" w:hAnsi="PMingLiU" w:cs="Arial"/>
          <w:sz w:val="24"/>
          <w:szCs w:val="24"/>
          <w:lang w:val="es-CO" w:eastAsia="es-ES"/>
        </w:rPr>
        <w:t>s Comunidades Negras o Población A</w:t>
      </w:r>
      <w:r w:rsidRPr="00933DAD">
        <w:rPr>
          <w:rFonts w:ascii="PMingLiU" w:eastAsia="PMingLiU" w:hAnsi="PMingLiU" w:cs="Arial"/>
          <w:sz w:val="24"/>
          <w:szCs w:val="24"/>
          <w:lang w:val="es-CO" w:eastAsia="es-ES"/>
        </w:rPr>
        <w:t>frocolombi</w:t>
      </w:r>
      <w:r w:rsidR="00242BE8">
        <w:rPr>
          <w:rFonts w:ascii="PMingLiU" w:eastAsia="PMingLiU" w:hAnsi="PMingLiU" w:cs="Arial"/>
          <w:sz w:val="24"/>
          <w:szCs w:val="24"/>
          <w:lang w:val="es-CO" w:eastAsia="es-ES"/>
        </w:rPr>
        <w:t xml:space="preserve">ana, negra, </w:t>
      </w:r>
      <w:r w:rsidRPr="00933DAD">
        <w:rPr>
          <w:rFonts w:ascii="PMingLiU" w:eastAsia="PMingLiU" w:hAnsi="PMingLiU" w:cs="Arial"/>
          <w:sz w:val="24"/>
          <w:szCs w:val="24"/>
          <w:lang w:val="es-CO" w:eastAsia="es-ES"/>
        </w:rPr>
        <w:t xml:space="preserve">tendrá las siguientes funciones: </w:t>
      </w:r>
    </w:p>
    <w:p w:rsidR="00933DAD" w:rsidRPr="00933DAD" w:rsidRDefault="00933DAD" w:rsidP="00933DAD">
      <w:pPr>
        <w:autoSpaceDN w:val="0"/>
        <w:spacing w:after="0" w:line="240" w:lineRule="atLeast"/>
        <w:jc w:val="both"/>
        <w:rPr>
          <w:rFonts w:ascii="PMingLiU" w:eastAsia="PMingLiU" w:hAnsi="PMingLiU" w:cs="Arial"/>
          <w:sz w:val="24"/>
          <w:szCs w:val="24"/>
          <w:lang w:val="es-CO" w:eastAsia="es-ES"/>
        </w:rPr>
      </w:pPr>
      <w:r w:rsidRPr="00933DAD">
        <w:rPr>
          <w:rFonts w:ascii="PMingLiU" w:eastAsia="PMingLiU" w:hAnsi="PMingLiU" w:cs="Arial"/>
          <w:sz w:val="24"/>
          <w:szCs w:val="24"/>
          <w:lang w:val="es-CO" w:eastAsia="es-ES"/>
        </w:rPr>
        <w:t xml:space="preserve"> </w:t>
      </w:r>
    </w:p>
    <w:p w:rsidR="00933DAD" w:rsidRPr="00933DAD" w:rsidRDefault="00933DAD" w:rsidP="00933DAD">
      <w:pPr>
        <w:numPr>
          <w:ilvl w:val="0"/>
          <w:numId w:val="1"/>
        </w:numPr>
        <w:tabs>
          <w:tab w:val="left" w:pos="284"/>
        </w:tabs>
        <w:autoSpaceDN w:val="0"/>
        <w:spacing w:after="0" w:line="240" w:lineRule="atLeast"/>
        <w:contextualSpacing/>
        <w:jc w:val="both"/>
        <w:rPr>
          <w:rFonts w:ascii="PMingLiU" w:eastAsia="PMingLiU" w:hAnsi="PMingLiU" w:cs="Arial"/>
          <w:sz w:val="24"/>
          <w:szCs w:val="24"/>
          <w:lang w:val="es-CO" w:eastAsia="es-ES"/>
        </w:rPr>
      </w:pPr>
      <w:r w:rsidRPr="00933DAD">
        <w:rPr>
          <w:rFonts w:ascii="PMingLiU" w:eastAsia="PMingLiU" w:hAnsi="PMingLiU" w:cs="Arial"/>
          <w:sz w:val="24"/>
          <w:szCs w:val="24"/>
          <w:lang w:val="es-CO" w:eastAsia="es-ES"/>
        </w:rPr>
        <w:t>Elaborar y presentar propuestas legislativas que garanticen los derechos generales y especiales de la</w:t>
      </w:r>
      <w:r w:rsidR="00242BE8">
        <w:rPr>
          <w:rFonts w:ascii="PMingLiU" w:eastAsia="PMingLiU" w:hAnsi="PMingLiU" w:cs="Arial"/>
          <w:sz w:val="24"/>
          <w:szCs w:val="24"/>
          <w:lang w:val="es-CO" w:eastAsia="es-ES"/>
        </w:rPr>
        <w:t>s comunidades negras o</w:t>
      </w:r>
      <w:r w:rsidRPr="00933DAD">
        <w:rPr>
          <w:rFonts w:ascii="PMingLiU" w:eastAsia="PMingLiU" w:hAnsi="PMingLiU" w:cs="Arial"/>
          <w:sz w:val="24"/>
          <w:szCs w:val="24"/>
          <w:lang w:val="es-CO" w:eastAsia="es-ES"/>
        </w:rPr>
        <w:t xml:space="preserve"> población afrocolomb</w:t>
      </w:r>
      <w:r w:rsidR="00242BE8">
        <w:rPr>
          <w:rFonts w:ascii="PMingLiU" w:eastAsia="PMingLiU" w:hAnsi="PMingLiU" w:cs="Arial"/>
          <w:sz w:val="24"/>
          <w:szCs w:val="24"/>
          <w:lang w:val="es-CO" w:eastAsia="es-ES"/>
        </w:rPr>
        <w:t xml:space="preserve">iana, acorde a </w:t>
      </w:r>
      <w:r w:rsidRPr="00933DAD">
        <w:rPr>
          <w:rFonts w:ascii="PMingLiU" w:eastAsia="PMingLiU" w:hAnsi="PMingLiU" w:cs="Arial"/>
          <w:sz w:val="24"/>
          <w:szCs w:val="24"/>
          <w:lang w:val="es-CO" w:eastAsia="es-ES"/>
        </w:rPr>
        <w:t>la Constitución Política y  a los tratados internacionales que reconocen  a los pueblos afrocolombianos su especial protección.</w:t>
      </w:r>
      <w:r w:rsidRPr="00933DAD" w:rsidDel="00331580">
        <w:rPr>
          <w:rFonts w:ascii="PMingLiU" w:eastAsia="PMingLiU" w:hAnsi="PMingLiU" w:cs="Arial"/>
          <w:sz w:val="24"/>
          <w:szCs w:val="24"/>
          <w:lang w:val="es-CO" w:eastAsia="es-ES"/>
        </w:rPr>
        <w:t xml:space="preserve"> </w:t>
      </w:r>
    </w:p>
    <w:p w:rsidR="00933DAD" w:rsidRPr="00933DAD" w:rsidRDefault="00933DAD" w:rsidP="00933DAD">
      <w:pPr>
        <w:numPr>
          <w:ilvl w:val="0"/>
          <w:numId w:val="1"/>
        </w:numPr>
        <w:tabs>
          <w:tab w:val="left" w:pos="284"/>
        </w:tabs>
        <w:autoSpaceDN w:val="0"/>
        <w:spacing w:after="0" w:line="240" w:lineRule="atLeast"/>
        <w:contextualSpacing/>
        <w:jc w:val="both"/>
        <w:rPr>
          <w:rFonts w:ascii="PMingLiU" w:eastAsia="PMingLiU" w:hAnsi="PMingLiU" w:cs="Arial"/>
          <w:sz w:val="24"/>
          <w:szCs w:val="24"/>
          <w:lang w:val="es-CO" w:eastAsia="es-ES"/>
        </w:rPr>
      </w:pPr>
      <w:r w:rsidRPr="00933DAD">
        <w:rPr>
          <w:rFonts w:ascii="PMingLiU" w:eastAsia="PMingLiU" w:hAnsi="PMingLiU" w:cs="Arial"/>
          <w:sz w:val="24"/>
          <w:szCs w:val="24"/>
          <w:lang w:val="es-CO" w:eastAsia="es-ES"/>
        </w:rPr>
        <w:t>Ejercer el control político sobre el gobierno  nacional en todo lo relacionado con la atención a la</w:t>
      </w:r>
      <w:r w:rsidR="00484F4C">
        <w:rPr>
          <w:rFonts w:ascii="PMingLiU" w:eastAsia="PMingLiU" w:hAnsi="PMingLiU" w:cs="Arial"/>
          <w:sz w:val="24"/>
          <w:szCs w:val="24"/>
          <w:lang w:val="es-CO" w:eastAsia="es-ES"/>
        </w:rPr>
        <w:t>s comunidades negras o</w:t>
      </w:r>
      <w:r w:rsidRPr="00933DAD">
        <w:rPr>
          <w:rFonts w:ascii="PMingLiU" w:eastAsia="PMingLiU" w:hAnsi="PMingLiU" w:cs="Arial"/>
          <w:sz w:val="24"/>
          <w:szCs w:val="24"/>
          <w:lang w:val="es-CO" w:eastAsia="es-ES"/>
        </w:rPr>
        <w:t xml:space="preserve"> población afrocolomb</w:t>
      </w:r>
      <w:r w:rsidR="00484F4C">
        <w:rPr>
          <w:rFonts w:ascii="PMingLiU" w:eastAsia="PMingLiU" w:hAnsi="PMingLiU" w:cs="Arial"/>
          <w:sz w:val="24"/>
          <w:szCs w:val="24"/>
          <w:lang w:val="es-CO" w:eastAsia="es-ES"/>
        </w:rPr>
        <w:t>iana</w:t>
      </w:r>
      <w:r w:rsidRPr="00933DAD">
        <w:rPr>
          <w:rFonts w:ascii="PMingLiU" w:eastAsia="PMingLiU" w:hAnsi="PMingLiU" w:cs="Arial"/>
          <w:sz w:val="24"/>
          <w:szCs w:val="24"/>
          <w:lang w:val="es-CO" w:eastAsia="es-ES"/>
        </w:rPr>
        <w:t>, especialmente en el ámbito de la política diferencial y la acción sin daño, además de ejercer el control político sobre los informes de rendición de cuentas que el gobierno colombiano debe entregar</w:t>
      </w:r>
      <w:r w:rsidR="00484F4C">
        <w:rPr>
          <w:rFonts w:ascii="PMingLiU" w:eastAsia="PMingLiU" w:hAnsi="PMingLiU" w:cs="Arial"/>
          <w:sz w:val="24"/>
          <w:szCs w:val="24"/>
          <w:lang w:val="es-CO" w:eastAsia="es-ES"/>
        </w:rPr>
        <w:t xml:space="preserve"> al Sistema Internacional y al S</w:t>
      </w:r>
      <w:r w:rsidRPr="00933DAD">
        <w:rPr>
          <w:rFonts w:ascii="PMingLiU" w:eastAsia="PMingLiU" w:hAnsi="PMingLiU" w:cs="Arial"/>
          <w:sz w:val="24"/>
          <w:szCs w:val="24"/>
          <w:lang w:val="es-CO" w:eastAsia="es-ES"/>
        </w:rPr>
        <w:t>istema Interamericano de Derechos Humanos sobre la protección de la población.</w:t>
      </w:r>
    </w:p>
    <w:p w:rsidR="0077238C" w:rsidRDefault="00933DAD" w:rsidP="00933DAD">
      <w:pPr>
        <w:numPr>
          <w:ilvl w:val="0"/>
          <w:numId w:val="1"/>
        </w:numPr>
        <w:tabs>
          <w:tab w:val="left" w:pos="284"/>
        </w:tabs>
        <w:autoSpaceDN w:val="0"/>
        <w:spacing w:after="0" w:line="240" w:lineRule="atLeast"/>
        <w:contextualSpacing/>
        <w:jc w:val="both"/>
        <w:rPr>
          <w:rFonts w:ascii="PMingLiU" w:eastAsia="PMingLiU" w:hAnsi="PMingLiU" w:cs="Arial"/>
          <w:sz w:val="24"/>
          <w:szCs w:val="24"/>
          <w:lang w:val="es-CO" w:eastAsia="es-ES"/>
        </w:rPr>
      </w:pPr>
      <w:r w:rsidRPr="00933DAD">
        <w:rPr>
          <w:rFonts w:ascii="PMingLiU" w:eastAsia="PMingLiU" w:hAnsi="PMingLiU" w:cs="Arial"/>
          <w:sz w:val="24"/>
          <w:szCs w:val="24"/>
          <w:lang w:val="es-CO" w:eastAsia="es-ES"/>
        </w:rPr>
        <w:t>Vigilar el cumplimiento de los compromisos locales, regionales, nacionales e in</w:t>
      </w:r>
      <w:r w:rsidR="00484F4C">
        <w:rPr>
          <w:rFonts w:ascii="PMingLiU" w:eastAsia="PMingLiU" w:hAnsi="PMingLiU" w:cs="Arial"/>
          <w:sz w:val="24"/>
          <w:szCs w:val="24"/>
          <w:lang w:val="es-CO" w:eastAsia="es-ES"/>
        </w:rPr>
        <w:t>ternacionales suscritos por el G</w:t>
      </w:r>
      <w:r w:rsidRPr="00933DAD">
        <w:rPr>
          <w:rFonts w:ascii="PMingLiU" w:eastAsia="PMingLiU" w:hAnsi="PMingLiU" w:cs="Arial"/>
          <w:sz w:val="24"/>
          <w:szCs w:val="24"/>
          <w:lang w:val="es-CO" w:eastAsia="es-ES"/>
        </w:rPr>
        <w:t xml:space="preserve">obierno </w:t>
      </w:r>
      <w:r w:rsidR="00484F4C">
        <w:rPr>
          <w:rFonts w:ascii="PMingLiU" w:eastAsia="PMingLiU" w:hAnsi="PMingLiU" w:cs="Arial"/>
          <w:sz w:val="24"/>
          <w:szCs w:val="24"/>
          <w:lang w:val="es-CO" w:eastAsia="es-ES"/>
        </w:rPr>
        <w:t>N</w:t>
      </w:r>
      <w:r w:rsidRPr="00933DAD">
        <w:rPr>
          <w:rFonts w:ascii="PMingLiU" w:eastAsia="PMingLiU" w:hAnsi="PMingLiU" w:cs="Arial"/>
          <w:sz w:val="24"/>
          <w:szCs w:val="24"/>
          <w:lang w:val="es-CO" w:eastAsia="es-ES"/>
        </w:rPr>
        <w:t>acional para la defensa y protección de los derechos e intereses de la</w:t>
      </w:r>
      <w:r w:rsidR="00321F4E">
        <w:rPr>
          <w:rFonts w:ascii="PMingLiU" w:eastAsia="PMingLiU" w:hAnsi="PMingLiU" w:cs="Arial"/>
          <w:sz w:val="24"/>
          <w:szCs w:val="24"/>
          <w:lang w:val="es-CO" w:eastAsia="es-ES"/>
        </w:rPr>
        <w:t xml:space="preserve">s comunidades negras o </w:t>
      </w:r>
      <w:r w:rsidRPr="00933DAD">
        <w:rPr>
          <w:rFonts w:ascii="PMingLiU" w:eastAsia="PMingLiU" w:hAnsi="PMingLiU" w:cs="Arial"/>
          <w:sz w:val="24"/>
          <w:szCs w:val="24"/>
          <w:lang w:val="es-CO" w:eastAsia="es-ES"/>
        </w:rPr>
        <w:t xml:space="preserve"> población afrocolombiana</w:t>
      </w:r>
      <w:r w:rsidR="0077238C">
        <w:rPr>
          <w:rFonts w:ascii="PMingLiU" w:eastAsia="PMingLiU" w:hAnsi="PMingLiU" w:cs="Arial"/>
          <w:sz w:val="24"/>
          <w:szCs w:val="24"/>
          <w:lang w:val="es-CO" w:eastAsia="es-ES"/>
        </w:rPr>
        <w:t>.</w:t>
      </w:r>
    </w:p>
    <w:p w:rsidR="00933DAD" w:rsidRPr="00933DAD" w:rsidRDefault="00933DAD" w:rsidP="00933DAD">
      <w:pPr>
        <w:numPr>
          <w:ilvl w:val="0"/>
          <w:numId w:val="1"/>
        </w:numPr>
        <w:tabs>
          <w:tab w:val="left" w:pos="284"/>
        </w:tabs>
        <w:autoSpaceDN w:val="0"/>
        <w:spacing w:after="0" w:line="240" w:lineRule="atLeast"/>
        <w:contextualSpacing/>
        <w:jc w:val="both"/>
        <w:rPr>
          <w:rFonts w:ascii="PMingLiU" w:eastAsia="PMingLiU" w:hAnsi="PMingLiU" w:cs="Arial"/>
          <w:sz w:val="24"/>
          <w:szCs w:val="24"/>
          <w:lang w:val="es-CO" w:eastAsia="es-ES"/>
        </w:rPr>
      </w:pPr>
      <w:r w:rsidRPr="00933DAD">
        <w:rPr>
          <w:rFonts w:ascii="PMingLiU" w:eastAsia="PMingLiU" w:hAnsi="PMingLiU" w:cs="Arial"/>
          <w:sz w:val="24"/>
          <w:szCs w:val="24"/>
          <w:lang w:val="es-CO" w:eastAsia="es-ES"/>
        </w:rPr>
        <w:t>Promover la participación de la</w:t>
      </w:r>
      <w:r w:rsidR="0077238C">
        <w:rPr>
          <w:rFonts w:ascii="PMingLiU" w:eastAsia="PMingLiU" w:hAnsi="PMingLiU" w:cs="Arial"/>
          <w:sz w:val="24"/>
          <w:szCs w:val="24"/>
          <w:lang w:val="es-CO" w:eastAsia="es-ES"/>
        </w:rPr>
        <w:t>s comunidades negras o</w:t>
      </w:r>
      <w:r w:rsidRPr="00933DAD">
        <w:rPr>
          <w:rFonts w:ascii="PMingLiU" w:eastAsia="PMingLiU" w:hAnsi="PMingLiU" w:cs="Arial"/>
          <w:sz w:val="24"/>
          <w:szCs w:val="24"/>
          <w:lang w:val="es-CO" w:eastAsia="es-ES"/>
        </w:rPr>
        <w:t xml:space="preserve"> población afrocolombi</w:t>
      </w:r>
      <w:r w:rsidR="0077238C">
        <w:rPr>
          <w:rFonts w:ascii="PMingLiU" w:eastAsia="PMingLiU" w:hAnsi="PMingLiU" w:cs="Arial"/>
          <w:sz w:val="24"/>
          <w:szCs w:val="24"/>
          <w:lang w:val="es-CO" w:eastAsia="es-ES"/>
        </w:rPr>
        <w:t xml:space="preserve">ana, </w:t>
      </w:r>
      <w:r w:rsidRPr="00933DAD">
        <w:rPr>
          <w:rFonts w:ascii="PMingLiU" w:eastAsia="PMingLiU" w:hAnsi="PMingLiU" w:cs="Arial"/>
          <w:sz w:val="24"/>
          <w:szCs w:val="24"/>
          <w:lang w:val="es-CO" w:eastAsia="es-ES"/>
        </w:rPr>
        <w:t>en la toma de las decisiones que la</w:t>
      </w:r>
      <w:r w:rsidR="008B6B32">
        <w:rPr>
          <w:rFonts w:ascii="PMingLiU" w:eastAsia="PMingLiU" w:hAnsi="PMingLiU" w:cs="Arial"/>
          <w:sz w:val="24"/>
          <w:szCs w:val="24"/>
          <w:lang w:val="es-CO" w:eastAsia="es-ES"/>
        </w:rPr>
        <w:t>s</w:t>
      </w:r>
      <w:r w:rsidRPr="00933DAD">
        <w:rPr>
          <w:rFonts w:ascii="PMingLiU" w:eastAsia="PMingLiU" w:hAnsi="PMingLiU" w:cs="Arial"/>
          <w:sz w:val="24"/>
          <w:szCs w:val="24"/>
          <w:lang w:val="es-CO" w:eastAsia="es-ES"/>
        </w:rPr>
        <w:t xml:space="preserve"> afectan en todos los ámbitos de la administración nacional, así como en la vida económica, política, cultural y social de país.</w:t>
      </w:r>
    </w:p>
    <w:p w:rsidR="00933DAD" w:rsidRDefault="00933DAD" w:rsidP="00933DAD">
      <w:pPr>
        <w:numPr>
          <w:ilvl w:val="0"/>
          <w:numId w:val="1"/>
        </w:numPr>
        <w:tabs>
          <w:tab w:val="left" w:pos="284"/>
        </w:tabs>
        <w:autoSpaceDN w:val="0"/>
        <w:spacing w:after="0" w:line="240" w:lineRule="atLeast"/>
        <w:contextualSpacing/>
        <w:jc w:val="both"/>
        <w:rPr>
          <w:rFonts w:ascii="PMingLiU" w:eastAsia="PMingLiU" w:hAnsi="PMingLiU" w:cs="Arial"/>
          <w:sz w:val="24"/>
          <w:szCs w:val="24"/>
          <w:lang w:val="es-CO" w:eastAsia="es-ES"/>
        </w:rPr>
      </w:pPr>
      <w:r w:rsidRPr="00933DAD">
        <w:rPr>
          <w:rFonts w:ascii="PMingLiU" w:eastAsia="PMingLiU" w:hAnsi="PMingLiU" w:cs="Arial"/>
          <w:sz w:val="24"/>
          <w:szCs w:val="24"/>
          <w:lang w:val="es-CO" w:eastAsia="es-ES"/>
        </w:rPr>
        <w:lastRenderedPageBreak/>
        <w:t>Servir de canal de in</w:t>
      </w:r>
      <w:r w:rsidR="0001376C">
        <w:rPr>
          <w:rFonts w:ascii="PMingLiU" w:eastAsia="PMingLiU" w:hAnsi="PMingLiU" w:cs="Arial"/>
          <w:sz w:val="24"/>
          <w:szCs w:val="24"/>
          <w:lang w:val="es-CO" w:eastAsia="es-ES"/>
        </w:rPr>
        <w:t>terlocución entre la</w:t>
      </w:r>
      <w:r w:rsidR="008B6B32">
        <w:rPr>
          <w:rFonts w:ascii="PMingLiU" w:eastAsia="PMingLiU" w:hAnsi="PMingLiU" w:cs="Arial"/>
          <w:sz w:val="24"/>
          <w:szCs w:val="24"/>
          <w:lang w:val="es-CO" w:eastAsia="es-ES"/>
        </w:rPr>
        <w:t>s</w:t>
      </w:r>
      <w:r w:rsidR="0001376C">
        <w:rPr>
          <w:rFonts w:ascii="PMingLiU" w:eastAsia="PMingLiU" w:hAnsi="PMingLiU" w:cs="Arial"/>
          <w:sz w:val="24"/>
          <w:szCs w:val="24"/>
          <w:lang w:val="es-CO" w:eastAsia="es-ES"/>
        </w:rPr>
        <w:t xml:space="preserve"> </w:t>
      </w:r>
      <w:r w:rsidR="008B6B32">
        <w:rPr>
          <w:rFonts w:ascii="PMingLiU" w:eastAsia="PMingLiU" w:hAnsi="PMingLiU" w:cs="Arial"/>
          <w:sz w:val="24"/>
          <w:szCs w:val="24"/>
          <w:lang w:val="es-CO" w:eastAsia="es-ES"/>
        </w:rPr>
        <w:t xml:space="preserve">comunidades negras o </w:t>
      </w:r>
      <w:r w:rsidR="0001376C">
        <w:rPr>
          <w:rFonts w:ascii="PMingLiU" w:eastAsia="PMingLiU" w:hAnsi="PMingLiU" w:cs="Arial"/>
          <w:sz w:val="24"/>
          <w:szCs w:val="24"/>
          <w:lang w:val="es-CO" w:eastAsia="es-ES"/>
        </w:rPr>
        <w:t>población</w:t>
      </w:r>
      <w:r w:rsidRPr="00933DAD">
        <w:rPr>
          <w:rFonts w:ascii="PMingLiU" w:eastAsia="PMingLiU" w:hAnsi="PMingLiU" w:cs="Arial"/>
          <w:sz w:val="24"/>
          <w:szCs w:val="24"/>
          <w:lang w:val="es-CO" w:eastAsia="es-ES"/>
        </w:rPr>
        <w:t xml:space="preserve"> afrocolombi</w:t>
      </w:r>
      <w:r w:rsidR="008B6B32">
        <w:rPr>
          <w:rFonts w:ascii="PMingLiU" w:eastAsia="PMingLiU" w:hAnsi="PMingLiU" w:cs="Arial"/>
          <w:sz w:val="24"/>
          <w:szCs w:val="24"/>
          <w:lang w:val="es-CO" w:eastAsia="es-ES"/>
        </w:rPr>
        <w:t xml:space="preserve">ana </w:t>
      </w:r>
      <w:r w:rsidRPr="00933DAD">
        <w:rPr>
          <w:rFonts w:ascii="PMingLiU" w:eastAsia="PMingLiU" w:hAnsi="PMingLiU" w:cs="Arial"/>
          <w:sz w:val="24"/>
          <w:szCs w:val="24"/>
          <w:lang w:val="es-CO" w:eastAsia="es-ES"/>
        </w:rPr>
        <w:t>y el Congreso de la República</w:t>
      </w:r>
      <w:r w:rsidR="008B6B32">
        <w:rPr>
          <w:rFonts w:ascii="PMingLiU" w:eastAsia="PMingLiU" w:hAnsi="PMingLiU" w:cs="Arial"/>
          <w:sz w:val="24"/>
          <w:szCs w:val="24"/>
          <w:lang w:val="es-CO" w:eastAsia="es-ES"/>
        </w:rPr>
        <w:t>,</w:t>
      </w:r>
      <w:r w:rsidRPr="00933DAD">
        <w:rPr>
          <w:rFonts w:ascii="PMingLiU" w:eastAsia="PMingLiU" w:hAnsi="PMingLiU" w:cs="Arial"/>
          <w:sz w:val="24"/>
          <w:szCs w:val="24"/>
          <w:lang w:val="es-CO" w:eastAsia="es-ES"/>
        </w:rPr>
        <w:t xml:space="preserve"> para garantizar los derechos de la misma sobre los  proyectos de ley, de reforma constitucional y los actos de control político que se adelant</w:t>
      </w:r>
      <w:r w:rsidR="008B6B32">
        <w:rPr>
          <w:rFonts w:ascii="PMingLiU" w:eastAsia="PMingLiU" w:hAnsi="PMingLiU" w:cs="Arial"/>
          <w:sz w:val="24"/>
          <w:szCs w:val="24"/>
          <w:lang w:val="es-CO" w:eastAsia="es-ES"/>
        </w:rPr>
        <w:t>en y que involucren directa</w:t>
      </w:r>
      <w:r w:rsidRPr="00933DAD">
        <w:rPr>
          <w:rFonts w:ascii="PMingLiU" w:eastAsia="PMingLiU" w:hAnsi="PMingLiU" w:cs="Arial"/>
          <w:sz w:val="24"/>
          <w:szCs w:val="24"/>
          <w:lang w:val="es-CO" w:eastAsia="es-ES"/>
        </w:rPr>
        <w:t xml:space="preserve"> o indirectamente a esta población.</w:t>
      </w:r>
      <w:r w:rsidR="0030575C">
        <w:rPr>
          <w:rFonts w:ascii="PMingLiU" w:eastAsia="PMingLiU" w:hAnsi="PMingLiU" w:cs="Arial"/>
          <w:sz w:val="24"/>
          <w:szCs w:val="24"/>
          <w:lang w:val="es-CO" w:eastAsia="es-ES"/>
        </w:rPr>
        <w:t xml:space="preserve"> </w:t>
      </w:r>
    </w:p>
    <w:p w:rsidR="00933DAD" w:rsidRDefault="00933DAD" w:rsidP="00933DAD">
      <w:pPr>
        <w:numPr>
          <w:ilvl w:val="0"/>
          <w:numId w:val="1"/>
        </w:numPr>
        <w:tabs>
          <w:tab w:val="left" w:pos="284"/>
        </w:tabs>
        <w:autoSpaceDN w:val="0"/>
        <w:spacing w:after="0" w:line="240" w:lineRule="atLeast"/>
        <w:contextualSpacing/>
        <w:jc w:val="both"/>
        <w:rPr>
          <w:rFonts w:ascii="PMingLiU" w:eastAsia="PMingLiU" w:hAnsi="PMingLiU" w:cs="Arial"/>
          <w:sz w:val="24"/>
          <w:szCs w:val="24"/>
          <w:lang w:val="es-CO" w:eastAsia="es-ES"/>
        </w:rPr>
      </w:pPr>
      <w:r w:rsidRPr="00933DAD">
        <w:rPr>
          <w:rFonts w:ascii="PMingLiU" w:eastAsia="PMingLiU" w:hAnsi="PMingLiU" w:cs="Arial"/>
          <w:sz w:val="24"/>
          <w:szCs w:val="24"/>
          <w:lang w:val="es-CO" w:eastAsia="es-ES"/>
        </w:rPr>
        <w:t xml:space="preserve">Presentar informes anuales a las plenarias de las Cámaras y a la sociedad civil al término de cada legislatura sobre el desarrollo de su misión institucional en beneficio </w:t>
      </w:r>
      <w:r w:rsidR="008B6B32">
        <w:rPr>
          <w:rFonts w:ascii="PMingLiU" w:eastAsia="PMingLiU" w:hAnsi="PMingLiU" w:cs="Arial"/>
          <w:sz w:val="24"/>
          <w:szCs w:val="24"/>
          <w:lang w:val="es-CO" w:eastAsia="es-ES"/>
        </w:rPr>
        <w:t xml:space="preserve">de las comunidades negras o </w:t>
      </w:r>
      <w:r w:rsidRPr="00933DAD">
        <w:rPr>
          <w:rFonts w:ascii="PMingLiU" w:eastAsia="PMingLiU" w:hAnsi="PMingLiU" w:cs="Arial"/>
          <w:sz w:val="24"/>
          <w:szCs w:val="24"/>
          <w:lang w:val="es-CO" w:eastAsia="es-ES"/>
        </w:rPr>
        <w:t xml:space="preserve">población afrocolombiana. </w:t>
      </w:r>
    </w:p>
    <w:p w:rsidR="00933DAD" w:rsidRDefault="0001376C" w:rsidP="0030575C">
      <w:pPr>
        <w:numPr>
          <w:ilvl w:val="0"/>
          <w:numId w:val="1"/>
        </w:numPr>
        <w:tabs>
          <w:tab w:val="left" w:pos="284"/>
        </w:tabs>
        <w:autoSpaceDN w:val="0"/>
        <w:spacing w:after="0" w:line="240" w:lineRule="atLeast"/>
        <w:contextualSpacing/>
        <w:jc w:val="both"/>
        <w:rPr>
          <w:rFonts w:ascii="PMingLiU" w:eastAsia="PMingLiU" w:hAnsi="PMingLiU" w:cs="Arial"/>
          <w:sz w:val="24"/>
          <w:szCs w:val="24"/>
          <w:lang w:val="es-CO" w:eastAsia="es-ES"/>
        </w:rPr>
      </w:pPr>
      <w:r>
        <w:rPr>
          <w:rFonts w:ascii="PMingLiU" w:eastAsia="PMingLiU" w:hAnsi="PMingLiU" w:cs="Arial"/>
          <w:sz w:val="24"/>
          <w:szCs w:val="24"/>
          <w:lang w:val="es-CO" w:eastAsia="es-ES"/>
        </w:rPr>
        <w:t>Elegir la m</w:t>
      </w:r>
      <w:r w:rsidR="00933DAD" w:rsidRPr="00933DAD">
        <w:rPr>
          <w:rFonts w:ascii="PMingLiU" w:eastAsia="PMingLiU" w:hAnsi="PMingLiU" w:cs="Arial"/>
          <w:sz w:val="24"/>
          <w:szCs w:val="24"/>
          <w:lang w:val="es-CO" w:eastAsia="es-ES"/>
        </w:rPr>
        <w:t>esa directiva</w:t>
      </w:r>
      <w:r>
        <w:rPr>
          <w:rFonts w:ascii="PMingLiU" w:eastAsia="PMingLiU" w:hAnsi="PMingLiU" w:cs="Arial"/>
          <w:sz w:val="24"/>
          <w:szCs w:val="24"/>
          <w:lang w:val="es-CO" w:eastAsia="es-ES"/>
        </w:rPr>
        <w:t xml:space="preserve"> de la </w:t>
      </w:r>
      <w:r w:rsidR="00484F4C">
        <w:rPr>
          <w:rFonts w:ascii="PMingLiU" w:eastAsia="PMingLiU" w:hAnsi="PMingLiU" w:cs="Arial"/>
          <w:sz w:val="24"/>
          <w:szCs w:val="24"/>
          <w:lang w:val="es-CO" w:eastAsia="es-ES"/>
        </w:rPr>
        <w:t>Comisión L</w:t>
      </w:r>
      <w:r w:rsidR="00933DAD" w:rsidRPr="00933DAD">
        <w:rPr>
          <w:rFonts w:ascii="PMingLiU" w:eastAsia="PMingLiU" w:hAnsi="PMingLiU" w:cs="Arial"/>
          <w:sz w:val="24"/>
          <w:szCs w:val="24"/>
          <w:lang w:val="es-CO" w:eastAsia="es-ES"/>
        </w:rPr>
        <w:t>egal.</w:t>
      </w:r>
    </w:p>
    <w:p w:rsidR="00933DAD" w:rsidRDefault="00933DAD" w:rsidP="0030575C">
      <w:pPr>
        <w:numPr>
          <w:ilvl w:val="0"/>
          <w:numId w:val="1"/>
        </w:numPr>
        <w:tabs>
          <w:tab w:val="left" w:pos="284"/>
        </w:tabs>
        <w:autoSpaceDN w:val="0"/>
        <w:spacing w:after="0" w:line="240" w:lineRule="atLeast"/>
        <w:contextualSpacing/>
        <w:jc w:val="both"/>
        <w:rPr>
          <w:rFonts w:ascii="PMingLiU" w:eastAsia="PMingLiU" w:hAnsi="PMingLiU" w:cs="Arial"/>
          <w:sz w:val="24"/>
          <w:szCs w:val="24"/>
          <w:lang w:val="es-CO" w:eastAsia="es-ES"/>
        </w:rPr>
      </w:pPr>
      <w:r w:rsidRPr="00933DAD">
        <w:rPr>
          <w:rFonts w:ascii="PMingLiU" w:eastAsia="PMingLiU" w:hAnsi="PMingLiU" w:cs="Arial"/>
          <w:sz w:val="24"/>
          <w:szCs w:val="24"/>
          <w:lang w:val="es-CO" w:eastAsia="es-ES"/>
        </w:rPr>
        <w:t>Hacer control y seguimiento a la implementación efectiva de las políticas públicas relacionadas con la protección de los derechos de la</w:t>
      </w:r>
      <w:r w:rsidR="008B6B32">
        <w:rPr>
          <w:rFonts w:ascii="PMingLiU" w:eastAsia="PMingLiU" w:hAnsi="PMingLiU" w:cs="Arial"/>
          <w:sz w:val="24"/>
          <w:szCs w:val="24"/>
          <w:lang w:val="es-CO" w:eastAsia="es-ES"/>
        </w:rPr>
        <w:t>s comunidades negras o</w:t>
      </w:r>
      <w:r w:rsidRPr="00933DAD">
        <w:rPr>
          <w:rFonts w:ascii="PMingLiU" w:eastAsia="PMingLiU" w:hAnsi="PMingLiU" w:cs="Arial"/>
          <w:sz w:val="24"/>
          <w:szCs w:val="24"/>
          <w:lang w:val="es-CO" w:eastAsia="es-ES"/>
        </w:rPr>
        <w:t xml:space="preserve"> población afrocolomb</w:t>
      </w:r>
      <w:r w:rsidR="008B6B32">
        <w:rPr>
          <w:rFonts w:ascii="PMingLiU" w:eastAsia="PMingLiU" w:hAnsi="PMingLiU" w:cs="Arial"/>
          <w:sz w:val="24"/>
          <w:szCs w:val="24"/>
          <w:lang w:val="es-CO" w:eastAsia="es-ES"/>
        </w:rPr>
        <w:t>iana</w:t>
      </w:r>
      <w:r w:rsidRPr="00933DAD">
        <w:rPr>
          <w:rFonts w:ascii="PMingLiU" w:eastAsia="PMingLiU" w:hAnsi="PMingLiU" w:cs="Arial"/>
          <w:sz w:val="24"/>
          <w:szCs w:val="24"/>
          <w:lang w:val="es-CO" w:eastAsia="es-ES"/>
        </w:rPr>
        <w:t xml:space="preserve">. </w:t>
      </w:r>
    </w:p>
    <w:p w:rsidR="00933DAD" w:rsidRDefault="00933DAD" w:rsidP="00933DAD">
      <w:pPr>
        <w:numPr>
          <w:ilvl w:val="0"/>
          <w:numId w:val="1"/>
        </w:numPr>
        <w:tabs>
          <w:tab w:val="left" w:pos="284"/>
        </w:tabs>
        <w:autoSpaceDN w:val="0"/>
        <w:spacing w:after="0" w:line="240" w:lineRule="atLeast"/>
        <w:contextualSpacing/>
        <w:jc w:val="both"/>
        <w:rPr>
          <w:rFonts w:ascii="PMingLiU" w:eastAsia="PMingLiU" w:hAnsi="PMingLiU" w:cs="Arial"/>
          <w:sz w:val="24"/>
          <w:szCs w:val="24"/>
          <w:lang w:val="es-CO" w:eastAsia="es-ES"/>
        </w:rPr>
      </w:pPr>
      <w:r w:rsidRPr="00933DAD">
        <w:rPr>
          <w:rFonts w:ascii="PMingLiU" w:eastAsia="PMingLiU" w:hAnsi="PMingLiU" w:cs="Arial"/>
          <w:sz w:val="24"/>
          <w:szCs w:val="24"/>
          <w:lang w:val="es-CO" w:eastAsia="es-ES"/>
        </w:rPr>
        <w:t>Velar para que en el proceso de discusión y aprobación del Plan Nacional de Desarrollo y del Presupuesto General de la Nación, se incluyan programas, proyectos, presupuesto y acciones que permitan el goce efectivo de derechos de la</w:t>
      </w:r>
      <w:r w:rsidR="008B6B32">
        <w:rPr>
          <w:rFonts w:ascii="PMingLiU" w:eastAsia="PMingLiU" w:hAnsi="PMingLiU" w:cs="Arial"/>
          <w:sz w:val="24"/>
          <w:szCs w:val="24"/>
          <w:lang w:val="es-CO" w:eastAsia="es-ES"/>
        </w:rPr>
        <w:t>s comunidades negras o</w:t>
      </w:r>
      <w:r w:rsidRPr="00933DAD">
        <w:rPr>
          <w:rFonts w:ascii="PMingLiU" w:eastAsia="PMingLiU" w:hAnsi="PMingLiU" w:cs="Arial"/>
          <w:sz w:val="24"/>
          <w:szCs w:val="24"/>
          <w:lang w:val="es-CO" w:eastAsia="es-ES"/>
        </w:rPr>
        <w:t xml:space="preserve"> población afrocolombiana. </w:t>
      </w:r>
    </w:p>
    <w:p w:rsidR="0030575C" w:rsidRDefault="00933DAD" w:rsidP="00933DAD">
      <w:pPr>
        <w:numPr>
          <w:ilvl w:val="0"/>
          <w:numId w:val="1"/>
        </w:numPr>
        <w:tabs>
          <w:tab w:val="left" w:pos="284"/>
        </w:tabs>
        <w:autoSpaceDN w:val="0"/>
        <w:spacing w:after="0" w:line="240" w:lineRule="atLeast"/>
        <w:contextualSpacing/>
        <w:jc w:val="both"/>
        <w:rPr>
          <w:rFonts w:ascii="PMingLiU" w:eastAsia="PMingLiU" w:hAnsi="PMingLiU" w:cs="Arial"/>
          <w:sz w:val="24"/>
          <w:szCs w:val="24"/>
          <w:lang w:val="es-CO" w:eastAsia="es-ES"/>
        </w:rPr>
      </w:pPr>
      <w:r w:rsidRPr="00933DAD">
        <w:rPr>
          <w:rFonts w:ascii="PMingLiU" w:eastAsia="PMingLiU" w:hAnsi="PMingLiU" w:cs="Arial"/>
          <w:sz w:val="24"/>
          <w:szCs w:val="24"/>
          <w:lang w:val="es-CO" w:eastAsia="es-ES"/>
        </w:rPr>
        <w:t>Conferir menciones honoríficas y reconocimientos a la labor desarrollada por organizaciones sociales, no gubernamentales</w:t>
      </w:r>
      <w:r w:rsidR="008B6B32">
        <w:rPr>
          <w:rFonts w:ascii="PMingLiU" w:eastAsia="PMingLiU" w:hAnsi="PMingLiU" w:cs="Arial"/>
          <w:sz w:val="24"/>
          <w:szCs w:val="24"/>
          <w:lang w:val="es-CO" w:eastAsia="es-ES"/>
        </w:rPr>
        <w:t xml:space="preserve">, instituciones, empresas </w:t>
      </w:r>
      <w:r w:rsidRPr="00933DAD">
        <w:rPr>
          <w:rFonts w:ascii="PMingLiU" w:eastAsia="PMingLiU" w:hAnsi="PMingLiU" w:cs="Arial"/>
          <w:sz w:val="24"/>
          <w:szCs w:val="24"/>
          <w:lang w:val="es-CO" w:eastAsia="es-ES"/>
        </w:rPr>
        <w:t>o persona</w:t>
      </w:r>
      <w:r w:rsidR="008B6B32">
        <w:rPr>
          <w:rFonts w:ascii="PMingLiU" w:eastAsia="PMingLiU" w:hAnsi="PMingLiU" w:cs="Arial"/>
          <w:sz w:val="24"/>
          <w:szCs w:val="24"/>
          <w:lang w:val="es-CO" w:eastAsia="es-ES"/>
        </w:rPr>
        <w:t>s, entre otros; que adelanten actividades en</w:t>
      </w:r>
      <w:r w:rsidRPr="00933DAD">
        <w:rPr>
          <w:rFonts w:ascii="PMingLiU" w:eastAsia="PMingLiU" w:hAnsi="PMingLiU" w:cs="Arial"/>
          <w:sz w:val="24"/>
          <w:szCs w:val="24"/>
          <w:lang w:val="es-CO" w:eastAsia="es-ES"/>
        </w:rPr>
        <w:t xml:space="preserve"> defensa, promoción</w:t>
      </w:r>
      <w:r w:rsidR="00C44D66">
        <w:rPr>
          <w:rFonts w:ascii="PMingLiU" w:eastAsia="PMingLiU" w:hAnsi="PMingLiU" w:cs="Arial"/>
          <w:sz w:val="24"/>
          <w:szCs w:val="24"/>
          <w:lang w:val="es-CO" w:eastAsia="es-ES"/>
        </w:rPr>
        <w:t>, protección</w:t>
      </w:r>
      <w:r w:rsidRPr="00933DAD">
        <w:rPr>
          <w:rFonts w:ascii="PMingLiU" w:eastAsia="PMingLiU" w:hAnsi="PMingLiU" w:cs="Arial"/>
          <w:sz w:val="24"/>
          <w:szCs w:val="24"/>
          <w:lang w:val="es-CO" w:eastAsia="es-ES"/>
        </w:rPr>
        <w:t xml:space="preserve"> y</w:t>
      </w:r>
      <w:r w:rsidR="008B6B32">
        <w:rPr>
          <w:rFonts w:ascii="PMingLiU" w:eastAsia="PMingLiU" w:hAnsi="PMingLiU" w:cs="Arial"/>
          <w:sz w:val="24"/>
          <w:szCs w:val="24"/>
          <w:lang w:val="es-CO" w:eastAsia="es-ES"/>
        </w:rPr>
        <w:t>/o</w:t>
      </w:r>
      <w:r w:rsidR="00C44D66">
        <w:rPr>
          <w:rFonts w:ascii="PMingLiU" w:eastAsia="PMingLiU" w:hAnsi="PMingLiU" w:cs="Arial"/>
          <w:sz w:val="24"/>
          <w:szCs w:val="24"/>
          <w:lang w:val="es-CO" w:eastAsia="es-ES"/>
        </w:rPr>
        <w:t xml:space="preserve"> implementación de los derechos </w:t>
      </w:r>
      <w:r w:rsidRPr="00933DAD">
        <w:rPr>
          <w:rFonts w:ascii="PMingLiU" w:eastAsia="PMingLiU" w:hAnsi="PMingLiU" w:cs="Arial"/>
          <w:sz w:val="24"/>
          <w:szCs w:val="24"/>
          <w:lang w:val="es-CO" w:eastAsia="es-ES"/>
        </w:rPr>
        <w:t>de la</w:t>
      </w:r>
      <w:r w:rsidR="00C44D66">
        <w:rPr>
          <w:rFonts w:ascii="PMingLiU" w:eastAsia="PMingLiU" w:hAnsi="PMingLiU" w:cs="Arial"/>
          <w:sz w:val="24"/>
          <w:szCs w:val="24"/>
          <w:lang w:val="es-CO" w:eastAsia="es-ES"/>
        </w:rPr>
        <w:t>s comunidades negras o</w:t>
      </w:r>
      <w:r w:rsidRPr="00933DAD">
        <w:rPr>
          <w:rFonts w:ascii="PMingLiU" w:eastAsia="PMingLiU" w:hAnsi="PMingLiU" w:cs="Arial"/>
          <w:sz w:val="24"/>
          <w:szCs w:val="24"/>
          <w:lang w:val="es-CO" w:eastAsia="es-ES"/>
        </w:rPr>
        <w:t xml:space="preserve"> población afrocolomb</w:t>
      </w:r>
      <w:r w:rsidR="00C44D66">
        <w:rPr>
          <w:rFonts w:ascii="PMingLiU" w:eastAsia="PMingLiU" w:hAnsi="PMingLiU" w:cs="Arial"/>
          <w:sz w:val="24"/>
          <w:szCs w:val="24"/>
          <w:lang w:val="es-CO" w:eastAsia="es-ES"/>
        </w:rPr>
        <w:t>iana</w:t>
      </w:r>
      <w:r w:rsidRPr="00933DAD">
        <w:rPr>
          <w:rFonts w:ascii="PMingLiU" w:eastAsia="PMingLiU" w:hAnsi="PMingLiU" w:cs="Arial"/>
          <w:sz w:val="24"/>
          <w:szCs w:val="24"/>
          <w:lang w:val="es-CO" w:eastAsia="es-ES"/>
        </w:rPr>
        <w:t xml:space="preserve">. </w:t>
      </w:r>
    </w:p>
    <w:p w:rsidR="00933DAD" w:rsidRPr="00933DAD" w:rsidRDefault="00933DAD" w:rsidP="0030575C">
      <w:pPr>
        <w:numPr>
          <w:ilvl w:val="0"/>
          <w:numId w:val="1"/>
        </w:numPr>
        <w:tabs>
          <w:tab w:val="left" w:pos="284"/>
        </w:tabs>
        <w:autoSpaceDN w:val="0"/>
        <w:spacing w:after="0" w:line="240" w:lineRule="atLeast"/>
        <w:contextualSpacing/>
        <w:jc w:val="both"/>
        <w:rPr>
          <w:rFonts w:ascii="PMingLiU" w:eastAsia="PMingLiU" w:hAnsi="PMingLiU" w:cs="Arial"/>
          <w:sz w:val="24"/>
          <w:szCs w:val="24"/>
          <w:lang w:val="es-CO" w:eastAsia="es-ES"/>
        </w:rPr>
      </w:pPr>
      <w:r w:rsidRPr="00933DAD">
        <w:rPr>
          <w:rFonts w:ascii="PMingLiU" w:eastAsia="PMingLiU" w:hAnsi="PMingLiU" w:cs="Arial"/>
          <w:sz w:val="24"/>
          <w:szCs w:val="24"/>
          <w:lang w:val="es-CO" w:eastAsia="es-ES"/>
        </w:rPr>
        <w:t xml:space="preserve"> Todas las demás funciones que determine la ley.</w:t>
      </w:r>
    </w:p>
    <w:p w:rsidR="00933DAD" w:rsidRPr="00933DAD" w:rsidRDefault="00933DAD" w:rsidP="00933DAD">
      <w:pPr>
        <w:tabs>
          <w:tab w:val="left" w:pos="0"/>
          <w:tab w:val="left" w:pos="284"/>
        </w:tabs>
        <w:spacing w:after="0" w:line="240" w:lineRule="atLeast"/>
        <w:contextualSpacing/>
        <w:jc w:val="both"/>
        <w:rPr>
          <w:rFonts w:ascii="PMingLiU" w:eastAsia="PMingLiU" w:hAnsi="PMingLiU" w:cs="Arial"/>
          <w:sz w:val="24"/>
          <w:szCs w:val="24"/>
          <w:lang w:val="es-CO" w:eastAsia="es-ES"/>
        </w:rPr>
      </w:pPr>
    </w:p>
    <w:p w:rsidR="00933DAD" w:rsidRPr="00933DAD" w:rsidRDefault="00933DAD" w:rsidP="00933DAD">
      <w:pPr>
        <w:tabs>
          <w:tab w:val="left" w:pos="0"/>
          <w:tab w:val="left" w:pos="284"/>
        </w:tabs>
        <w:spacing w:after="0" w:line="240" w:lineRule="atLeast"/>
        <w:contextualSpacing/>
        <w:jc w:val="both"/>
        <w:rPr>
          <w:rFonts w:ascii="PMingLiU" w:eastAsia="PMingLiU" w:hAnsi="PMingLiU" w:cs="Arial"/>
          <w:sz w:val="24"/>
          <w:szCs w:val="24"/>
          <w:lang w:val="es-CO" w:eastAsia="es-ES"/>
        </w:rPr>
      </w:pPr>
      <w:r w:rsidRPr="00933DAD">
        <w:rPr>
          <w:rFonts w:ascii="PMingLiU" w:eastAsia="PMingLiU" w:hAnsi="PMingLiU" w:cs="Arial"/>
          <w:b/>
          <w:sz w:val="24"/>
          <w:szCs w:val="24"/>
          <w:lang w:val="es-CO" w:eastAsia="es-ES"/>
        </w:rPr>
        <w:t xml:space="preserve">PARAGRAFO: </w:t>
      </w:r>
      <w:r w:rsidR="0001376C">
        <w:rPr>
          <w:rFonts w:ascii="PMingLiU" w:eastAsia="PMingLiU" w:hAnsi="PMingLiU" w:cs="Arial"/>
          <w:sz w:val="24"/>
          <w:szCs w:val="24"/>
          <w:lang w:val="es-CO" w:eastAsia="es-ES"/>
        </w:rPr>
        <w:t>Las organizaciones no g</w:t>
      </w:r>
      <w:r w:rsidRPr="00933DAD">
        <w:rPr>
          <w:rFonts w:ascii="PMingLiU" w:eastAsia="PMingLiU" w:hAnsi="PMingLiU" w:cs="Arial"/>
          <w:sz w:val="24"/>
          <w:szCs w:val="24"/>
          <w:lang w:val="es-CO" w:eastAsia="es-ES"/>
        </w:rPr>
        <w:t>ubernamentales y la sociedad civil pod</w:t>
      </w:r>
      <w:r w:rsidR="0001376C">
        <w:rPr>
          <w:rFonts w:ascii="PMingLiU" w:eastAsia="PMingLiU" w:hAnsi="PMingLiU" w:cs="Arial"/>
          <w:sz w:val="24"/>
          <w:szCs w:val="24"/>
          <w:lang w:val="es-CO" w:eastAsia="es-ES"/>
        </w:rPr>
        <w:t xml:space="preserve">rán asistir </w:t>
      </w:r>
      <w:r w:rsidR="00C44D66">
        <w:rPr>
          <w:rFonts w:ascii="PMingLiU" w:eastAsia="PMingLiU" w:hAnsi="PMingLiU" w:cs="Arial"/>
          <w:sz w:val="24"/>
          <w:szCs w:val="24"/>
          <w:lang w:val="es-CO" w:eastAsia="es-ES"/>
        </w:rPr>
        <w:t xml:space="preserve">por invitación </w:t>
      </w:r>
      <w:r w:rsidR="0001376C">
        <w:rPr>
          <w:rFonts w:ascii="PMingLiU" w:eastAsia="PMingLiU" w:hAnsi="PMingLiU" w:cs="Arial"/>
          <w:sz w:val="24"/>
          <w:szCs w:val="24"/>
          <w:lang w:val="es-CO" w:eastAsia="es-ES"/>
        </w:rPr>
        <w:t>a sesiones de esta c</w:t>
      </w:r>
      <w:r w:rsidRPr="00933DAD">
        <w:rPr>
          <w:rFonts w:ascii="PMingLiU" w:eastAsia="PMingLiU" w:hAnsi="PMingLiU" w:cs="Arial"/>
          <w:sz w:val="24"/>
          <w:szCs w:val="24"/>
          <w:lang w:val="es-CO" w:eastAsia="es-ES"/>
        </w:rPr>
        <w:t>omisión cuando</w:t>
      </w:r>
      <w:r w:rsidRPr="00933DAD">
        <w:rPr>
          <w:rFonts w:ascii="PMingLiU" w:eastAsia="PMingLiU" w:hAnsi="PMingLiU" w:cs="Arial"/>
          <w:b/>
          <w:sz w:val="24"/>
          <w:szCs w:val="24"/>
          <w:lang w:val="es-CO" w:eastAsia="es-ES"/>
        </w:rPr>
        <w:t xml:space="preserve"> </w:t>
      </w:r>
      <w:r w:rsidRPr="00933DAD">
        <w:rPr>
          <w:rFonts w:ascii="PMingLiU" w:eastAsia="PMingLiU" w:hAnsi="PMingLiU" w:cs="Arial"/>
          <w:sz w:val="24"/>
          <w:szCs w:val="24"/>
          <w:lang w:val="es-CO" w:eastAsia="es-ES"/>
        </w:rPr>
        <w:t>se ocupe de los derechos de la</w:t>
      </w:r>
      <w:r w:rsidR="00C44D66">
        <w:rPr>
          <w:rFonts w:ascii="PMingLiU" w:eastAsia="PMingLiU" w:hAnsi="PMingLiU" w:cs="Arial"/>
          <w:sz w:val="24"/>
          <w:szCs w:val="24"/>
          <w:lang w:val="es-CO" w:eastAsia="es-ES"/>
        </w:rPr>
        <w:t>s comunidades negras o</w:t>
      </w:r>
      <w:r w:rsidRPr="00933DAD">
        <w:rPr>
          <w:rFonts w:ascii="PMingLiU" w:eastAsia="PMingLiU" w:hAnsi="PMingLiU" w:cs="Arial"/>
          <w:sz w:val="24"/>
          <w:szCs w:val="24"/>
          <w:lang w:val="es-CO" w:eastAsia="es-ES"/>
        </w:rPr>
        <w:t xml:space="preserve"> población afrocolombiana, </w:t>
      </w:r>
      <w:r w:rsidR="00C44D66">
        <w:rPr>
          <w:rFonts w:ascii="PMingLiU" w:eastAsia="PMingLiU" w:hAnsi="PMingLiU" w:cs="Arial"/>
          <w:sz w:val="24"/>
          <w:szCs w:val="24"/>
          <w:lang w:val="es-CO" w:eastAsia="es-ES"/>
        </w:rPr>
        <w:t>con voz</w:t>
      </w:r>
      <w:r w:rsidRPr="00933DAD">
        <w:rPr>
          <w:rFonts w:ascii="PMingLiU" w:eastAsia="PMingLiU" w:hAnsi="PMingLiU" w:cs="Arial"/>
          <w:sz w:val="24"/>
          <w:szCs w:val="24"/>
          <w:lang w:val="es-CO" w:eastAsia="es-ES"/>
        </w:rPr>
        <w:t>.</w:t>
      </w:r>
    </w:p>
    <w:p w:rsidR="00933DAD" w:rsidRPr="00933DAD" w:rsidRDefault="00933DAD" w:rsidP="00933DAD">
      <w:pPr>
        <w:autoSpaceDN w:val="0"/>
        <w:spacing w:after="0" w:line="240" w:lineRule="atLeast"/>
        <w:jc w:val="both"/>
        <w:rPr>
          <w:rFonts w:ascii="PMingLiU" w:eastAsia="PMingLiU" w:hAnsi="PMingLiU" w:cs="Arial"/>
          <w:sz w:val="24"/>
          <w:szCs w:val="24"/>
          <w:lang w:val="es-CO" w:eastAsia="es-ES"/>
        </w:rPr>
      </w:pPr>
    </w:p>
    <w:p w:rsidR="00933DAD" w:rsidRPr="00933DAD" w:rsidRDefault="00933DAD" w:rsidP="00933DAD">
      <w:pPr>
        <w:autoSpaceDN w:val="0"/>
        <w:spacing w:after="0" w:line="240" w:lineRule="atLeast"/>
        <w:jc w:val="both"/>
        <w:rPr>
          <w:rFonts w:ascii="PMingLiU" w:eastAsia="PMingLiU" w:hAnsi="PMingLiU" w:cs="Arial"/>
          <w:sz w:val="24"/>
          <w:szCs w:val="24"/>
          <w:lang w:val="es-CO" w:eastAsia="es-ES"/>
        </w:rPr>
      </w:pPr>
      <w:bookmarkStart w:id="2" w:name="6"/>
      <w:bookmarkEnd w:id="2"/>
      <w:r w:rsidRPr="00933DAD">
        <w:rPr>
          <w:rFonts w:ascii="PMingLiU" w:eastAsia="PMingLiU" w:hAnsi="PMingLiU" w:cs="Arial"/>
          <w:b/>
          <w:sz w:val="24"/>
          <w:szCs w:val="24"/>
          <w:lang w:val="es-CO" w:eastAsia="es-ES"/>
        </w:rPr>
        <w:t>ARTÍCULO 6o.</w:t>
      </w:r>
      <w:r w:rsidRPr="00933DAD">
        <w:rPr>
          <w:rFonts w:ascii="PMingLiU" w:eastAsia="PMingLiU" w:hAnsi="PMingLiU" w:cs="Arial"/>
          <w:sz w:val="24"/>
          <w:szCs w:val="24"/>
          <w:lang w:val="es-CO" w:eastAsia="es-ES"/>
        </w:rPr>
        <w:t xml:space="preserve"> Adiciónese a la Sección Segunda del Capítulo IV, del Título II de la Ley </w:t>
      </w:r>
      <w:hyperlink r:id="rId14" w:anchor="1" w:tgtFrame="_blank" w:history="1">
        <w:r w:rsidRPr="00933DAD">
          <w:rPr>
            <w:rFonts w:ascii="PMingLiU" w:eastAsia="PMingLiU" w:hAnsi="PMingLiU" w:cs="Arial"/>
            <w:sz w:val="24"/>
            <w:szCs w:val="24"/>
            <w:lang w:val="es-CO" w:eastAsia="es-ES"/>
          </w:rPr>
          <w:t>5</w:t>
        </w:r>
      </w:hyperlink>
      <w:r w:rsidRPr="00933DAD">
        <w:rPr>
          <w:rFonts w:ascii="PMingLiU" w:eastAsia="PMingLiU" w:hAnsi="PMingLiU" w:cs="Arial"/>
          <w:sz w:val="24"/>
          <w:szCs w:val="24"/>
          <w:lang w:val="es-CO" w:eastAsia="es-ES"/>
        </w:rPr>
        <w:t xml:space="preserve">ª de 1992 con un artículo nuevo del siguiente tenor. </w:t>
      </w:r>
    </w:p>
    <w:p w:rsidR="00933DAD" w:rsidRPr="00933DAD" w:rsidRDefault="00933DAD" w:rsidP="00933DAD">
      <w:pPr>
        <w:autoSpaceDN w:val="0"/>
        <w:spacing w:after="0" w:line="240" w:lineRule="atLeast"/>
        <w:jc w:val="both"/>
        <w:rPr>
          <w:rFonts w:ascii="PMingLiU" w:eastAsia="PMingLiU" w:hAnsi="PMingLiU" w:cs="Arial"/>
          <w:sz w:val="24"/>
          <w:szCs w:val="24"/>
          <w:lang w:val="es-CO" w:eastAsia="es-ES"/>
        </w:rPr>
      </w:pPr>
    </w:p>
    <w:p w:rsidR="00933DAD" w:rsidRPr="00933DAD" w:rsidRDefault="00933DAD" w:rsidP="00933DAD">
      <w:pPr>
        <w:autoSpaceDN w:val="0"/>
        <w:spacing w:after="0" w:line="240" w:lineRule="atLeast"/>
        <w:jc w:val="both"/>
        <w:rPr>
          <w:rFonts w:ascii="PMingLiU" w:eastAsia="PMingLiU" w:hAnsi="PMingLiU" w:cs="Arial"/>
          <w:sz w:val="24"/>
          <w:szCs w:val="24"/>
          <w:lang w:val="es-CO" w:eastAsia="es-ES"/>
        </w:rPr>
      </w:pPr>
      <w:r w:rsidRPr="00933DAD">
        <w:rPr>
          <w:rFonts w:ascii="PMingLiU" w:eastAsia="PMingLiU" w:hAnsi="PMingLiU" w:cs="Arial"/>
          <w:b/>
          <w:bCs/>
          <w:sz w:val="24"/>
          <w:szCs w:val="24"/>
          <w:lang w:val="es-CO" w:eastAsia="es-ES"/>
        </w:rPr>
        <w:t xml:space="preserve">Artículo </w:t>
      </w:r>
      <w:hyperlink r:id="rId15" w:anchor="61D" w:tgtFrame="_blank" w:history="1">
        <w:r w:rsidRPr="00933DAD">
          <w:rPr>
            <w:rFonts w:ascii="PMingLiU" w:eastAsia="PMingLiU" w:hAnsi="PMingLiU" w:cs="Arial"/>
            <w:b/>
            <w:sz w:val="24"/>
            <w:szCs w:val="24"/>
            <w:lang w:val="es-CO" w:eastAsia="es-ES"/>
          </w:rPr>
          <w:t>61 H</w:t>
        </w:r>
      </w:hyperlink>
      <w:r w:rsidRPr="00933DAD">
        <w:rPr>
          <w:rFonts w:ascii="PMingLiU" w:eastAsia="PMingLiU" w:hAnsi="PMingLiU" w:cs="Arial"/>
          <w:b/>
          <w:sz w:val="24"/>
          <w:szCs w:val="24"/>
          <w:lang w:val="es-CO" w:eastAsia="es-ES"/>
        </w:rPr>
        <w:t xml:space="preserve">. </w:t>
      </w:r>
      <w:r w:rsidRPr="00933DAD">
        <w:rPr>
          <w:rFonts w:ascii="PMingLiU" w:eastAsia="PMingLiU" w:hAnsi="PMingLiU" w:cs="Arial"/>
          <w:b/>
          <w:bCs/>
          <w:iCs/>
          <w:sz w:val="24"/>
          <w:szCs w:val="24"/>
          <w:lang w:val="es-CO" w:eastAsia="es-ES"/>
        </w:rPr>
        <w:t>Sesiones</w:t>
      </w:r>
      <w:r w:rsidRPr="00933DAD">
        <w:rPr>
          <w:rFonts w:ascii="PMingLiU" w:eastAsia="PMingLiU" w:hAnsi="PMingLiU" w:cs="Arial"/>
          <w:bCs/>
          <w:iCs/>
          <w:sz w:val="24"/>
          <w:szCs w:val="24"/>
          <w:lang w:val="es-CO" w:eastAsia="es-ES"/>
        </w:rPr>
        <w:t xml:space="preserve">. </w:t>
      </w:r>
      <w:r w:rsidRPr="00933DAD">
        <w:rPr>
          <w:rFonts w:ascii="PMingLiU" w:eastAsia="PMingLiU" w:hAnsi="PMingLiU" w:cs="Arial"/>
          <w:sz w:val="24"/>
          <w:szCs w:val="24"/>
          <w:lang w:val="es-CO" w:eastAsia="es-ES"/>
        </w:rPr>
        <w:t>La Comisión Legal para la Protección de los Derechos de la</w:t>
      </w:r>
      <w:r w:rsidR="00FF089C">
        <w:rPr>
          <w:rFonts w:ascii="PMingLiU" w:eastAsia="PMingLiU" w:hAnsi="PMingLiU" w:cs="Arial"/>
          <w:sz w:val="24"/>
          <w:szCs w:val="24"/>
          <w:lang w:val="es-CO" w:eastAsia="es-ES"/>
        </w:rPr>
        <w:t>s Comunidades Negras Población A</w:t>
      </w:r>
      <w:r w:rsidRPr="00933DAD">
        <w:rPr>
          <w:rFonts w:ascii="PMingLiU" w:eastAsia="PMingLiU" w:hAnsi="PMingLiU" w:cs="Arial"/>
          <w:sz w:val="24"/>
          <w:szCs w:val="24"/>
          <w:lang w:val="es-CO" w:eastAsia="es-ES"/>
        </w:rPr>
        <w:t>frocolombiana</w:t>
      </w:r>
      <w:r w:rsidR="00FF089C">
        <w:rPr>
          <w:rFonts w:ascii="PMingLiU" w:eastAsia="PMingLiU" w:hAnsi="PMingLiU" w:cs="Arial"/>
          <w:sz w:val="24"/>
          <w:szCs w:val="24"/>
          <w:lang w:val="es-CO" w:eastAsia="es-ES"/>
        </w:rPr>
        <w:t>,</w:t>
      </w:r>
      <w:r w:rsidRPr="00933DAD">
        <w:rPr>
          <w:rFonts w:ascii="PMingLiU" w:eastAsia="PMingLiU" w:hAnsi="PMingLiU" w:cs="Arial"/>
          <w:sz w:val="24"/>
          <w:szCs w:val="24"/>
          <w:lang w:val="es-CO" w:eastAsia="es-ES"/>
        </w:rPr>
        <w:t xml:space="preserve"> se </w:t>
      </w:r>
      <w:r w:rsidR="0001376C">
        <w:rPr>
          <w:rFonts w:ascii="PMingLiU" w:eastAsia="PMingLiU" w:hAnsi="PMingLiU" w:cs="Arial"/>
          <w:sz w:val="24"/>
          <w:szCs w:val="24"/>
          <w:lang w:val="es-CO" w:eastAsia="es-ES"/>
        </w:rPr>
        <w:t>reunirá por convocatoria de su mesa d</w:t>
      </w:r>
      <w:r w:rsidRPr="00933DAD">
        <w:rPr>
          <w:rFonts w:ascii="PMingLiU" w:eastAsia="PMingLiU" w:hAnsi="PMingLiU" w:cs="Arial"/>
          <w:sz w:val="24"/>
          <w:szCs w:val="24"/>
          <w:lang w:val="es-CO" w:eastAsia="es-ES"/>
        </w:rPr>
        <w:t>irectiva, como mínimo una vez al mes o cuando se considere n</w:t>
      </w:r>
      <w:r w:rsidR="0001376C">
        <w:rPr>
          <w:rFonts w:ascii="PMingLiU" w:eastAsia="PMingLiU" w:hAnsi="PMingLiU" w:cs="Arial"/>
          <w:sz w:val="24"/>
          <w:szCs w:val="24"/>
          <w:lang w:val="es-CO" w:eastAsia="es-ES"/>
        </w:rPr>
        <w:t>ecesario. Las decisiones de la c</w:t>
      </w:r>
      <w:r w:rsidRPr="00933DAD">
        <w:rPr>
          <w:rFonts w:ascii="PMingLiU" w:eastAsia="PMingLiU" w:hAnsi="PMingLiU" w:cs="Arial"/>
          <w:sz w:val="24"/>
          <w:szCs w:val="24"/>
          <w:lang w:val="es-CO" w:eastAsia="es-ES"/>
        </w:rPr>
        <w:t xml:space="preserve">omisión serán adoptadas por mayoría simple. </w:t>
      </w:r>
    </w:p>
    <w:p w:rsidR="00933DAD" w:rsidRPr="00933DAD" w:rsidRDefault="00933DAD" w:rsidP="00933DAD">
      <w:pPr>
        <w:autoSpaceDN w:val="0"/>
        <w:spacing w:after="0" w:line="240" w:lineRule="atLeast"/>
        <w:jc w:val="both"/>
        <w:rPr>
          <w:rFonts w:ascii="PMingLiU" w:eastAsia="PMingLiU" w:hAnsi="PMingLiU" w:cs="Arial"/>
          <w:sz w:val="24"/>
          <w:szCs w:val="24"/>
          <w:lang w:val="es-CO" w:eastAsia="es-ES"/>
        </w:rPr>
      </w:pPr>
    </w:p>
    <w:p w:rsidR="00933DAD" w:rsidRPr="00933DAD" w:rsidRDefault="00933DAD" w:rsidP="00933DAD">
      <w:pPr>
        <w:autoSpaceDN w:val="0"/>
        <w:spacing w:after="0" w:line="240" w:lineRule="atLeast"/>
        <w:jc w:val="both"/>
        <w:rPr>
          <w:rFonts w:ascii="PMingLiU" w:eastAsia="PMingLiU" w:hAnsi="PMingLiU" w:cs="Arial"/>
          <w:sz w:val="24"/>
          <w:szCs w:val="24"/>
          <w:lang w:val="es-CO" w:eastAsia="es-ES"/>
        </w:rPr>
      </w:pPr>
      <w:bookmarkStart w:id="3" w:name="8"/>
      <w:r w:rsidRPr="00933DAD">
        <w:rPr>
          <w:rFonts w:ascii="PMingLiU" w:eastAsia="PMingLiU" w:hAnsi="PMingLiU" w:cs="Arial"/>
          <w:b/>
          <w:sz w:val="24"/>
          <w:szCs w:val="24"/>
          <w:lang w:val="es-CO" w:eastAsia="es-ES"/>
        </w:rPr>
        <w:t xml:space="preserve">ARTÍCULO 7o. </w:t>
      </w:r>
      <w:r w:rsidRPr="00933DAD">
        <w:rPr>
          <w:rFonts w:ascii="PMingLiU" w:eastAsia="PMingLiU" w:hAnsi="PMingLiU" w:cs="Arial"/>
          <w:b/>
          <w:iCs/>
          <w:sz w:val="24"/>
          <w:szCs w:val="24"/>
          <w:lang w:val="es-CO" w:eastAsia="es-ES"/>
        </w:rPr>
        <w:t>Mesa Directiva.</w:t>
      </w:r>
      <w:bookmarkEnd w:id="3"/>
      <w:r w:rsidRPr="00933DAD">
        <w:rPr>
          <w:rFonts w:ascii="PMingLiU" w:eastAsia="PMingLiU" w:hAnsi="PMingLiU" w:cs="Arial"/>
          <w:iCs/>
          <w:sz w:val="24"/>
          <w:szCs w:val="24"/>
          <w:lang w:val="es-CO" w:eastAsia="es-ES"/>
        </w:rPr>
        <w:t xml:space="preserve"> </w:t>
      </w:r>
      <w:r w:rsidR="0001376C">
        <w:rPr>
          <w:rFonts w:ascii="PMingLiU" w:eastAsia="PMingLiU" w:hAnsi="PMingLiU" w:cs="Arial"/>
          <w:sz w:val="24"/>
          <w:szCs w:val="24"/>
          <w:lang w:val="es-CO" w:eastAsia="es-ES"/>
        </w:rPr>
        <w:t>La mesa d</w:t>
      </w:r>
      <w:r w:rsidRPr="00933DAD">
        <w:rPr>
          <w:rFonts w:ascii="PMingLiU" w:eastAsia="PMingLiU" w:hAnsi="PMingLiU" w:cs="Arial"/>
          <w:sz w:val="24"/>
          <w:szCs w:val="24"/>
          <w:lang w:val="es-CO" w:eastAsia="es-ES"/>
        </w:rPr>
        <w:t>irectiva de la Comisión Legal para la Protección de los Derechos de la</w:t>
      </w:r>
      <w:r w:rsidR="00FF089C">
        <w:rPr>
          <w:rFonts w:ascii="PMingLiU" w:eastAsia="PMingLiU" w:hAnsi="PMingLiU" w:cs="Arial"/>
          <w:sz w:val="24"/>
          <w:szCs w:val="24"/>
          <w:lang w:val="es-CO" w:eastAsia="es-ES"/>
        </w:rPr>
        <w:t>s Comunidades Negras o</w:t>
      </w:r>
      <w:r w:rsidR="00484F4C">
        <w:rPr>
          <w:rFonts w:ascii="PMingLiU" w:eastAsia="PMingLiU" w:hAnsi="PMingLiU" w:cs="Arial"/>
          <w:sz w:val="24"/>
          <w:szCs w:val="24"/>
          <w:lang w:val="es-CO" w:eastAsia="es-ES"/>
        </w:rPr>
        <w:t xml:space="preserve"> Población A</w:t>
      </w:r>
      <w:r w:rsidRPr="00933DAD">
        <w:rPr>
          <w:rFonts w:ascii="PMingLiU" w:eastAsia="PMingLiU" w:hAnsi="PMingLiU" w:cs="Arial"/>
          <w:sz w:val="24"/>
          <w:szCs w:val="24"/>
          <w:lang w:val="es-CO" w:eastAsia="es-ES"/>
        </w:rPr>
        <w:t xml:space="preserve">frocolombiana, </w:t>
      </w:r>
      <w:r w:rsidR="0001376C">
        <w:rPr>
          <w:rFonts w:ascii="PMingLiU" w:eastAsia="PMingLiU" w:hAnsi="PMingLiU" w:cs="Arial"/>
          <w:sz w:val="24"/>
          <w:szCs w:val="24"/>
          <w:lang w:val="es-CO" w:eastAsia="es-ES"/>
        </w:rPr>
        <w:t>estará conformada por una presidencia y una v</w:t>
      </w:r>
      <w:r w:rsidRPr="00933DAD">
        <w:rPr>
          <w:rFonts w:ascii="PMingLiU" w:eastAsia="PMingLiU" w:hAnsi="PMingLiU" w:cs="Arial"/>
          <w:sz w:val="24"/>
          <w:szCs w:val="24"/>
          <w:lang w:val="es-CO" w:eastAsia="es-ES"/>
        </w:rPr>
        <w:t>icepresiden</w:t>
      </w:r>
      <w:r w:rsidR="00FF089C">
        <w:rPr>
          <w:rFonts w:ascii="PMingLiU" w:eastAsia="PMingLiU" w:hAnsi="PMingLiU" w:cs="Arial"/>
          <w:sz w:val="24"/>
          <w:szCs w:val="24"/>
          <w:lang w:val="es-CO" w:eastAsia="es-ES"/>
        </w:rPr>
        <w:t>cia elegidas por mayoría simple</w:t>
      </w:r>
      <w:r w:rsidRPr="00933DAD">
        <w:rPr>
          <w:rFonts w:ascii="PMingLiU" w:eastAsia="PMingLiU" w:hAnsi="PMingLiU" w:cs="Arial"/>
          <w:sz w:val="24"/>
          <w:szCs w:val="24"/>
          <w:lang w:val="es-CO" w:eastAsia="es-ES"/>
        </w:rPr>
        <w:t xml:space="preserve"> al inicio de cada legislatura, </w:t>
      </w:r>
      <w:r w:rsidR="00B47D27">
        <w:rPr>
          <w:rFonts w:ascii="PMingLiU" w:eastAsia="PMingLiU" w:hAnsi="PMingLiU" w:cs="Arial"/>
          <w:sz w:val="24"/>
          <w:szCs w:val="24"/>
          <w:lang w:val="es-CO" w:eastAsia="es-ES"/>
        </w:rPr>
        <w:lastRenderedPageBreak/>
        <w:t>en la que estarán representados</w:t>
      </w:r>
      <w:r w:rsidRPr="00933DAD">
        <w:rPr>
          <w:rFonts w:ascii="PMingLiU" w:eastAsia="PMingLiU" w:hAnsi="PMingLiU" w:cs="Arial"/>
          <w:sz w:val="24"/>
          <w:szCs w:val="24"/>
          <w:lang w:val="es-CO" w:eastAsia="es-ES"/>
        </w:rPr>
        <w:t xml:space="preserve"> los Congresistas afrocolombianos de</w:t>
      </w:r>
      <w:r w:rsidR="00FF089C">
        <w:rPr>
          <w:rFonts w:ascii="PMingLiU" w:eastAsia="PMingLiU" w:hAnsi="PMingLiU" w:cs="Arial"/>
          <w:sz w:val="24"/>
          <w:szCs w:val="24"/>
          <w:lang w:val="es-CO" w:eastAsia="es-ES"/>
        </w:rPr>
        <w:t>l</w:t>
      </w:r>
      <w:r w:rsidRPr="00933DAD">
        <w:rPr>
          <w:rFonts w:ascii="PMingLiU" w:eastAsia="PMingLiU" w:hAnsi="PMingLiU" w:cs="Arial"/>
          <w:sz w:val="24"/>
          <w:szCs w:val="24"/>
          <w:lang w:val="es-CO" w:eastAsia="es-ES"/>
        </w:rPr>
        <w:t xml:space="preserve"> Senado y la Cámara de Representantes. </w:t>
      </w:r>
    </w:p>
    <w:p w:rsidR="00933DAD" w:rsidRPr="00933DAD" w:rsidRDefault="00933DAD" w:rsidP="00933DAD">
      <w:pPr>
        <w:autoSpaceDN w:val="0"/>
        <w:spacing w:after="0" w:line="240" w:lineRule="atLeast"/>
        <w:jc w:val="both"/>
        <w:rPr>
          <w:rFonts w:ascii="PMingLiU" w:eastAsia="PMingLiU" w:hAnsi="PMingLiU" w:cs="Arial"/>
          <w:sz w:val="24"/>
          <w:szCs w:val="24"/>
          <w:lang w:val="es-CO" w:eastAsia="es-ES"/>
        </w:rPr>
      </w:pPr>
    </w:p>
    <w:p w:rsidR="00933DAD" w:rsidRDefault="00933DAD" w:rsidP="00933DAD">
      <w:pPr>
        <w:autoSpaceDN w:val="0"/>
        <w:spacing w:after="0" w:line="240" w:lineRule="atLeast"/>
        <w:jc w:val="both"/>
        <w:rPr>
          <w:rFonts w:ascii="PMingLiU" w:eastAsia="PMingLiU" w:hAnsi="PMingLiU" w:cs="Arial"/>
          <w:sz w:val="24"/>
          <w:szCs w:val="24"/>
          <w:lang w:val="es-CO" w:eastAsia="es-ES"/>
        </w:rPr>
      </w:pPr>
      <w:r w:rsidRPr="00933DAD">
        <w:rPr>
          <w:rFonts w:ascii="PMingLiU" w:eastAsia="PMingLiU" w:hAnsi="PMingLiU" w:cs="Arial"/>
          <w:b/>
          <w:sz w:val="24"/>
          <w:szCs w:val="24"/>
          <w:lang w:val="es-CO" w:eastAsia="es-ES"/>
        </w:rPr>
        <w:t>ARTÍCULO 8o.</w:t>
      </w:r>
      <w:r w:rsidRPr="00933DAD">
        <w:rPr>
          <w:rFonts w:ascii="PMingLiU" w:eastAsia="PMingLiU" w:hAnsi="PMingLiU" w:cs="Arial"/>
          <w:sz w:val="24"/>
          <w:szCs w:val="24"/>
          <w:lang w:val="es-CO" w:eastAsia="es-ES"/>
        </w:rPr>
        <w:t xml:space="preserve"> Adiciónese el artículo </w:t>
      </w:r>
      <w:hyperlink r:id="rId16" w:anchor="383" w:tgtFrame="_blank" w:history="1">
        <w:r w:rsidRPr="00933DAD">
          <w:rPr>
            <w:rFonts w:ascii="PMingLiU" w:eastAsia="PMingLiU" w:hAnsi="PMingLiU" w:cs="Arial"/>
            <w:sz w:val="24"/>
            <w:szCs w:val="24"/>
            <w:lang w:val="es-CO" w:eastAsia="es-ES"/>
          </w:rPr>
          <w:t>383</w:t>
        </w:r>
      </w:hyperlink>
      <w:r w:rsidRPr="00933DAD">
        <w:rPr>
          <w:rFonts w:ascii="PMingLiU" w:eastAsia="PMingLiU" w:hAnsi="PMingLiU" w:cs="Arial"/>
          <w:sz w:val="24"/>
          <w:szCs w:val="24"/>
          <w:lang w:val="es-CO" w:eastAsia="es-ES"/>
        </w:rPr>
        <w:t xml:space="preserve"> de la Ley 5ª de 1992, con el numeral 3.14, del siguiente tenor: </w:t>
      </w:r>
    </w:p>
    <w:p w:rsidR="0001376C" w:rsidRPr="00933DAD" w:rsidRDefault="0001376C" w:rsidP="00933DAD">
      <w:pPr>
        <w:autoSpaceDN w:val="0"/>
        <w:spacing w:after="0" w:line="240" w:lineRule="atLeast"/>
        <w:jc w:val="both"/>
        <w:rPr>
          <w:rFonts w:ascii="PMingLiU" w:eastAsia="PMingLiU" w:hAnsi="PMingLiU" w:cs="Arial"/>
          <w:sz w:val="24"/>
          <w:szCs w:val="24"/>
          <w:lang w:val="es-CO" w:eastAsia="es-ES"/>
        </w:rPr>
      </w:pPr>
    </w:p>
    <w:p w:rsidR="00933DAD" w:rsidRPr="00933DAD" w:rsidRDefault="00933DAD" w:rsidP="00933DAD">
      <w:pPr>
        <w:autoSpaceDN w:val="0"/>
        <w:spacing w:after="0" w:line="240" w:lineRule="atLeast"/>
        <w:jc w:val="both"/>
        <w:rPr>
          <w:rFonts w:ascii="PMingLiU" w:eastAsia="PMingLiU" w:hAnsi="PMingLiU" w:cs="Arial"/>
          <w:sz w:val="24"/>
          <w:szCs w:val="24"/>
          <w:lang w:val="es-CO" w:eastAsia="es-ES"/>
        </w:rPr>
      </w:pPr>
      <w:r w:rsidRPr="00933DAD">
        <w:rPr>
          <w:rFonts w:ascii="PMingLiU" w:eastAsia="PMingLiU" w:hAnsi="PMingLiU" w:cs="Arial"/>
          <w:b/>
          <w:sz w:val="24"/>
          <w:szCs w:val="24"/>
          <w:lang w:val="es-CO" w:eastAsia="es-ES"/>
        </w:rPr>
        <w:t>3.14</w:t>
      </w:r>
      <w:r w:rsidRPr="00933DAD">
        <w:rPr>
          <w:rFonts w:ascii="PMingLiU" w:eastAsia="PMingLiU" w:hAnsi="PMingLiU" w:cs="Arial"/>
          <w:sz w:val="24"/>
          <w:szCs w:val="24"/>
          <w:lang w:val="es-CO" w:eastAsia="es-ES"/>
        </w:rPr>
        <w:t xml:space="preserve"> </w:t>
      </w:r>
      <w:r w:rsidRPr="00933DAD">
        <w:rPr>
          <w:rFonts w:ascii="PMingLiU" w:eastAsia="PMingLiU" w:hAnsi="PMingLiU" w:cs="Arial"/>
          <w:bCs/>
          <w:sz w:val="24"/>
          <w:szCs w:val="24"/>
          <w:lang w:val="es-CO" w:eastAsia="es-ES"/>
        </w:rPr>
        <w:t xml:space="preserve">Comisión Legal para la </w:t>
      </w:r>
      <w:r w:rsidRPr="00933DAD">
        <w:rPr>
          <w:rFonts w:ascii="PMingLiU" w:eastAsia="PMingLiU" w:hAnsi="PMingLiU" w:cs="Arial"/>
          <w:sz w:val="24"/>
          <w:szCs w:val="24"/>
          <w:lang w:val="es-CO" w:eastAsia="es-ES"/>
        </w:rPr>
        <w:t>Protección de los Derechos de la</w:t>
      </w:r>
      <w:r w:rsidR="00FF089C">
        <w:rPr>
          <w:rFonts w:ascii="PMingLiU" w:eastAsia="PMingLiU" w:hAnsi="PMingLiU" w:cs="Arial"/>
          <w:sz w:val="24"/>
          <w:szCs w:val="24"/>
          <w:lang w:val="es-CO" w:eastAsia="es-ES"/>
        </w:rPr>
        <w:t>s Comunidades Negras o</w:t>
      </w:r>
      <w:r w:rsidR="00B47D27">
        <w:rPr>
          <w:rFonts w:ascii="PMingLiU" w:eastAsia="PMingLiU" w:hAnsi="PMingLiU" w:cs="Arial"/>
          <w:sz w:val="24"/>
          <w:szCs w:val="24"/>
          <w:lang w:val="es-CO" w:eastAsia="es-ES"/>
        </w:rPr>
        <w:t xml:space="preserve"> Población A</w:t>
      </w:r>
      <w:r w:rsidRPr="00933DAD">
        <w:rPr>
          <w:rFonts w:ascii="PMingLiU" w:eastAsia="PMingLiU" w:hAnsi="PMingLiU" w:cs="Arial"/>
          <w:sz w:val="24"/>
          <w:szCs w:val="24"/>
          <w:lang w:val="es-CO" w:eastAsia="es-ES"/>
        </w:rPr>
        <w:t>frocolomb</w:t>
      </w:r>
      <w:r w:rsidR="00FF089C">
        <w:rPr>
          <w:rFonts w:ascii="PMingLiU" w:eastAsia="PMingLiU" w:hAnsi="PMingLiU" w:cs="Arial"/>
          <w:sz w:val="24"/>
          <w:szCs w:val="24"/>
          <w:lang w:val="es-CO" w:eastAsia="es-ES"/>
        </w:rPr>
        <w:t>iana.</w:t>
      </w:r>
    </w:p>
    <w:p w:rsidR="00933DAD" w:rsidRPr="00933DAD" w:rsidRDefault="00933DAD" w:rsidP="00933DAD">
      <w:pPr>
        <w:autoSpaceDN w:val="0"/>
        <w:spacing w:after="0" w:line="240" w:lineRule="atLeast"/>
        <w:jc w:val="both"/>
        <w:rPr>
          <w:rFonts w:ascii="PMingLiU" w:eastAsia="PMingLiU" w:hAnsi="PMingLiU" w:cs="Arial"/>
          <w:sz w:val="24"/>
          <w:szCs w:val="24"/>
          <w:lang w:val="es-CO" w:eastAsia="es-ES"/>
        </w:rPr>
      </w:pPr>
    </w:p>
    <w:p w:rsidR="00933DAD" w:rsidRPr="00933DAD" w:rsidRDefault="00933DAD" w:rsidP="00933DAD">
      <w:pPr>
        <w:autoSpaceDN w:val="0"/>
        <w:spacing w:after="0" w:line="240" w:lineRule="atLeast"/>
        <w:jc w:val="both"/>
        <w:rPr>
          <w:rFonts w:ascii="PMingLiU" w:eastAsia="PMingLiU" w:hAnsi="PMingLiU" w:cs="Arial"/>
          <w:bCs/>
          <w:sz w:val="24"/>
          <w:szCs w:val="24"/>
          <w:lang w:val="es-CO" w:eastAsia="es-ES"/>
        </w:rPr>
      </w:pPr>
      <w:r w:rsidRPr="00933DAD">
        <w:rPr>
          <w:rFonts w:ascii="PMingLiU" w:eastAsia="PMingLiU" w:hAnsi="PMingLiU" w:cs="Arial"/>
          <w:bCs/>
          <w:sz w:val="24"/>
          <w:szCs w:val="24"/>
          <w:lang w:val="es-CO" w:eastAsia="es-ES"/>
        </w:rPr>
        <w:t>2 Profesionales Universitarios (06)</w:t>
      </w:r>
    </w:p>
    <w:p w:rsidR="00933DAD" w:rsidRPr="00933DAD" w:rsidRDefault="00933DAD" w:rsidP="00933DAD">
      <w:pPr>
        <w:autoSpaceDN w:val="0"/>
        <w:spacing w:after="0" w:line="240" w:lineRule="atLeast"/>
        <w:jc w:val="both"/>
        <w:rPr>
          <w:rFonts w:ascii="PMingLiU" w:eastAsia="PMingLiU" w:hAnsi="PMingLiU" w:cs="Arial"/>
          <w:bCs/>
          <w:sz w:val="24"/>
          <w:szCs w:val="24"/>
          <w:lang w:val="es-CO" w:eastAsia="es-ES"/>
        </w:rPr>
      </w:pPr>
    </w:p>
    <w:p w:rsidR="00933DAD" w:rsidRPr="00933DAD" w:rsidRDefault="00933DAD" w:rsidP="00933DAD">
      <w:pPr>
        <w:autoSpaceDN w:val="0"/>
        <w:spacing w:after="0" w:line="240" w:lineRule="atLeast"/>
        <w:jc w:val="both"/>
        <w:rPr>
          <w:rFonts w:ascii="PMingLiU" w:eastAsia="PMingLiU" w:hAnsi="PMingLiU" w:cs="Arial"/>
          <w:bCs/>
          <w:sz w:val="24"/>
          <w:szCs w:val="24"/>
          <w:lang w:val="es-CO" w:eastAsia="es-ES"/>
        </w:rPr>
      </w:pPr>
      <w:r w:rsidRPr="00933DAD">
        <w:rPr>
          <w:rFonts w:ascii="PMingLiU" w:eastAsia="PMingLiU" w:hAnsi="PMingLiU" w:cs="Arial"/>
          <w:b/>
          <w:bCs/>
          <w:sz w:val="24"/>
          <w:szCs w:val="24"/>
          <w:lang w:val="es-CO" w:eastAsia="es-ES"/>
        </w:rPr>
        <w:t>ARTICULO 9o.</w:t>
      </w:r>
      <w:r w:rsidRPr="00933DAD">
        <w:rPr>
          <w:rFonts w:ascii="PMingLiU" w:eastAsia="PMingLiU" w:hAnsi="PMingLiU" w:cs="Arial"/>
          <w:bCs/>
          <w:sz w:val="24"/>
          <w:szCs w:val="24"/>
          <w:lang w:val="es-CO" w:eastAsia="es-ES"/>
        </w:rPr>
        <w:t xml:space="preserve"> Adiciónese el artículo 369 de la ley 5ª de 1992, con el numeral 2.6.14, del siguiente tenor:</w:t>
      </w:r>
    </w:p>
    <w:p w:rsidR="00933DAD" w:rsidRPr="00933DAD" w:rsidRDefault="00933DAD" w:rsidP="00933DAD">
      <w:pPr>
        <w:autoSpaceDN w:val="0"/>
        <w:spacing w:after="0" w:line="240" w:lineRule="atLeast"/>
        <w:jc w:val="both"/>
        <w:rPr>
          <w:rFonts w:ascii="PMingLiU" w:eastAsia="PMingLiU" w:hAnsi="PMingLiU" w:cs="Arial"/>
          <w:bCs/>
          <w:sz w:val="24"/>
          <w:szCs w:val="24"/>
          <w:lang w:val="es-CO" w:eastAsia="es-ES"/>
        </w:rPr>
      </w:pPr>
    </w:p>
    <w:p w:rsidR="00933DAD" w:rsidRPr="00933DAD" w:rsidRDefault="00933DAD" w:rsidP="00933DAD">
      <w:pPr>
        <w:autoSpaceDN w:val="0"/>
        <w:spacing w:after="0" w:line="240" w:lineRule="atLeast"/>
        <w:jc w:val="both"/>
        <w:rPr>
          <w:rFonts w:ascii="PMingLiU" w:eastAsia="PMingLiU" w:hAnsi="PMingLiU" w:cs="Arial"/>
          <w:sz w:val="24"/>
          <w:szCs w:val="24"/>
          <w:lang w:val="es-CO" w:eastAsia="es-ES"/>
        </w:rPr>
      </w:pPr>
      <w:r w:rsidRPr="00933DAD">
        <w:rPr>
          <w:rFonts w:ascii="PMingLiU" w:eastAsia="PMingLiU" w:hAnsi="PMingLiU" w:cs="Arial"/>
          <w:b/>
          <w:bCs/>
          <w:sz w:val="24"/>
          <w:szCs w:val="24"/>
          <w:lang w:val="es-CO" w:eastAsia="es-ES"/>
        </w:rPr>
        <w:t>2.6.14</w:t>
      </w:r>
      <w:r w:rsidRPr="00933DAD">
        <w:rPr>
          <w:rFonts w:ascii="PMingLiU" w:eastAsia="PMingLiU" w:hAnsi="PMingLiU" w:cs="Arial"/>
          <w:bCs/>
          <w:sz w:val="24"/>
          <w:szCs w:val="24"/>
          <w:lang w:val="es-CO" w:eastAsia="es-ES"/>
        </w:rPr>
        <w:t xml:space="preserve"> Comisión Legal para la </w:t>
      </w:r>
      <w:r w:rsidRPr="00933DAD">
        <w:rPr>
          <w:rFonts w:ascii="PMingLiU" w:eastAsia="PMingLiU" w:hAnsi="PMingLiU" w:cs="Arial"/>
          <w:sz w:val="24"/>
          <w:szCs w:val="24"/>
          <w:lang w:val="es-CO" w:eastAsia="es-ES"/>
        </w:rPr>
        <w:t>Protección de los Derechos de la</w:t>
      </w:r>
      <w:r w:rsidR="00D6336F">
        <w:rPr>
          <w:rFonts w:ascii="PMingLiU" w:eastAsia="PMingLiU" w:hAnsi="PMingLiU" w:cs="Arial"/>
          <w:sz w:val="24"/>
          <w:szCs w:val="24"/>
          <w:lang w:val="es-CO" w:eastAsia="es-ES"/>
        </w:rPr>
        <w:t>s Comunidades Negras o Población A</w:t>
      </w:r>
      <w:r w:rsidRPr="00933DAD">
        <w:rPr>
          <w:rFonts w:ascii="PMingLiU" w:eastAsia="PMingLiU" w:hAnsi="PMingLiU" w:cs="Arial"/>
          <w:sz w:val="24"/>
          <w:szCs w:val="24"/>
          <w:lang w:val="es-CO" w:eastAsia="es-ES"/>
        </w:rPr>
        <w:t>frocolom</w:t>
      </w:r>
      <w:r w:rsidR="00D6336F">
        <w:rPr>
          <w:rFonts w:ascii="PMingLiU" w:eastAsia="PMingLiU" w:hAnsi="PMingLiU" w:cs="Arial"/>
          <w:sz w:val="24"/>
          <w:szCs w:val="24"/>
          <w:lang w:val="es-CO" w:eastAsia="es-ES"/>
        </w:rPr>
        <w:t>biana</w:t>
      </w:r>
      <w:r w:rsidRPr="00933DAD">
        <w:rPr>
          <w:rFonts w:ascii="PMingLiU" w:eastAsia="PMingLiU" w:hAnsi="PMingLiU" w:cs="Arial"/>
          <w:sz w:val="24"/>
          <w:szCs w:val="24"/>
          <w:lang w:val="es-CO" w:eastAsia="es-ES"/>
        </w:rPr>
        <w:t>.</w:t>
      </w:r>
    </w:p>
    <w:p w:rsidR="00933DAD" w:rsidRPr="00933DAD" w:rsidRDefault="00933DAD" w:rsidP="00933DAD">
      <w:pPr>
        <w:autoSpaceDN w:val="0"/>
        <w:spacing w:after="0" w:line="240" w:lineRule="atLeast"/>
        <w:jc w:val="both"/>
        <w:rPr>
          <w:rFonts w:ascii="PMingLiU" w:eastAsia="PMingLiU" w:hAnsi="PMingLiU" w:cs="Arial"/>
          <w:sz w:val="24"/>
          <w:szCs w:val="24"/>
          <w:lang w:val="es-CO" w:eastAsia="es-ES"/>
        </w:rPr>
      </w:pPr>
    </w:p>
    <w:p w:rsidR="00933DAD" w:rsidRPr="00933DAD" w:rsidRDefault="00933DAD" w:rsidP="00933DAD">
      <w:pPr>
        <w:autoSpaceDN w:val="0"/>
        <w:spacing w:after="0" w:line="240" w:lineRule="atLeast"/>
        <w:jc w:val="both"/>
        <w:rPr>
          <w:rFonts w:ascii="PMingLiU" w:eastAsia="PMingLiU" w:hAnsi="PMingLiU" w:cs="Arial"/>
          <w:sz w:val="24"/>
          <w:szCs w:val="24"/>
          <w:lang w:val="es-CO" w:eastAsia="es-ES"/>
        </w:rPr>
      </w:pPr>
      <w:r w:rsidRPr="00933DAD">
        <w:rPr>
          <w:rFonts w:ascii="PMingLiU" w:eastAsia="PMingLiU" w:hAnsi="PMingLiU" w:cs="Arial"/>
          <w:sz w:val="24"/>
          <w:szCs w:val="24"/>
          <w:lang w:val="es-CO" w:eastAsia="es-ES"/>
        </w:rPr>
        <w:t>1 Coordinador(a) de la Comisión (012)</w:t>
      </w:r>
    </w:p>
    <w:p w:rsidR="00933DAD" w:rsidRPr="00933DAD" w:rsidRDefault="00933DAD" w:rsidP="00933DAD">
      <w:pPr>
        <w:autoSpaceDN w:val="0"/>
        <w:spacing w:after="0" w:line="240" w:lineRule="atLeast"/>
        <w:jc w:val="both"/>
        <w:rPr>
          <w:rFonts w:ascii="PMingLiU" w:eastAsia="PMingLiU" w:hAnsi="PMingLiU" w:cs="Arial"/>
          <w:sz w:val="24"/>
          <w:szCs w:val="24"/>
          <w:lang w:val="es-CO" w:eastAsia="es-ES"/>
        </w:rPr>
      </w:pPr>
    </w:p>
    <w:p w:rsidR="00933DAD" w:rsidRPr="00933DAD" w:rsidRDefault="00933DAD" w:rsidP="00933DAD">
      <w:pPr>
        <w:autoSpaceDN w:val="0"/>
        <w:spacing w:after="0" w:line="240" w:lineRule="atLeast"/>
        <w:jc w:val="both"/>
        <w:rPr>
          <w:rFonts w:ascii="PMingLiU" w:eastAsia="PMingLiU" w:hAnsi="PMingLiU" w:cs="Arial"/>
          <w:sz w:val="24"/>
          <w:szCs w:val="24"/>
          <w:lang w:val="es-CO" w:eastAsia="es-ES"/>
        </w:rPr>
      </w:pPr>
      <w:r w:rsidRPr="00933DAD">
        <w:rPr>
          <w:rFonts w:ascii="PMingLiU" w:eastAsia="PMingLiU" w:hAnsi="PMingLiU" w:cs="Arial"/>
          <w:sz w:val="24"/>
          <w:szCs w:val="24"/>
          <w:lang w:val="es-CO" w:eastAsia="es-ES"/>
        </w:rPr>
        <w:t>1 Secretario (a) Ejecutivo (a) (05)</w:t>
      </w:r>
    </w:p>
    <w:p w:rsidR="00933DAD" w:rsidRPr="00933DAD" w:rsidRDefault="00933DAD" w:rsidP="00933DAD">
      <w:pPr>
        <w:autoSpaceDN w:val="0"/>
        <w:spacing w:after="0" w:line="240" w:lineRule="atLeast"/>
        <w:jc w:val="both"/>
        <w:rPr>
          <w:rFonts w:ascii="PMingLiU" w:eastAsia="PMingLiU" w:hAnsi="PMingLiU" w:cs="Arial"/>
          <w:strike/>
          <w:sz w:val="24"/>
          <w:szCs w:val="24"/>
          <w:lang w:val="es-CO" w:eastAsia="es-ES"/>
        </w:rPr>
      </w:pPr>
      <w:bookmarkStart w:id="4" w:name="15"/>
    </w:p>
    <w:p w:rsidR="00933DAD" w:rsidRPr="00933DAD" w:rsidRDefault="00933DAD" w:rsidP="00933DAD">
      <w:pPr>
        <w:autoSpaceDN w:val="0"/>
        <w:spacing w:after="0" w:line="240" w:lineRule="atLeast"/>
        <w:jc w:val="both"/>
        <w:rPr>
          <w:rFonts w:ascii="PMingLiU" w:eastAsia="PMingLiU" w:hAnsi="PMingLiU" w:cs="Arial"/>
          <w:b/>
          <w:sz w:val="24"/>
          <w:szCs w:val="24"/>
          <w:lang w:val="es-CO" w:eastAsia="es-ES"/>
        </w:rPr>
      </w:pPr>
      <w:r w:rsidRPr="00933DAD">
        <w:rPr>
          <w:rFonts w:ascii="PMingLiU" w:eastAsia="PMingLiU" w:hAnsi="PMingLiU" w:cs="Arial"/>
          <w:b/>
          <w:sz w:val="24"/>
          <w:szCs w:val="24"/>
          <w:lang w:val="es-CO" w:eastAsia="es-ES"/>
        </w:rPr>
        <w:t>Artículo 10°.</w:t>
      </w:r>
      <w:r w:rsidRPr="00933DAD">
        <w:rPr>
          <w:rFonts w:ascii="PMingLiU" w:eastAsia="PMingLiU" w:hAnsi="PMingLiU" w:cs="Arial"/>
          <w:b/>
          <w:bCs/>
          <w:sz w:val="24"/>
          <w:szCs w:val="24"/>
          <w:lang w:val="es-CO" w:eastAsia="es-ES"/>
        </w:rPr>
        <w:t xml:space="preserve"> </w:t>
      </w:r>
      <w:r w:rsidRPr="00933DAD">
        <w:rPr>
          <w:rFonts w:ascii="PMingLiU" w:eastAsia="PMingLiU" w:hAnsi="PMingLiU" w:cs="Arial"/>
          <w:b/>
          <w:iCs/>
          <w:sz w:val="24"/>
          <w:szCs w:val="24"/>
          <w:lang w:val="es-CO" w:eastAsia="es-ES"/>
        </w:rPr>
        <w:t>De los judicantes y practicantes</w:t>
      </w:r>
      <w:r w:rsidRPr="00933DAD">
        <w:rPr>
          <w:rFonts w:ascii="PMingLiU" w:eastAsia="PMingLiU" w:hAnsi="PMingLiU" w:cs="Arial"/>
          <w:iCs/>
          <w:sz w:val="24"/>
          <w:szCs w:val="24"/>
          <w:lang w:val="es-CO" w:eastAsia="es-ES"/>
        </w:rPr>
        <w:t xml:space="preserve">. </w:t>
      </w:r>
      <w:r w:rsidRPr="00933DAD">
        <w:rPr>
          <w:rFonts w:ascii="PMingLiU" w:eastAsia="PMingLiU" w:hAnsi="PMingLiU" w:cs="Arial"/>
          <w:sz w:val="24"/>
          <w:szCs w:val="24"/>
          <w:lang w:val="es-CO" w:eastAsia="es-ES"/>
        </w:rPr>
        <w:t>La Comisión Legal para la Protección de los Derechos de la</w:t>
      </w:r>
      <w:r w:rsidR="00D6336F">
        <w:rPr>
          <w:rFonts w:ascii="PMingLiU" w:eastAsia="PMingLiU" w:hAnsi="PMingLiU" w:cs="Arial"/>
          <w:sz w:val="24"/>
          <w:szCs w:val="24"/>
          <w:lang w:val="es-CO" w:eastAsia="es-ES"/>
        </w:rPr>
        <w:t>s Comunidades Negras o</w:t>
      </w:r>
      <w:r w:rsidR="00B47D27">
        <w:rPr>
          <w:rFonts w:ascii="PMingLiU" w:eastAsia="PMingLiU" w:hAnsi="PMingLiU" w:cs="Arial"/>
          <w:sz w:val="24"/>
          <w:szCs w:val="24"/>
          <w:lang w:val="es-CO" w:eastAsia="es-ES"/>
        </w:rPr>
        <w:t xml:space="preserve"> Población A</w:t>
      </w:r>
      <w:r w:rsidRPr="00933DAD">
        <w:rPr>
          <w:rFonts w:ascii="PMingLiU" w:eastAsia="PMingLiU" w:hAnsi="PMingLiU" w:cs="Arial"/>
          <w:sz w:val="24"/>
          <w:szCs w:val="24"/>
          <w:lang w:val="es-CO" w:eastAsia="es-ES"/>
        </w:rPr>
        <w:t>frocolomb</w:t>
      </w:r>
      <w:r w:rsidR="00D6336F">
        <w:rPr>
          <w:rFonts w:ascii="PMingLiU" w:eastAsia="PMingLiU" w:hAnsi="PMingLiU" w:cs="Arial"/>
          <w:sz w:val="24"/>
          <w:szCs w:val="24"/>
          <w:lang w:val="es-CO" w:eastAsia="es-ES"/>
        </w:rPr>
        <w:t>iana,</w:t>
      </w:r>
      <w:r w:rsidRPr="00933DAD">
        <w:rPr>
          <w:rFonts w:ascii="PMingLiU" w:eastAsia="PMingLiU" w:hAnsi="PMingLiU" w:cs="Arial"/>
          <w:sz w:val="24"/>
          <w:szCs w:val="24"/>
          <w:lang w:val="es-CO" w:eastAsia="es-ES"/>
        </w:rPr>
        <w:t xml:space="preserve"> podrá tener en su planta pasantes y judicantes acogiendo las disposiciones y convenios que para tal efecto ha establecido el Congreso de la República con las distintas Instituciones de Educación Superior.</w:t>
      </w:r>
    </w:p>
    <w:p w:rsidR="00933DAD" w:rsidRPr="00933DAD" w:rsidRDefault="00933DAD" w:rsidP="00933DAD">
      <w:pPr>
        <w:autoSpaceDN w:val="0"/>
        <w:spacing w:after="0" w:line="240" w:lineRule="atLeast"/>
        <w:jc w:val="both"/>
        <w:rPr>
          <w:rFonts w:ascii="PMingLiU" w:eastAsia="PMingLiU" w:hAnsi="PMingLiU" w:cs="Arial"/>
          <w:b/>
          <w:sz w:val="24"/>
          <w:szCs w:val="24"/>
          <w:lang w:val="es-CO" w:eastAsia="es-ES"/>
        </w:rPr>
      </w:pPr>
    </w:p>
    <w:p w:rsidR="00933DAD" w:rsidRPr="00933DAD" w:rsidRDefault="00933DAD" w:rsidP="00933DAD">
      <w:pPr>
        <w:autoSpaceDN w:val="0"/>
        <w:spacing w:after="0" w:line="240" w:lineRule="atLeast"/>
        <w:jc w:val="both"/>
        <w:rPr>
          <w:rFonts w:ascii="PMingLiU" w:eastAsia="PMingLiU" w:hAnsi="PMingLiU" w:cs="Arial"/>
          <w:sz w:val="24"/>
          <w:szCs w:val="24"/>
          <w:lang w:val="es-CO" w:eastAsia="es-ES"/>
        </w:rPr>
      </w:pPr>
      <w:r w:rsidRPr="00933DAD">
        <w:rPr>
          <w:rFonts w:ascii="PMingLiU" w:eastAsia="PMingLiU" w:hAnsi="PMingLiU" w:cs="Arial"/>
          <w:b/>
          <w:sz w:val="24"/>
          <w:szCs w:val="24"/>
          <w:lang w:val="es-CO" w:eastAsia="es-ES"/>
        </w:rPr>
        <w:t xml:space="preserve">Artículo 11º. </w:t>
      </w:r>
      <w:r w:rsidRPr="00933DAD">
        <w:rPr>
          <w:rFonts w:ascii="PMingLiU" w:eastAsia="PMingLiU" w:hAnsi="PMingLiU" w:cs="Arial"/>
          <w:b/>
          <w:iCs/>
          <w:sz w:val="24"/>
          <w:szCs w:val="24"/>
          <w:lang w:val="es-CO" w:eastAsia="es-ES"/>
        </w:rPr>
        <w:t>Costo Fiscal</w:t>
      </w:r>
      <w:r w:rsidRPr="00933DAD">
        <w:rPr>
          <w:rFonts w:ascii="PMingLiU" w:eastAsia="PMingLiU" w:hAnsi="PMingLiU" w:cs="Arial"/>
          <w:iCs/>
          <w:sz w:val="24"/>
          <w:szCs w:val="24"/>
          <w:lang w:val="es-CO" w:eastAsia="es-ES"/>
        </w:rPr>
        <w:t>.</w:t>
      </w:r>
      <w:bookmarkEnd w:id="4"/>
      <w:r w:rsidRPr="00933DAD">
        <w:rPr>
          <w:rFonts w:ascii="PMingLiU" w:eastAsia="PMingLiU" w:hAnsi="PMingLiU" w:cs="Arial"/>
          <w:iCs/>
          <w:sz w:val="24"/>
          <w:szCs w:val="24"/>
          <w:lang w:val="es-CO" w:eastAsia="es-ES"/>
        </w:rPr>
        <w:t xml:space="preserve"> </w:t>
      </w:r>
      <w:r w:rsidRPr="00933DAD">
        <w:rPr>
          <w:rFonts w:ascii="PMingLiU" w:eastAsia="PMingLiU" w:hAnsi="PMingLiU" w:cs="Arial"/>
          <w:sz w:val="24"/>
          <w:szCs w:val="24"/>
          <w:lang w:val="es-CO" w:eastAsia="es-ES"/>
        </w:rPr>
        <w:t>Las Mesas Directivas de Senado y Cámara incluirán en el Presupuesto Anual de Gastos del Congreso de la República, que hace parte de la Ley de Presupuesto General de la Nación para cada vigencia fiscal, las partidas correspondientes al pago de la planta de personal  de  la Comisión Legal para la Protección de los Derechos de la</w:t>
      </w:r>
      <w:r w:rsidR="00D6336F">
        <w:rPr>
          <w:rFonts w:ascii="PMingLiU" w:eastAsia="PMingLiU" w:hAnsi="PMingLiU" w:cs="Arial"/>
          <w:sz w:val="24"/>
          <w:szCs w:val="24"/>
          <w:lang w:val="es-CO" w:eastAsia="es-ES"/>
        </w:rPr>
        <w:t>s Comunidades Negras o</w:t>
      </w:r>
      <w:r w:rsidR="00B47D27">
        <w:rPr>
          <w:rFonts w:ascii="PMingLiU" w:eastAsia="PMingLiU" w:hAnsi="PMingLiU" w:cs="Arial"/>
          <w:sz w:val="24"/>
          <w:szCs w:val="24"/>
          <w:lang w:val="es-CO" w:eastAsia="es-ES"/>
        </w:rPr>
        <w:t xml:space="preserve"> Población A</w:t>
      </w:r>
      <w:r w:rsidRPr="00933DAD">
        <w:rPr>
          <w:rFonts w:ascii="PMingLiU" w:eastAsia="PMingLiU" w:hAnsi="PMingLiU" w:cs="Arial"/>
          <w:sz w:val="24"/>
          <w:szCs w:val="24"/>
          <w:lang w:val="es-CO" w:eastAsia="es-ES"/>
        </w:rPr>
        <w:t>frocolomb</w:t>
      </w:r>
      <w:r w:rsidR="00D6336F">
        <w:rPr>
          <w:rFonts w:ascii="PMingLiU" w:eastAsia="PMingLiU" w:hAnsi="PMingLiU" w:cs="Arial"/>
          <w:sz w:val="24"/>
          <w:szCs w:val="24"/>
          <w:lang w:val="es-CO" w:eastAsia="es-ES"/>
        </w:rPr>
        <w:t>iana,</w:t>
      </w:r>
      <w:r w:rsidR="00B47D27">
        <w:rPr>
          <w:rFonts w:ascii="PMingLiU" w:eastAsia="PMingLiU" w:hAnsi="PMingLiU" w:cs="Arial"/>
          <w:sz w:val="24"/>
          <w:szCs w:val="24"/>
          <w:lang w:val="es-CO" w:eastAsia="es-ES"/>
        </w:rPr>
        <w:t xml:space="preserve"> </w:t>
      </w:r>
      <w:r w:rsidRPr="00933DAD">
        <w:rPr>
          <w:rFonts w:ascii="PMingLiU" w:eastAsia="PMingLiU" w:hAnsi="PMingLiU" w:cs="Arial"/>
          <w:sz w:val="24"/>
          <w:szCs w:val="24"/>
          <w:lang w:val="es-CO" w:eastAsia="es-ES"/>
        </w:rPr>
        <w:t xml:space="preserve">conforme con lo estipulado en la presente ley. </w:t>
      </w:r>
    </w:p>
    <w:p w:rsidR="00933DAD" w:rsidRPr="00933DAD" w:rsidRDefault="00933DAD" w:rsidP="00933DAD">
      <w:pPr>
        <w:autoSpaceDN w:val="0"/>
        <w:spacing w:after="0" w:line="240" w:lineRule="atLeast"/>
        <w:jc w:val="both"/>
        <w:rPr>
          <w:rFonts w:ascii="PMingLiU" w:eastAsia="PMingLiU" w:hAnsi="PMingLiU" w:cs="Arial"/>
          <w:sz w:val="24"/>
          <w:szCs w:val="24"/>
          <w:lang w:val="es-CO" w:eastAsia="es-ES"/>
        </w:rPr>
      </w:pPr>
    </w:p>
    <w:p w:rsidR="00933DAD" w:rsidRPr="00933DAD" w:rsidRDefault="00933DAD" w:rsidP="00933DAD">
      <w:pPr>
        <w:autoSpaceDN w:val="0"/>
        <w:spacing w:after="0" w:line="240" w:lineRule="atLeast"/>
        <w:jc w:val="both"/>
        <w:rPr>
          <w:rFonts w:ascii="PMingLiU" w:eastAsia="PMingLiU" w:hAnsi="PMingLiU" w:cs="Arial"/>
          <w:sz w:val="24"/>
          <w:szCs w:val="24"/>
          <w:lang w:val="es-CO" w:eastAsia="es-ES"/>
        </w:rPr>
      </w:pPr>
      <w:r w:rsidRPr="00933DAD">
        <w:rPr>
          <w:rFonts w:ascii="PMingLiU" w:eastAsia="PMingLiU" w:hAnsi="PMingLiU" w:cs="Arial"/>
          <w:sz w:val="24"/>
          <w:szCs w:val="24"/>
          <w:lang w:val="es-CO" w:eastAsia="es-ES"/>
        </w:rPr>
        <w:t>Los gastos generales necesarios para la implementación y funcionamiento de la Comisión Legal para la Protección de los Derechos de la</w:t>
      </w:r>
      <w:r w:rsidR="00D6336F">
        <w:rPr>
          <w:rFonts w:ascii="PMingLiU" w:eastAsia="PMingLiU" w:hAnsi="PMingLiU" w:cs="Arial"/>
          <w:sz w:val="24"/>
          <w:szCs w:val="24"/>
          <w:lang w:val="es-CO" w:eastAsia="es-ES"/>
        </w:rPr>
        <w:t>s Comunidades Negras o Población Afrocolombiana</w:t>
      </w:r>
      <w:r w:rsidRPr="00933DAD">
        <w:rPr>
          <w:rFonts w:ascii="PMingLiU" w:eastAsia="PMingLiU" w:hAnsi="PMingLiU" w:cs="Arial"/>
          <w:sz w:val="24"/>
          <w:szCs w:val="24"/>
          <w:lang w:val="es-CO" w:eastAsia="es-ES"/>
        </w:rPr>
        <w:t>, serán asumidos con cargo a las disponibilidades presupuestales que para cada vigenci</w:t>
      </w:r>
      <w:r w:rsidR="0001376C">
        <w:rPr>
          <w:rFonts w:ascii="PMingLiU" w:eastAsia="PMingLiU" w:hAnsi="PMingLiU" w:cs="Arial"/>
          <w:sz w:val="24"/>
          <w:szCs w:val="24"/>
          <w:lang w:val="es-CO" w:eastAsia="es-ES"/>
        </w:rPr>
        <w:t>a se le asigne a la respectiva c</w:t>
      </w:r>
      <w:r w:rsidRPr="00933DAD">
        <w:rPr>
          <w:rFonts w:ascii="PMingLiU" w:eastAsia="PMingLiU" w:hAnsi="PMingLiU" w:cs="Arial"/>
          <w:sz w:val="24"/>
          <w:szCs w:val="24"/>
          <w:lang w:val="es-CO" w:eastAsia="es-ES"/>
        </w:rPr>
        <w:t xml:space="preserve">orporación. </w:t>
      </w:r>
    </w:p>
    <w:p w:rsidR="00933DAD" w:rsidRPr="00933DAD" w:rsidRDefault="00933DAD" w:rsidP="00933DAD">
      <w:pPr>
        <w:autoSpaceDN w:val="0"/>
        <w:spacing w:after="0" w:line="240" w:lineRule="atLeast"/>
        <w:jc w:val="both"/>
        <w:rPr>
          <w:rFonts w:ascii="PMingLiU" w:eastAsia="PMingLiU" w:hAnsi="PMingLiU" w:cs="Arial"/>
          <w:sz w:val="24"/>
          <w:szCs w:val="24"/>
          <w:lang w:val="es-CO" w:eastAsia="es-ES"/>
        </w:rPr>
      </w:pPr>
    </w:p>
    <w:p w:rsidR="00933DAD" w:rsidRPr="00933DAD" w:rsidRDefault="00933DAD" w:rsidP="00933DAD">
      <w:pPr>
        <w:autoSpaceDN w:val="0"/>
        <w:spacing w:after="0" w:line="240" w:lineRule="atLeast"/>
        <w:jc w:val="both"/>
        <w:rPr>
          <w:rFonts w:ascii="PMingLiU" w:eastAsia="PMingLiU" w:hAnsi="PMingLiU" w:cs="Arial"/>
          <w:sz w:val="24"/>
          <w:szCs w:val="24"/>
          <w:lang w:val="es-CO" w:eastAsia="es-ES"/>
        </w:rPr>
      </w:pPr>
      <w:bookmarkStart w:id="5" w:name="16"/>
      <w:r w:rsidRPr="00933DAD">
        <w:rPr>
          <w:rFonts w:ascii="PMingLiU" w:eastAsia="PMingLiU" w:hAnsi="PMingLiU" w:cs="Arial"/>
          <w:b/>
          <w:sz w:val="24"/>
          <w:szCs w:val="24"/>
          <w:lang w:val="es-CO" w:eastAsia="es-ES"/>
        </w:rPr>
        <w:t xml:space="preserve">Artículo 12°. </w:t>
      </w:r>
      <w:r w:rsidRPr="00933DAD">
        <w:rPr>
          <w:rFonts w:ascii="PMingLiU" w:eastAsia="PMingLiU" w:hAnsi="PMingLiU" w:cs="Arial"/>
          <w:b/>
          <w:iCs/>
          <w:sz w:val="24"/>
          <w:szCs w:val="24"/>
          <w:lang w:val="es-CO" w:eastAsia="es-ES"/>
        </w:rPr>
        <w:t>Vigencia.</w:t>
      </w:r>
      <w:bookmarkEnd w:id="5"/>
      <w:r w:rsidRPr="00933DAD">
        <w:rPr>
          <w:rFonts w:ascii="PMingLiU" w:eastAsia="PMingLiU" w:hAnsi="PMingLiU" w:cs="Arial"/>
          <w:iCs/>
          <w:sz w:val="24"/>
          <w:szCs w:val="24"/>
          <w:lang w:val="es-CO" w:eastAsia="es-ES"/>
        </w:rPr>
        <w:t xml:space="preserve"> </w:t>
      </w:r>
      <w:r w:rsidRPr="00933DAD">
        <w:rPr>
          <w:rFonts w:ascii="PMingLiU" w:eastAsia="PMingLiU" w:hAnsi="PMingLiU" w:cs="Arial"/>
          <w:sz w:val="24"/>
          <w:szCs w:val="24"/>
          <w:lang w:val="es-CO" w:eastAsia="es-ES"/>
        </w:rPr>
        <w:t>La presente ley rige a partir</w:t>
      </w:r>
      <w:r w:rsidRPr="00933DAD">
        <w:rPr>
          <w:rFonts w:ascii="PMingLiU" w:eastAsia="PMingLiU" w:hAnsi="PMingLiU" w:cs="Arial"/>
          <w:b/>
          <w:sz w:val="24"/>
          <w:szCs w:val="24"/>
          <w:lang w:val="es-CO" w:eastAsia="es-ES"/>
        </w:rPr>
        <w:t xml:space="preserve"> </w:t>
      </w:r>
      <w:r w:rsidRPr="00933DAD">
        <w:rPr>
          <w:rFonts w:ascii="PMingLiU" w:eastAsia="PMingLiU" w:hAnsi="PMingLiU" w:cs="Arial"/>
          <w:sz w:val="24"/>
          <w:szCs w:val="24"/>
          <w:lang w:val="es-CO" w:eastAsia="es-ES"/>
        </w:rPr>
        <w:t>de la fecha de su promulgación y deroga todas las disposiciones que le sean contrarias.</w:t>
      </w:r>
    </w:p>
    <w:p w:rsidR="00933DAD" w:rsidRPr="00933DAD" w:rsidRDefault="00933DAD" w:rsidP="00933DAD">
      <w:pPr>
        <w:spacing w:after="0" w:line="240" w:lineRule="atLeast"/>
        <w:jc w:val="center"/>
        <w:textAlignment w:val="center"/>
        <w:rPr>
          <w:rFonts w:ascii="PMingLiU" w:eastAsia="PMingLiU" w:hAnsi="PMingLiU" w:cs="Times New Roman"/>
          <w:color w:val="000000"/>
          <w:sz w:val="24"/>
          <w:szCs w:val="24"/>
          <w:lang w:val="es-ES_tradnl" w:eastAsia="es-CO"/>
        </w:rPr>
      </w:pPr>
    </w:p>
    <w:p w:rsidR="00933DAD" w:rsidRPr="00933DAD" w:rsidRDefault="00933DAD" w:rsidP="00933DAD">
      <w:pPr>
        <w:autoSpaceDN w:val="0"/>
        <w:spacing w:after="0" w:line="240" w:lineRule="atLeast"/>
        <w:jc w:val="both"/>
        <w:rPr>
          <w:rFonts w:ascii="PMingLiU" w:eastAsia="PMingLiU" w:hAnsi="PMingLiU" w:cs="Arial"/>
          <w:sz w:val="24"/>
          <w:szCs w:val="24"/>
          <w:lang w:val="es-ES"/>
        </w:rPr>
      </w:pPr>
    </w:p>
    <w:p w:rsidR="00933DAD" w:rsidRPr="00933DAD" w:rsidRDefault="0001376C" w:rsidP="00933DAD">
      <w:pPr>
        <w:autoSpaceDN w:val="0"/>
        <w:spacing w:after="0" w:line="240" w:lineRule="atLeast"/>
        <w:jc w:val="both"/>
        <w:rPr>
          <w:rFonts w:ascii="PMingLiU" w:eastAsia="PMingLiU" w:hAnsi="PMingLiU" w:cs="Arial"/>
          <w:sz w:val="24"/>
          <w:szCs w:val="24"/>
          <w:lang w:val="es-ES"/>
        </w:rPr>
      </w:pPr>
      <w:r>
        <w:rPr>
          <w:rFonts w:ascii="PMingLiU" w:eastAsia="PMingLiU" w:hAnsi="PMingLiU" w:cs="Arial"/>
          <w:sz w:val="24"/>
          <w:szCs w:val="24"/>
          <w:lang w:val="es-ES"/>
        </w:rPr>
        <w:t>Firma autor</w:t>
      </w:r>
    </w:p>
    <w:p w:rsidR="00933DAD" w:rsidRPr="00933DAD" w:rsidRDefault="00933DAD" w:rsidP="00933DAD">
      <w:pPr>
        <w:autoSpaceDN w:val="0"/>
        <w:spacing w:after="0" w:line="240" w:lineRule="atLeast"/>
        <w:jc w:val="both"/>
        <w:rPr>
          <w:rFonts w:ascii="PMingLiU" w:eastAsia="PMingLiU" w:hAnsi="PMingLiU" w:cs="Arial"/>
          <w:sz w:val="24"/>
          <w:szCs w:val="24"/>
          <w:lang w:val="es-ES"/>
        </w:rPr>
      </w:pPr>
    </w:p>
    <w:p w:rsidR="00933DAD" w:rsidRPr="00933DAD" w:rsidRDefault="00933DAD" w:rsidP="00933DAD">
      <w:pPr>
        <w:autoSpaceDN w:val="0"/>
        <w:adjustRightInd w:val="0"/>
        <w:spacing w:after="0" w:line="240" w:lineRule="atLeast"/>
        <w:jc w:val="both"/>
        <w:textAlignment w:val="center"/>
        <w:rPr>
          <w:rFonts w:ascii="PMingLiU" w:eastAsia="PMingLiU" w:hAnsi="PMingLiU" w:cs="Times New Roman"/>
          <w:color w:val="000000"/>
          <w:sz w:val="24"/>
          <w:szCs w:val="24"/>
          <w:lang w:val="es-ES_tradnl" w:eastAsia="es-ES"/>
        </w:rPr>
      </w:pPr>
    </w:p>
    <w:p w:rsidR="00933DAD" w:rsidRPr="00933DAD" w:rsidRDefault="00933DAD" w:rsidP="00933DAD">
      <w:pPr>
        <w:autoSpaceDN w:val="0"/>
        <w:adjustRightInd w:val="0"/>
        <w:spacing w:after="0" w:line="240" w:lineRule="atLeast"/>
        <w:jc w:val="both"/>
        <w:textAlignment w:val="center"/>
        <w:rPr>
          <w:rFonts w:ascii="PMingLiU" w:eastAsia="PMingLiU" w:hAnsi="PMingLiU" w:cs="Times New Roman"/>
          <w:b/>
          <w:color w:val="000000"/>
          <w:sz w:val="24"/>
          <w:szCs w:val="24"/>
          <w:lang w:val="es-ES_tradnl"/>
        </w:rPr>
      </w:pPr>
    </w:p>
    <w:p w:rsidR="00933DAD" w:rsidRPr="00933DAD" w:rsidRDefault="00933DAD" w:rsidP="00933DAD">
      <w:pPr>
        <w:autoSpaceDN w:val="0"/>
        <w:adjustRightInd w:val="0"/>
        <w:spacing w:after="0" w:line="240" w:lineRule="atLeast"/>
        <w:jc w:val="both"/>
        <w:textAlignment w:val="center"/>
        <w:rPr>
          <w:rFonts w:ascii="PMingLiU" w:eastAsia="PMingLiU" w:hAnsi="PMingLiU" w:cs="Times New Roman"/>
          <w:b/>
          <w:color w:val="000000"/>
          <w:sz w:val="24"/>
          <w:szCs w:val="24"/>
          <w:lang w:val="es-ES_tradnl"/>
        </w:rPr>
      </w:pPr>
    </w:p>
    <w:p w:rsidR="009F6F3D" w:rsidRDefault="009F6F3D"/>
    <w:p w:rsidR="005066FC" w:rsidRDefault="005066FC"/>
    <w:p w:rsidR="005066FC" w:rsidRDefault="005066FC"/>
    <w:p w:rsidR="005066FC" w:rsidRDefault="005066FC"/>
    <w:p w:rsidR="005066FC" w:rsidRDefault="005066FC"/>
    <w:p w:rsidR="005066FC" w:rsidRDefault="005066FC"/>
    <w:p w:rsidR="005066FC" w:rsidRDefault="005066FC"/>
    <w:p w:rsidR="005066FC" w:rsidRDefault="005066FC"/>
    <w:p w:rsidR="005066FC" w:rsidRDefault="005066FC"/>
    <w:p w:rsidR="005066FC" w:rsidRDefault="005066FC"/>
    <w:p w:rsidR="005066FC" w:rsidRDefault="005066FC"/>
    <w:p w:rsidR="005066FC" w:rsidRDefault="005066FC"/>
    <w:p w:rsidR="005066FC" w:rsidRDefault="005066FC"/>
    <w:p w:rsidR="005066FC" w:rsidRDefault="005066FC"/>
    <w:p w:rsidR="005066FC" w:rsidRDefault="005066FC"/>
    <w:p w:rsidR="005066FC" w:rsidRDefault="005066FC"/>
    <w:p w:rsidR="005066FC" w:rsidRDefault="005066FC"/>
    <w:p w:rsidR="005066FC" w:rsidRDefault="005066FC" w:rsidP="005066FC">
      <w:pPr>
        <w:jc w:val="center"/>
        <w:rPr>
          <w:rFonts w:ascii="PMingLiU" w:eastAsia="PMingLiU" w:hAnsi="PMingLiU"/>
          <w:b/>
          <w:sz w:val="24"/>
          <w:szCs w:val="24"/>
        </w:rPr>
      </w:pPr>
    </w:p>
    <w:p w:rsidR="005066FC" w:rsidRDefault="005066FC" w:rsidP="005066FC">
      <w:pPr>
        <w:jc w:val="center"/>
        <w:rPr>
          <w:rFonts w:ascii="PMingLiU" w:eastAsia="PMingLiU" w:hAnsi="PMingLiU" w:hint="eastAsia"/>
          <w:b/>
          <w:sz w:val="24"/>
          <w:szCs w:val="24"/>
        </w:rPr>
      </w:pPr>
    </w:p>
    <w:p w:rsidR="005066FC" w:rsidRDefault="005066FC" w:rsidP="005066FC">
      <w:pPr>
        <w:jc w:val="center"/>
        <w:rPr>
          <w:rFonts w:ascii="PMingLiU" w:eastAsia="PMingLiU" w:hAnsi="PMingLiU" w:hint="eastAsia"/>
          <w:b/>
          <w:sz w:val="24"/>
          <w:szCs w:val="24"/>
        </w:rPr>
      </w:pPr>
      <w:r>
        <w:rPr>
          <w:rFonts w:ascii="PMingLiU" w:eastAsia="PMingLiU" w:hAnsi="PMingLiU" w:hint="eastAsia"/>
          <w:b/>
          <w:sz w:val="24"/>
          <w:szCs w:val="24"/>
        </w:rPr>
        <w:t>EXPOSICIÓN DE MOTIVOS</w:t>
      </w:r>
    </w:p>
    <w:p w:rsidR="005066FC" w:rsidRDefault="005066FC" w:rsidP="005066FC">
      <w:pPr>
        <w:jc w:val="both"/>
        <w:rPr>
          <w:rFonts w:ascii="PMingLiU" w:eastAsia="PMingLiU" w:hAnsi="PMingLiU" w:hint="eastAsia"/>
          <w:b/>
          <w:sz w:val="24"/>
          <w:szCs w:val="24"/>
        </w:rPr>
      </w:pPr>
      <w:r>
        <w:rPr>
          <w:rFonts w:ascii="PMingLiU" w:eastAsia="PMingLiU" w:hAnsi="PMingLiU" w:hint="eastAsia"/>
          <w:b/>
          <w:sz w:val="24"/>
          <w:szCs w:val="24"/>
        </w:rPr>
        <w:t>1. Justificación</w:t>
      </w:r>
    </w:p>
    <w:p w:rsidR="005066FC" w:rsidRDefault="005066FC" w:rsidP="005066FC">
      <w:pPr>
        <w:jc w:val="both"/>
        <w:rPr>
          <w:rFonts w:ascii="PMingLiU" w:eastAsia="PMingLiU" w:hAnsi="PMingLiU" w:hint="eastAsia"/>
          <w:sz w:val="24"/>
          <w:szCs w:val="24"/>
        </w:rPr>
      </w:pPr>
      <w:r>
        <w:rPr>
          <w:rFonts w:ascii="PMingLiU" w:eastAsia="PMingLiU" w:hAnsi="PMingLiU" w:hint="eastAsia"/>
          <w:sz w:val="24"/>
          <w:szCs w:val="24"/>
        </w:rPr>
        <w:t>Para el año 2006, un grupo significativo de Congresistas afrodescendientes en el Congreso de la República acuerdan unir sus esfuerzos para el establecimiento de una agenda conjunta en temas estrictamente relacionados con la defensa y promoción del goce efectivo de los derechos de la población afrocolombiana, bajo la figura de Comisión Accidental Temática.</w:t>
      </w:r>
    </w:p>
    <w:p w:rsidR="005066FC" w:rsidRDefault="005066FC" w:rsidP="005066FC">
      <w:pPr>
        <w:jc w:val="both"/>
        <w:rPr>
          <w:rFonts w:ascii="PMingLiU" w:eastAsia="PMingLiU" w:hAnsi="PMingLiU" w:hint="eastAsia"/>
          <w:sz w:val="24"/>
          <w:szCs w:val="24"/>
        </w:rPr>
      </w:pPr>
      <w:r>
        <w:rPr>
          <w:rFonts w:ascii="PMingLiU" w:eastAsia="PMingLiU" w:hAnsi="PMingLiU" w:hint="eastAsia"/>
          <w:sz w:val="24"/>
          <w:szCs w:val="24"/>
        </w:rPr>
        <w:t>Desde ese entonces, la Bancada Congresistas de Afrocolombianos ha emprendido una serie de acciones a través de la formulación de proyectos ley e iniciativas conjuntas encaminados a mejorar las condiciones de vida de las comunidades en mención, abarcando todos los temas inherentes al acceso igualitario al desarrollo integral.</w:t>
      </w:r>
    </w:p>
    <w:p w:rsidR="005066FC" w:rsidRDefault="005066FC" w:rsidP="005066FC">
      <w:pPr>
        <w:jc w:val="both"/>
        <w:rPr>
          <w:rFonts w:ascii="PMingLiU" w:eastAsia="PMingLiU" w:hAnsi="PMingLiU" w:hint="eastAsia"/>
          <w:sz w:val="24"/>
          <w:szCs w:val="24"/>
        </w:rPr>
      </w:pPr>
      <w:r>
        <w:rPr>
          <w:rFonts w:ascii="PMingLiU" w:eastAsia="PMingLiU" w:hAnsi="PMingLiU" w:hint="eastAsia"/>
          <w:sz w:val="24"/>
          <w:szCs w:val="24"/>
        </w:rPr>
        <w:t>Siendo evidente la importancia en la consolidación de esta propuesta de vocería política de la población afrocolombiana, palenquera y raizal, su visibilización, coordinación y relacionamiento con otras instancias organizativas de la población Afro; para el periodo legislativo 2010-2014, mediante Resolución 1608 del 20 de junio de 2011 la Cámara de Representantes creó la Comisión Accidental para la Protección de los Derechos de la Población Afrocolombiana integrada por diez (10) congresistas, dos (2) Honorables Senadores de la República y ocho (8) Representantes a la Cámara; convirtiéndose en un espacio de visibilización, intervención , control y defensa de los derechos esta población a través de la realización de actividades de acercamiento con las comunidades y el desarrollo de estrategias para la ejecución de políticas que beneficien de manera directa a las comunidades afrocolombianas.</w:t>
      </w:r>
    </w:p>
    <w:p w:rsidR="005066FC" w:rsidRDefault="005066FC" w:rsidP="005066FC">
      <w:pPr>
        <w:jc w:val="both"/>
        <w:rPr>
          <w:rFonts w:ascii="PMingLiU" w:eastAsia="PMingLiU" w:hAnsi="PMingLiU" w:hint="eastAsia"/>
          <w:sz w:val="24"/>
          <w:szCs w:val="24"/>
        </w:rPr>
      </w:pPr>
      <w:r>
        <w:rPr>
          <w:rFonts w:ascii="PMingLiU" w:eastAsia="PMingLiU" w:hAnsi="PMingLiU" w:hint="eastAsia"/>
          <w:sz w:val="24"/>
          <w:szCs w:val="24"/>
        </w:rPr>
        <w:t>La Bancada de Congresistas Afrocolombianos se ha propuesto a mediano plazo posicionarse como una Coalición Política seria y comprometida, con la comunidad afrocolombiana en todos los rincones de Colombia y en ese mismo plazo esta Bancada, como máxima autoridad política del Grupo Afrocolombiano, aspira constituirse como una Comisión Legal, encargada de impulsar desde el Congreso la aprobación de proyectos encaminados a beneficiar a las comunidades negras del país.</w:t>
      </w:r>
    </w:p>
    <w:p w:rsidR="005066FC" w:rsidRDefault="005066FC" w:rsidP="005066FC">
      <w:pPr>
        <w:jc w:val="both"/>
        <w:rPr>
          <w:rFonts w:ascii="PMingLiU" w:eastAsia="PMingLiU" w:hAnsi="PMingLiU" w:hint="eastAsia"/>
          <w:sz w:val="24"/>
          <w:szCs w:val="24"/>
        </w:rPr>
      </w:pPr>
    </w:p>
    <w:p w:rsidR="005066FC" w:rsidRDefault="005066FC" w:rsidP="005066FC">
      <w:pPr>
        <w:jc w:val="both"/>
        <w:rPr>
          <w:rFonts w:ascii="PMingLiU" w:eastAsia="PMingLiU" w:hAnsi="PMingLiU" w:hint="eastAsia"/>
          <w:sz w:val="24"/>
          <w:szCs w:val="24"/>
        </w:rPr>
      </w:pPr>
      <w:r>
        <w:rPr>
          <w:rFonts w:ascii="PMingLiU" w:eastAsia="PMingLiU" w:hAnsi="PMingLiU" w:hint="eastAsia"/>
          <w:sz w:val="24"/>
          <w:szCs w:val="24"/>
        </w:rPr>
        <w:t>Paralelo a las actividades de tipo legislativo que adelanta la Bancada en el Congreso, esta colectividad lleva a cabo actividades que igualmente tienen que ver con el desarrollo de la agenda afrocolombiana en diferentes espacios y regiones que demandan de forma permanente el cumplimiento de las obligaciones del Estado con las minorías étnicas. Estas actividades se desarrollaron en diferentes ámbitos como son: Control Político, Promoción del diálogo e interlocución en referencia a la problemática que enfrenta la población afrodescendiente e incidencia a través de acciones legislativas.</w:t>
      </w:r>
    </w:p>
    <w:p w:rsidR="005066FC" w:rsidRDefault="005066FC" w:rsidP="005066FC">
      <w:pPr>
        <w:jc w:val="both"/>
        <w:rPr>
          <w:rFonts w:ascii="PMingLiU" w:eastAsia="PMingLiU" w:hAnsi="PMingLiU" w:hint="eastAsia"/>
          <w:sz w:val="24"/>
          <w:szCs w:val="24"/>
        </w:rPr>
      </w:pPr>
      <w:r>
        <w:rPr>
          <w:rFonts w:ascii="PMingLiU" w:eastAsia="PMingLiU" w:hAnsi="PMingLiU" w:hint="eastAsia"/>
          <w:sz w:val="24"/>
          <w:szCs w:val="24"/>
        </w:rPr>
        <w:t>La Constitución Política de 1991 en armonía con la Ley de Bancadas y el reglamento interno del Congreso, permiten que parlamentarios de diversas corrientes políticas y pertenecientes a diversas bancadas del Congreso, conformen comisiones accidentales para la defensa y/o promoción de temas específicos de su interés, para actuar de manera conjunta y coordinada en ejercicio de su deber político en defensa del tema que los concita.</w:t>
      </w:r>
    </w:p>
    <w:p w:rsidR="005066FC" w:rsidRDefault="005066FC" w:rsidP="005066FC">
      <w:pPr>
        <w:jc w:val="both"/>
        <w:rPr>
          <w:rFonts w:ascii="PMingLiU" w:eastAsia="PMingLiU" w:hAnsi="PMingLiU" w:hint="eastAsia"/>
          <w:sz w:val="24"/>
          <w:szCs w:val="24"/>
        </w:rPr>
      </w:pPr>
      <w:r>
        <w:rPr>
          <w:rFonts w:ascii="PMingLiU" w:eastAsia="PMingLiU" w:hAnsi="PMingLiU" w:hint="eastAsia"/>
          <w:sz w:val="24"/>
          <w:szCs w:val="24"/>
        </w:rPr>
        <w:t>En la actual realidad jurídica de la Ley de Bancadas y de la Ley 5ª de 1992, no permite a miembros de diversos partidos políticos agruparse en una misma bancada temática, y que por ello se requiere de un mecanismo para que congresistas de diversos partidos políticos, puedan tomar decisiones fundamentales para el futuro del país, puedan reunirse y trabajar de manera conjunta en el estudio, discusión y proposiciones en temas específicos, como en este caso el tema de su interés, la consagración y ejercicio de los derechos de la Población Afrocolombiana.</w:t>
      </w:r>
    </w:p>
    <w:p w:rsidR="005066FC" w:rsidRDefault="005066FC" w:rsidP="005066FC">
      <w:pPr>
        <w:jc w:val="both"/>
        <w:rPr>
          <w:rFonts w:ascii="PMingLiU" w:eastAsia="PMingLiU" w:hAnsi="PMingLiU" w:hint="eastAsia"/>
          <w:sz w:val="24"/>
          <w:szCs w:val="24"/>
        </w:rPr>
      </w:pPr>
      <w:r>
        <w:rPr>
          <w:rFonts w:ascii="PMingLiU" w:eastAsia="PMingLiU" w:hAnsi="PMingLiU" w:hint="eastAsia"/>
          <w:sz w:val="24"/>
          <w:szCs w:val="24"/>
        </w:rPr>
        <w:t>Conforme lo estipula el artículo 151 de la Constitución Política de Colombia los reglamentos del Congreso y de cada una de las Cámaras, están reservados al trámite particular de Ley Orgánica. Este tipo de leyes requieren para su aprobación el que se verifique la reserva orgánica de la materia que tratará y la mayoría absoluta de votos de los miembros de una y otra Cámara.</w:t>
      </w:r>
    </w:p>
    <w:p w:rsidR="005066FC" w:rsidRDefault="005066FC" w:rsidP="005066FC">
      <w:pPr>
        <w:jc w:val="both"/>
        <w:rPr>
          <w:rFonts w:ascii="PMingLiU" w:eastAsia="PMingLiU" w:hAnsi="PMingLiU" w:hint="eastAsia"/>
          <w:sz w:val="24"/>
          <w:szCs w:val="24"/>
        </w:rPr>
      </w:pPr>
      <w:r>
        <w:rPr>
          <w:rFonts w:ascii="PMingLiU" w:eastAsia="PMingLiU" w:hAnsi="PMingLiU" w:hint="eastAsia"/>
          <w:sz w:val="24"/>
          <w:szCs w:val="24"/>
        </w:rPr>
        <w:t>El proyecto de ley que crea la Comisión Legal para la Protección de los Derechos de la Población Afrocolombiana, tiene como finalidad:</w:t>
      </w:r>
    </w:p>
    <w:p w:rsidR="005066FC" w:rsidRDefault="005066FC" w:rsidP="005066FC">
      <w:pPr>
        <w:jc w:val="both"/>
        <w:rPr>
          <w:rFonts w:ascii="PMingLiU" w:eastAsia="PMingLiU" w:hAnsi="PMingLiU" w:hint="eastAsia"/>
          <w:sz w:val="24"/>
          <w:szCs w:val="24"/>
        </w:rPr>
      </w:pPr>
      <w:r>
        <w:rPr>
          <w:rFonts w:ascii="PMingLiU" w:eastAsia="PMingLiU" w:hAnsi="PMingLiU" w:hint="eastAsia"/>
          <w:sz w:val="24"/>
          <w:szCs w:val="24"/>
        </w:rPr>
        <w:t>a) Modificar y adicionar el Reglamento del Congreso de la República, Ley 5a de 1992, creando una nueva Comisión de carácter legal bajo unos parámetros específicos de funcionamiento.</w:t>
      </w:r>
    </w:p>
    <w:p w:rsidR="005066FC" w:rsidRDefault="005066FC" w:rsidP="005066FC">
      <w:pPr>
        <w:jc w:val="both"/>
        <w:rPr>
          <w:rFonts w:ascii="PMingLiU" w:eastAsia="PMingLiU" w:hAnsi="PMingLiU" w:hint="eastAsia"/>
          <w:sz w:val="24"/>
          <w:szCs w:val="24"/>
        </w:rPr>
      </w:pPr>
      <w:r>
        <w:rPr>
          <w:rFonts w:ascii="PMingLiU" w:eastAsia="PMingLiU" w:hAnsi="PMingLiU" w:hint="eastAsia"/>
          <w:sz w:val="24"/>
          <w:szCs w:val="24"/>
        </w:rPr>
        <w:lastRenderedPageBreak/>
        <w:t>b) Establecer disposiciones adicionales que le permitan la materialización de sus funciones y la dinámica de trabajo requerida para cumplir con los propósitos de la comisión.</w:t>
      </w:r>
    </w:p>
    <w:p w:rsidR="005066FC" w:rsidRDefault="005066FC" w:rsidP="005066FC">
      <w:pPr>
        <w:jc w:val="both"/>
        <w:rPr>
          <w:rFonts w:ascii="PMingLiU" w:eastAsia="PMingLiU" w:hAnsi="PMingLiU" w:hint="eastAsia"/>
          <w:sz w:val="24"/>
          <w:szCs w:val="24"/>
        </w:rPr>
      </w:pPr>
    </w:p>
    <w:p w:rsidR="005066FC" w:rsidRDefault="005066FC" w:rsidP="005066FC">
      <w:pPr>
        <w:jc w:val="both"/>
        <w:rPr>
          <w:rFonts w:ascii="PMingLiU" w:eastAsia="PMingLiU" w:hAnsi="PMingLiU" w:hint="eastAsia"/>
          <w:sz w:val="24"/>
          <w:szCs w:val="24"/>
        </w:rPr>
      </w:pPr>
      <w:r>
        <w:rPr>
          <w:rFonts w:ascii="PMingLiU" w:eastAsia="PMingLiU" w:hAnsi="PMingLiU" w:hint="eastAsia"/>
          <w:sz w:val="24"/>
          <w:szCs w:val="24"/>
        </w:rPr>
        <w:t>Con relación a la primera finalidad, es clara la necesidad de adaptar la estructura administrativa del Congreso adicionando unos artículos que creen y definan la Comisión Legal para la Protección de los Derechos de la Población Afrocolombiana, situación que implica que debe seguirse el trámite de ley orgánica para los artículos que así lo determinan.</w:t>
      </w:r>
    </w:p>
    <w:p w:rsidR="005066FC" w:rsidRDefault="005066FC" w:rsidP="005066FC">
      <w:pPr>
        <w:jc w:val="both"/>
        <w:rPr>
          <w:rFonts w:ascii="PMingLiU" w:eastAsia="PMingLiU" w:hAnsi="PMingLiU" w:hint="eastAsia"/>
          <w:sz w:val="24"/>
          <w:szCs w:val="24"/>
        </w:rPr>
      </w:pPr>
      <w:r>
        <w:rPr>
          <w:rFonts w:ascii="PMingLiU" w:eastAsia="PMingLiU" w:hAnsi="PMingLiU" w:hint="eastAsia"/>
          <w:sz w:val="24"/>
          <w:szCs w:val="24"/>
        </w:rPr>
        <w:t>En el segundo caso, se tiene que las disposiciones que desarrollan la Comisión Legal para la Protección de los Derechos de la Población Afrocolombiana no son de reserva de ley orgánica pues no corresponden a las materias específicas definidas en la Constitución y por tanto hacen parte de la facultad ordinaria del legislador. Por lo anterior, para los artículos del proyecto de ley que tienen esta connotación, se deberá verificar trámite ordinario de ley.</w:t>
      </w:r>
    </w:p>
    <w:p w:rsidR="005066FC" w:rsidRDefault="005066FC" w:rsidP="005066FC">
      <w:pPr>
        <w:jc w:val="both"/>
        <w:rPr>
          <w:rFonts w:ascii="PMingLiU" w:eastAsia="PMingLiU" w:hAnsi="PMingLiU" w:hint="eastAsia"/>
          <w:sz w:val="24"/>
          <w:szCs w:val="24"/>
        </w:rPr>
      </w:pPr>
      <w:r>
        <w:rPr>
          <w:rFonts w:ascii="PMingLiU" w:eastAsia="PMingLiU" w:hAnsi="PMingLiU" w:hint="eastAsia"/>
          <w:sz w:val="24"/>
          <w:szCs w:val="24"/>
        </w:rPr>
        <w:t>Se pretende que esta Comisión Legal, sea integrada por los Senadores y las Representantes a la Cámara que actualmente integran la Comisión Accidental creada mediante Resolución 1608 del 20 de junio de 2011 de Cámara, y por aquellos Congresistas que representan regiones con población mayoritariamente afrocolombiana y manifiesten su intención de hacer parte de la misma y su compromiso en la defensa de los intereses de esta población.</w:t>
      </w:r>
    </w:p>
    <w:p w:rsidR="005066FC" w:rsidRDefault="005066FC" w:rsidP="005066FC">
      <w:pPr>
        <w:jc w:val="both"/>
        <w:rPr>
          <w:rFonts w:ascii="PMingLiU" w:eastAsia="PMingLiU" w:hAnsi="PMingLiU" w:hint="eastAsia"/>
          <w:sz w:val="24"/>
          <w:szCs w:val="24"/>
        </w:rPr>
      </w:pPr>
      <w:r>
        <w:rPr>
          <w:rFonts w:ascii="PMingLiU" w:eastAsia="PMingLiU" w:hAnsi="PMingLiU" w:hint="eastAsia"/>
          <w:sz w:val="24"/>
          <w:szCs w:val="24"/>
        </w:rPr>
        <w:t>Por tratarse de la modificación de una Ley Orgánica (en este caso la Ley 5ª de 1992-Reglamento del Congreso), el trámite en parte requiere cumplir con los requerimientos del artículo 151 de la Constitución, desarrollado por el artículo 206 de la Ley 5ª de 1992. El trámite parcial al que se hace referencia se sustenta en que parcialmente el articulado del proyecto de ley tiene reserva de ley orgánica (específicamente los artículos 2°, 3°, 4°, 5°, 6°, y 9°), mientras que los restantes (1°, 7°, 8°, 10, 11, 12, 13, 14, 15) forman parte de la facultad legislativa ordinaria del Congreso de la República; en ese orden de ideas, debe tenerse presente que no existe restricción para que en un mismo proyecto de ley se incluyan algunos artículos de trámite orgánico y otros de trámite ordinario, siempre y cuando se dé seguimiento a lo dispuesto en Sentencias como la C-540 de 2001, así:</w:t>
      </w:r>
    </w:p>
    <w:p w:rsidR="005066FC" w:rsidRDefault="005066FC" w:rsidP="005066FC">
      <w:pPr>
        <w:jc w:val="both"/>
        <w:rPr>
          <w:rFonts w:ascii="PMingLiU" w:eastAsia="PMingLiU" w:hAnsi="PMingLiU" w:hint="eastAsia"/>
          <w:sz w:val="24"/>
          <w:szCs w:val="24"/>
        </w:rPr>
      </w:pPr>
      <w:r>
        <w:rPr>
          <w:rFonts w:ascii="PMingLiU" w:eastAsia="PMingLiU" w:hAnsi="PMingLiU" w:hint="eastAsia"/>
          <w:sz w:val="24"/>
          <w:szCs w:val="24"/>
        </w:rPr>
        <w:lastRenderedPageBreak/>
        <w:t>a) se respete el principio de unidad de materia; b) se cumplan los principios constitucionales del proceso legislativo; c) se aplique el criterio de especialidad en la reserva de ley orgánica, y d) se verifique en los artículos que corresponda la aprobación de ley orgánica conforme al artículo 151 de la C. P., es decir, se cumpla con la mayoría absoluta en la votación y la misma realice de forma separada y no en bloque, a fin de no incurrir en un vicio del procedimiento legislativo.</w:t>
      </w:r>
    </w:p>
    <w:p w:rsidR="005066FC" w:rsidRDefault="005066FC" w:rsidP="005066FC">
      <w:pPr>
        <w:jc w:val="both"/>
        <w:rPr>
          <w:rFonts w:ascii="PMingLiU" w:eastAsia="PMingLiU" w:hAnsi="PMingLiU" w:hint="eastAsia"/>
          <w:sz w:val="24"/>
          <w:szCs w:val="24"/>
        </w:rPr>
      </w:pPr>
    </w:p>
    <w:p w:rsidR="005066FC" w:rsidRDefault="005066FC" w:rsidP="005066FC">
      <w:pPr>
        <w:jc w:val="both"/>
        <w:rPr>
          <w:rFonts w:ascii="PMingLiU" w:eastAsia="PMingLiU" w:hAnsi="PMingLiU" w:hint="eastAsia"/>
          <w:sz w:val="24"/>
          <w:szCs w:val="24"/>
        </w:rPr>
      </w:pPr>
      <w:r>
        <w:rPr>
          <w:rFonts w:ascii="PMingLiU" w:eastAsia="PMingLiU" w:hAnsi="PMingLiU" w:hint="eastAsia"/>
          <w:sz w:val="24"/>
          <w:szCs w:val="24"/>
        </w:rPr>
        <w:t>Conforme a lo anterior, el presente proyecto de ley integra artículos que obedecen a los dos tipos de trámite, frente a los cuales será necesario un estricto seguimiento por parte de las mesas directivas de ambas Cámaras para un adecuado trámite constitucional.</w:t>
      </w:r>
    </w:p>
    <w:p w:rsidR="005066FC" w:rsidRDefault="005066FC" w:rsidP="005066FC">
      <w:pPr>
        <w:jc w:val="both"/>
        <w:rPr>
          <w:rFonts w:ascii="PMingLiU" w:eastAsia="PMingLiU" w:hAnsi="PMingLiU" w:hint="eastAsia"/>
          <w:sz w:val="24"/>
          <w:szCs w:val="24"/>
        </w:rPr>
      </w:pPr>
      <w:r>
        <w:rPr>
          <w:rFonts w:ascii="PMingLiU" w:eastAsia="PMingLiU" w:hAnsi="PMingLiU" w:hint="eastAsia"/>
          <w:sz w:val="24"/>
          <w:szCs w:val="24"/>
        </w:rPr>
        <w:t>Con esta Comisión Legal, los honorables Congresistas autores de la iniciativa y que hacen parte de la comisión accidental pretenden además de darle una estructura jurídico administrativa sólida y dinámica al trabajo ya iniciado desde la Comisión Accidental para la Protección de los Derechos de la Población Afrocolombiana en el trámite y gestión de iniciativas que materialicen los derechos reconocidos o pendientes de reconocimiento en el ordenamiento jurídico interno; el ejercicio del control del poder político y de las políticas públicas para la población afrocolombiana; el cumplimiento de los acuerdos y compromisos suscritos por el Estado colombiano en materia de los derechos humanos y la transformación de situaciones de desigualdad y discriminación.</w:t>
      </w:r>
    </w:p>
    <w:p w:rsidR="005066FC" w:rsidRDefault="005066FC" w:rsidP="005066FC">
      <w:pPr>
        <w:jc w:val="both"/>
        <w:rPr>
          <w:rFonts w:ascii="PMingLiU" w:eastAsia="PMingLiU" w:hAnsi="PMingLiU" w:hint="eastAsia"/>
          <w:sz w:val="24"/>
          <w:szCs w:val="24"/>
        </w:rPr>
      </w:pPr>
      <w:r>
        <w:rPr>
          <w:rFonts w:ascii="PMingLiU" w:eastAsia="PMingLiU" w:hAnsi="PMingLiU" w:hint="eastAsia"/>
          <w:sz w:val="24"/>
          <w:szCs w:val="24"/>
        </w:rPr>
        <w:t>2. Fundamento Constitucional y Legal</w:t>
      </w:r>
    </w:p>
    <w:p w:rsidR="005066FC" w:rsidRDefault="005066FC" w:rsidP="005066FC">
      <w:pPr>
        <w:jc w:val="both"/>
        <w:rPr>
          <w:rFonts w:ascii="PMingLiU" w:eastAsia="PMingLiU" w:hAnsi="PMingLiU" w:hint="eastAsia"/>
          <w:sz w:val="24"/>
          <w:szCs w:val="24"/>
        </w:rPr>
      </w:pPr>
      <w:r>
        <w:rPr>
          <w:rFonts w:ascii="PMingLiU" w:eastAsia="PMingLiU" w:hAnsi="PMingLiU" w:hint="eastAsia"/>
          <w:sz w:val="24"/>
          <w:szCs w:val="24"/>
        </w:rPr>
        <w:t>La Constitución de 1991 representa una ruptura con el modelo Estado Nación configurado o sustentado en la ideología política del mestizaje como paradigma cultural necesario, para el logro de la civilización y progreso, al definir la nacionalidad Colombiana  como pluriétnica y multicultural.</w:t>
      </w:r>
    </w:p>
    <w:p w:rsidR="005066FC" w:rsidRDefault="005066FC" w:rsidP="005066FC">
      <w:pPr>
        <w:jc w:val="both"/>
        <w:rPr>
          <w:rFonts w:ascii="PMingLiU" w:eastAsia="PMingLiU" w:hAnsi="PMingLiU" w:hint="eastAsia"/>
          <w:sz w:val="24"/>
          <w:szCs w:val="24"/>
        </w:rPr>
      </w:pPr>
      <w:r>
        <w:rPr>
          <w:rFonts w:ascii="PMingLiU" w:eastAsia="PMingLiU" w:hAnsi="PMingLiU" w:hint="eastAsia"/>
          <w:sz w:val="24"/>
          <w:szCs w:val="24"/>
        </w:rPr>
        <w:t>Adicional a las disposiciones contenidas en nuestra Constitución Política, en las tres últimas décadas los distintos gobiernos de Colombia han ratificado todos los tratados internacionales en materia de derechos humanos para la población afrocolombiana. Entre los más importantes debemos destacar los siguientes:</w:t>
      </w:r>
    </w:p>
    <w:p w:rsidR="005066FC" w:rsidRDefault="005066FC" w:rsidP="005066FC">
      <w:pPr>
        <w:jc w:val="both"/>
        <w:rPr>
          <w:rFonts w:ascii="PMingLiU" w:eastAsia="PMingLiU" w:hAnsi="PMingLiU" w:hint="eastAsia"/>
          <w:sz w:val="24"/>
          <w:szCs w:val="24"/>
        </w:rPr>
      </w:pPr>
      <w:r>
        <w:rPr>
          <w:rFonts w:ascii="PMingLiU" w:eastAsia="PMingLiU" w:hAnsi="PMingLiU" w:hint="eastAsia"/>
          <w:sz w:val="24"/>
          <w:szCs w:val="24"/>
        </w:rPr>
        <w:lastRenderedPageBreak/>
        <w:t>Ley 74 de 1968, la cual adoptó el Pacto Internacional de derechos económicos, sociales y culturales y entró en vigor en 1976.</w:t>
      </w:r>
    </w:p>
    <w:p w:rsidR="005066FC" w:rsidRDefault="005066FC" w:rsidP="005066FC">
      <w:pPr>
        <w:jc w:val="both"/>
        <w:rPr>
          <w:rFonts w:ascii="PMingLiU" w:eastAsia="PMingLiU" w:hAnsi="PMingLiU" w:hint="eastAsia"/>
          <w:sz w:val="24"/>
          <w:szCs w:val="24"/>
        </w:rPr>
      </w:pPr>
      <w:r>
        <w:rPr>
          <w:rFonts w:ascii="PMingLiU" w:eastAsia="PMingLiU" w:hAnsi="PMingLiU" w:hint="eastAsia"/>
          <w:sz w:val="24"/>
          <w:szCs w:val="24"/>
        </w:rPr>
        <w:t>Ley 22 de 1981, que adoptó la Convención Internacional sobre la eliminación de todas las formas de discriminación racial y entró en vigor el mismo año.</w:t>
      </w:r>
    </w:p>
    <w:p w:rsidR="005066FC" w:rsidRDefault="005066FC" w:rsidP="005066FC">
      <w:pPr>
        <w:jc w:val="both"/>
        <w:rPr>
          <w:rFonts w:ascii="PMingLiU" w:eastAsia="PMingLiU" w:hAnsi="PMingLiU" w:hint="eastAsia"/>
          <w:sz w:val="24"/>
          <w:szCs w:val="24"/>
        </w:rPr>
      </w:pPr>
      <w:r>
        <w:rPr>
          <w:rFonts w:ascii="PMingLiU" w:eastAsia="PMingLiU" w:hAnsi="PMingLiU" w:hint="eastAsia"/>
          <w:sz w:val="24"/>
          <w:szCs w:val="24"/>
        </w:rPr>
        <w:t>Ley 21 de 1991. Adoptó el Convenio No. 169 de la Organización Internacional del Trabajo sobre pueblos tribales y entró en vigor el mismo año.</w:t>
      </w:r>
    </w:p>
    <w:p w:rsidR="005066FC" w:rsidRDefault="005066FC" w:rsidP="005066FC">
      <w:pPr>
        <w:jc w:val="both"/>
        <w:rPr>
          <w:rFonts w:ascii="PMingLiU" w:eastAsia="PMingLiU" w:hAnsi="PMingLiU" w:hint="eastAsia"/>
          <w:sz w:val="24"/>
          <w:szCs w:val="24"/>
        </w:rPr>
      </w:pPr>
    </w:p>
    <w:p w:rsidR="005066FC" w:rsidRDefault="005066FC" w:rsidP="005066FC">
      <w:pPr>
        <w:jc w:val="both"/>
        <w:rPr>
          <w:rFonts w:ascii="PMingLiU" w:eastAsia="PMingLiU" w:hAnsi="PMingLiU" w:hint="eastAsia"/>
          <w:sz w:val="24"/>
          <w:szCs w:val="24"/>
        </w:rPr>
      </w:pPr>
      <w:r>
        <w:rPr>
          <w:rFonts w:ascii="PMingLiU" w:eastAsia="PMingLiU" w:hAnsi="PMingLiU" w:hint="eastAsia"/>
          <w:sz w:val="24"/>
          <w:szCs w:val="24"/>
        </w:rPr>
        <w:t>Igualmente, los esfuerzos para superar la discriminación tomaron impulso especial a partir de la Constitución de 1991 y con la expedición de la Ley 70 de 1993 que reglamenta los derechos de las comunidades negras. Estos constituyen los instrumentos más importantes en la lucha contra la discriminación racial y el reconocimiento de la igualdad en todas las esferas, tanto sociales, como políticas.</w:t>
      </w:r>
    </w:p>
    <w:p w:rsidR="005066FC" w:rsidRDefault="005066FC" w:rsidP="005066FC">
      <w:pPr>
        <w:jc w:val="both"/>
        <w:rPr>
          <w:rFonts w:ascii="PMingLiU" w:eastAsia="PMingLiU" w:hAnsi="PMingLiU" w:hint="eastAsia"/>
          <w:sz w:val="24"/>
          <w:szCs w:val="24"/>
        </w:rPr>
      </w:pPr>
      <w:r>
        <w:rPr>
          <w:rFonts w:ascii="PMingLiU" w:eastAsia="PMingLiU" w:hAnsi="PMingLiU" w:hint="eastAsia"/>
          <w:sz w:val="24"/>
          <w:szCs w:val="24"/>
        </w:rPr>
        <w:t>Ley 152 de 1994 (Ley Orgánica del Plan de Desarrollo) sobre la participación de las comunidades afrodescendientes en el Consejo Nacional de Planeación.</w:t>
      </w:r>
    </w:p>
    <w:p w:rsidR="005066FC" w:rsidRDefault="005066FC" w:rsidP="005066FC">
      <w:pPr>
        <w:jc w:val="both"/>
        <w:rPr>
          <w:rFonts w:ascii="PMingLiU" w:eastAsia="PMingLiU" w:hAnsi="PMingLiU" w:hint="eastAsia"/>
          <w:sz w:val="24"/>
          <w:szCs w:val="24"/>
        </w:rPr>
      </w:pPr>
      <w:r>
        <w:rPr>
          <w:rFonts w:ascii="PMingLiU" w:eastAsia="PMingLiU" w:hAnsi="PMingLiU" w:hint="eastAsia"/>
          <w:sz w:val="24"/>
          <w:szCs w:val="24"/>
        </w:rPr>
        <w:t>Ley 375 de 1997 (Ley de Juventud) el Estado garantizó diversos derechos a las juventudes afrocolombianas, entre ellos, el derecho a la representación en diferentes instancias de decisión (artículos 8° y 17).</w:t>
      </w:r>
    </w:p>
    <w:p w:rsidR="005066FC" w:rsidRDefault="005066FC" w:rsidP="005066FC">
      <w:pPr>
        <w:jc w:val="both"/>
        <w:rPr>
          <w:rFonts w:ascii="PMingLiU" w:eastAsia="PMingLiU" w:hAnsi="PMingLiU" w:hint="eastAsia"/>
          <w:sz w:val="24"/>
          <w:szCs w:val="24"/>
        </w:rPr>
      </w:pPr>
      <w:r>
        <w:rPr>
          <w:rFonts w:ascii="PMingLiU" w:eastAsia="PMingLiU" w:hAnsi="PMingLiU" w:hint="eastAsia"/>
          <w:sz w:val="24"/>
          <w:szCs w:val="24"/>
        </w:rPr>
        <w:t>Ley 649 de 2000 (Dos curules en la Cámara para afrocolombianos(as).</w:t>
      </w:r>
    </w:p>
    <w:p w:rsidR="005066FC" w:rsidRDefault="005066FC" w:rsidP="005066FC">
      <w:pPr>
        <w:jc w:val="both"/>
        <w:rPr>
          <w:rFonts w:ascii="PMingLiU" w:eastAsia="PMingLiU" w:hAnsi="PMingLiU" w:hint="eastAsia"/>
          <w:sz w:val="24"/>
          <w:szCs w:val="24"/>
        </w:rPr>
      </w:pPr>
      <w:r>
        <w:rPr>
          <w:rFonts w:ascii="PMingLiU" w:eastAsia="PMingLiU" w:hAnsi="PMingLiU" w:hint="eastAsia"/>
          <w:sz w:val="24"/>
          <w:szCs w:val="24"/>
        </w:rPr>
        <w:t>Ley 725 de 2001 (21 de mayo - Día Nacional de la Afrocolombianidad).</w:t>
      </w:r>
    </w:p>
    <w:p w:rsidR="005066FC" w:rsidRDefault="005066FC" w:rsidP="005066FC">
      <w:pPr>
        <w:jc w:val="both"/>
        <w:rPr>
          <w:rFonts w:ascii="PMingLiU" w:eastAsia="PMingLiU" w:hAnsi="PMingLiU" w:hint="eastAsia"/>
          <w:sz w:val="24"/>
          <w:szCs w:val="24"/>
        </w:rPr>
      </w:pPr>
      <w:r>
        <w:rPr>
          <w:rFonts w:ascii="PMingLiU" w:eastAsia="PMingLiU" w:hAnsi="PMingLiU" w:hint="eastAsia"/>
          <w:sz w:val="24"/>
          <w:szCs w:val="24"/>
        </w:rPr>
        <w:t>Ley 1151 de 2007, por la cual se expidió el Plan Nacional de Desarrollo 2006-2010, se terminó dar continuidad al proceso de formulación del Plan integral de largo plazo para la población negra afrocolombiana, palenquera y raizal.</w:t>
      </w:r>
    </w:p>
    <w:p w:rsidR="005066FC" w:rsidRDefault="005066FC" w:rsidP="005066FC">
      <w:pPr>
        <w:jc w:val="both"/>
        <w:rPr>
          <w:rFonts w:ascii="PMingLiU" w:eastAsia="PMingLiU" w:hAnsi="PMingLiU" w:hint="eastAsia"/>
          <w:sz w:val="24"/>
          <w:szCs w:val="24"/>
        </w:rPr>
      </w:pPr>
      <w:r>
        <w:rPr>
          <w:rFonts w:ascii="PMingLiU" w:eastAsia="PMingLiU" w:hAnsi="PMingLiU" w:hint="eastAsia"/>
          <w:sz w:val="24"/>
          <w:szCs w:val="24"/>
        </w:rPr>
        <w:t>Y la recientemente sancionada Ley 1482 de 2011 ¿Por medio de la cual se modifica el Código Penal y se establecen otras disposiciones.</w:t>
      </w:r>
    </w:p>
    <w:p w:rsidR="005066FC" w:rsidRDefault="005066FC" w:rsidP="005066FC">
      <w:pPr>
        <w:jc w:val="both"/>
        <w:rPr>
          <w:rFonts w:ascii="PMingLiU" w:eastAsia="PMingLiU" w:hAnsi="PMingLiU" w:hint="eastAsia"/>
          <w:sz w:val="24"/>
          <w:szCs w:val="24"/>
        </w:rPr>
      </w:pPr>
      <w:r>
        <w:rPr>
          <w:rFonts w:ascii="PMingLiU" w:eastAsia="PMingLiU" w:hAnsi="PMingLiU" w:hint="eastAsia"/>
          <w:sz w:val="24"/>
          <w:szCs w:val="24"/>
        </w:rPr>
        <w:t xml:space="preserve">De igual manera el Consejo de Política Social responsable de definir las políticas públicas de acción afirmativa para la población afrocolombiana, ha emitidos documentos CONPES que </w:t>
      </w:r>
      <w:r>
        <w:rPr>
          <w:rFonts w:ascii="PMingLiU" w:eastAsia="PMingLiU" w:hAnsi="PMingLiU" w:hint="eastAsia"/>
          <w:sz w:val="24"/>
          <w:szCs w:val="24"/>
        </w:rPr>
        <w:lastRenderedPageBreak/>
        <w:t>contiene políticas afirmativas de aplicación inmediata, a mediano y largo plazo en beneficio de las poblaciones afrodescendientes.</w:t>
      </w:r>
    </w:p>
    <w:p w:rsidR="005066FC" w:rsidRDefault="005066FC" w:rsidP="005066FC">
      <w:pPr>
        <w:jc w:val="both"/>
        <w:rPr>
          <w:rFonts w:ascii="PMingLiU" w:eastAsia="PMingLiU" w:hAnsi="PMingLiU" w:hint="eastAsia"/>
          <w:sz w:val="24"/>
          <w:szCs w:val="24"/>
        </w:rPr>
      </w:pPr>
      <w:r>
        <w:rPr>
          <w:rFonts w:ascii="PMingLiU" w:eastAsia="PMingLiU" w:hAnsi="PMingLiU" w:hint="eastAsia"/>
          <w:sz w:val="24"/>
          <w:szCs w:val="24"/>
        </w:rPr>
        <w:t>Documento CONPES 3169 de 2002 Política para la población afrocolombiana.</w:t>
      </w:r>
    </w:p>
    <w:p w:rsidR="005066FC" w:rsidRDefault="005066FC" w:rsidP="005066FC">
      <w:pPr>
        <w:jc w:val="both"/>
        <w:rPr>
          <w:rFonts w:ascii="PMingLiU" w:eastAsia="PMingLiU" w:hAnsi="PMingLiU" w:hint="eastAsia"/>
          <w:sz w:val="24"/>
          <w:szCs w:val="24"/>
        </w:rPr>
      </w:pPr>
      <w:r>
        <w:rPr>
          <w:rFonts w:ascii="PMingLiU" w:eastAsia="PMingLiU" w:hAnsi="PMingLiU" w:hint="eastAsia"/>
          <w:sz w:val="24"/>
          <w:szCs w:val="24"/>
        </w:rPr>
        <w:t>Documento CONPES 3310 de 2004 Acciones afirmativas.</w:t>
      </w:r>
    </w:p>
    <w:p w:rsidR="005066FC" w:rsidRDefault="005066FC" w:rsidP="005066FC">
      <w:pPr>
        <w:jc w:val="both"/>
        <w:rPr>
          <w:rFonts w:ascii="PMingLiU" w:eastAsia="PMingLiU" w:hAnsi="PMingLiU" w:hint="eastAsia"/>
          <w:sz w:val="24"/>
          <w:szCs w:val="24"/>
        </w:rPr>
      </w:pPr>
    </w:p>
    <w:p w:rsidR="005066FC" w:rsidRDefault="005066FC" w:rsidP="005066FC">
      <w:pPr>
        <w:jc w:val="both"/>
        <w:rPr>
          <w:rFonts w:ascii="PMingLiU" w:eastAsia="PMingLiU" w:hAnsi="PMingLiU" w:hint="eastAsia"/>
          <w:sz w:val="24"/>
          <w:szCs w:val="24"/>
        </w:rPr>
      </w:pPr>
    </w:p>
    <w:p w:rsidR="005066FC" w:rsidRDefault="005066FC" w:rsidP="005066FC">
      <w:pPr>
        <w:jc w:val="both"/>
        <w:rPr>
          <w:rFonts w:ascii="PMingLiU" w:eastAsia="PMingLiU" w:hAnsi="PMingLiU" w:hint="eastAsia"/>
          <w:sz w:val="24"/>
          <w:szCs w:val="24"/>
        </w:rPr>
      </w:pPr>
    </w:p>
    <w:p w:rsidR="005066FC" w:rsidRDefault="005066FC" w:rsidP="005066FC">
      <w:pPr>
        <w:jc w:val="both"/>
        <w:rPr>
          <w:rFonts w:ascii="PMingLiU" w:eastAsia="PMingLiU" w:hAnsi="PMingLiU" w:hint="eastAsia"/>
          <w:sz w:val="24"/>
          <w:szCs w:val="24"/>
        </w:rPr>
      </w:pPr>
      <w:r>
        <w:rPr>
          <w:rFonts w:ascii="PMingLiU" w:eastAsia="PMingLiU" w:hAnsi="PMingLiU" w:hint="eastAsia"/>
          <w:sz w:val="24"/>
          <w:szCs w:val="24"/>
        </w:rPr>
        <w:t>Documento CONPES 3660 de 2010 - Promoción de igualdad para afrocolombianos [1][1]</w:t>
      </w:r>
      <w:r>
        <w:rPr>
          <w:rStyle w:val="Refdenotaalpie"/>
          <w:rFonts w:ascii="PMingLiU" w:eastAsia="PMingLiU" w:hAnsi="PMingLiU"/>
          <w:sz w:val="24"/>
          <w:szCs w:val="24"/>
        </w:rPr>
        <w:footnoteReference w:id="1"/>
      </w:r>
      <w:r>
        <w:rPr>
          <w:rFonts w:ascii="PMingLiU" w:eastAsia="PMingLiU" w:hAnsi="PMingLiU" w:hint="eastAsia"/>
          <w:sz w:val="24"/>
          <w:szCs w:val="24"/>
        </w:rPr>
        <w:t>.</w:t>
      </w:r>
    </w:p>
    <w:p w:rsidR="005066FC" w:rsidRDefault="005066FC" w:rsidP="005066FC">
      <w:pPr>
        <w:jc w:val="both"/>
        <w:rPr>
          <w:rFonts w:ascii="PMingLiU" w:eastAsia="PMingLiU" w:hAnsi="PMingLiU" w:hint="eastAsia"/>
          <w:sz w:val="24"/>
          <w:szCs w:val="24"/>
        </w:rPr>
      </w:pPr>
      <w:r>
        <w:rPr>
          <w:rFonts w:ascii="PMingLiU" w:eastAsia="PMingLiU" w:hAnsi="PMingLiU" w:hint="eastAsia"/>
          <w:sz w:val="24"/>
          <w:szCs w:val="24"/>
        </w:rPr>
        <w:t>3. Impacto Fiscal</w:t>
      </w:r>
    </w:p>
    <w:p w:rsidR="005066FC" w:rsidRDefault="005066FC" w:rsidP="005066FC">
      <w:pPr>
        <w:jc w:val="both"/>
        <w:rPr>
          <w:rFonts w:ascii="PMingLiU" w:eastAsia="PMingLiU" w:hAnsi="PMingLiU" w:hint="eastAsia"/>
          <w:sz w:val="24"/>
          <w:szCs w:val="24"/>
        </w:rPr>
      </w:pPr>
      <w:r>
        <w:rPr>
          <w:rFonts w:ascii="PMingLiU" w:eastAsia="PMingLiU" w:hAnsi="PMingLiU" w:hint="eastAsia"/>
          <w:sz w:val="24"/>
          <w:szCs w:val="24"/>
        </w:rPr>
        <w:t>La presente iniciativa impacta de manera directa los gastos de funcionamiento del Senado de la República y la Cámara de Representantes en forma proporcional, para cubrir la remuneración de la planta de personal de la Comisión Legal para la Protección de los Derechos de la Población Afrocolombiana, correspondiente a los cargos de: una (1) Coordinador (a) Grado (12), dos (2) Profesionales Universitarios Grado (6) y una (1) Secretario (a) Ejecutivo (a) grado 02 y los gastos mínimos de funcionamiento.</w:t>
      </w:r>
    </w:p>
    <w:p w:rsidR="005066FC" w:rsidRDefault="005066FC" w:rsidP="005066FC">
      <w:pPr>
        <w:jc w:val="both"/>
        <w:rPr>
          <w:rFonts w:ascii="PMingLiU" w:eastAsia="PMingLiU" w:hAnsi="PMingLiU" w:hint="eastAsia"/>
          <w:sz w:val="24"/>
          <w:szCs w:val="24"/>
        </w:rPr>
      </w:pPr>
      <w:r>
        <w:rPr>
          <w:rFonts w:ascii="PMingLiU" w:eastAsia="PMingLiU" w:hAnsi="PMingLiU" w:hint="eastAsia"/>
          <w:sz w:val="24"/>
          <w:szCs w:val="24"/>
        </w:rPr>
        <w:t>El personal requerido para el cumplimiento de la misión institucional de la Comisión se fijó bajo el criterio de racionalidad del gasto público y se constituye en el mínimo requerido para imprimir la dinámica que demanda la Comisión.</w:t>
      </w:r>
    </w:p>
    <w:p w:rsidR="005066FC" w:rsidRDefault="005066FC" w:rsidP="005066FC">
      <w:pPr>
        <w:jc w:val="both"/>
        <w:rPr>
          <w:rFonts w:ascii="PMingLiU" w:eastAsia="PMingLiU" w:hAnsi="PMingLiU" w:hint="eastAsia"/>
          <w:sz w:val="24"/>
          <w:szCs w:val="24"/>
        </w:rPr>
      </w:pPr>
      <w:r>
        <w:rPr>
          <w:rFonts w:ascii="PMingLiU" w:eastAsia="PMingLiU" w:hAnsi="PMingLiU" w:hint="eastAsia"/>
          <w:sz w:val="24"/>
          <w:szCs w:val="24"/>
        </w:rPr>
        <w:t>Atendiendo la autonomía financiera y administrativa que corresponde a las Cámaras por mandato de la ley, los recursos requeridos para el funcionamiento de la Comisión Legal para la Protección de los derechos de la Población Afrocolombiana serán incluidos anualmente en el presupuesto de funcionamiento de ambas Cámaras, previa su discusión y aprobación.</w:t>
      </w:r>
    </w:p>
    <w:p w:rsidR="005066FC" w:rsidRDefault="005066FC"/>
    <w:sectPr w:rsidR="005066FC" w:rsidSect="00DF1944">
      <w:headerReference w:type="default" r:id="rId17"/>
      <w:footerReference w:type="default" r:id="rId18"/>
      <w:pgSz w:w="12242" w:h="15842" w:code="1"/>
      <w:pgMar w:top="1928" w:right="1701" w:bottom="1758" w:left="1701" w:header="1418"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33CF" w:rsidRDefault="008633CF" w:rsidP="00C23B76">
      <w:pPr>
        <w:spacing w:after="0" w:line="240" w:lineRule="auto"/>
      </w:pPr>
      <w:r>
        <w:separator/>
      </w:r>
    </w:p>
  </w:endnote>
  <w:endnote w:type="continuationSeparator" w:id="0">
    <w:p w:rsidR="008633CF" w:rsidRDefault="008633CF" w:rsidP="00C23B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lang w:val="es-ES"/>
      </w:rPr>
      <w:id w:val="-675339188"/>
      <w:docPartObj>
        <w:docPartGallery w:val="Page Numbers (Bottom of Page)"/>
        <w:docPartUnique/>
      </w:docPartObj>
    </w:sdtPr>
    <w:sdtEndPr>
      <w:rPr>
        <w:rFonts w:ascii="PMingLiU" w:eastAsia="PMingLiU" w:hAnsi="PMingLiU"/>
      </w:rPr>
    </w:sdtEndPr>
    <w:sdtContent>
      <w:p w:rsidR="001D0F8D" w:rsidRPr="00562D2C" w:rsidRDefault="00014425" w:rsidP="00562D2C">
        <w:pPr>
          <w:pStyle w:val="Piedepgina"/>
          <w:jc w:val="right"/>
          <w:rPr>
            <w:rFonts w:ascii="PMingLiU" w:eastAsia="PMingLiU" w:hAnsi="PMingLiU"/>
          </w:rPr>
        </w:pPr>
        <w:r w:rsidRPr="00562D2C">
          <w:rPr>
            <w:rFonts w:ascii="PMingLiU" w:eastAsia="PMingLiU" w:hAnsi="PMingLiU"/>
          </w:rPr>
          <w:fldChar w:fldCharType="begin"/>
        </w:r>
        <w:r w:rsidR="0001376C" w:rsidRPr="00562D2C">
          <w:rPr>
            <w:rFonts w:ascii="PMingLiU" w:eastAsia="PMingLiU" w:hAnsi="PMingLiU"/>
          </w:rPr>
          <w:instrText>PAGE   \* MERGEFORMAT</w:instrText>
        </w:r>
        <w:r w:rsidRPr="00562D2C">
          <w:rPr>
            <w:rFonts w:ascii="PMingLiU" w:eastAsia="PMingLiU" w:hAnsi="PMingLiU"/>
          </w:rPr>
          <w:fldChar w:fldCharType="separate"/>
        </w:r>
        <w:r w:rsidR="005066FC" w:rsidRPr="005066FC">
          <w:rPr>
            <w:rFonts w:ascii="PMingLiU" w:eastAsia="PMingLiU" w:hAnsi="PMingLiU"/>
            <w:noProof/>
            <w:lang w:val="es-ES"/>
          </w:rPr>
          <w:t>6</w:t>
        </w:r>
        <w:r w:rsidRPr="00562D2C">
          <w:rPr>
            <w:rFonts w:ascii="PMingLiU" w:eastAsia="PMingLiU" w:hAnsi="PMingLiU"/>
          </w:rPr>
          <w:fldChar w:fldCharType="end"/>
        </w:r>
        <w:r w:rsidR="0001376C" w:rsidRPr="00562D2C">
          <w:rPr>
            <w:rFonts w:ascii="PMingLiU" w:eastAsia="PMingLiU" w:hAnsi="PMingLiU"/>
            <w:lang w:val="es-ES"/>
          </w:rPr>
          <w:t xml:space="preserve"> </w:t>
        </w:r>
      </w:p>
    </w:sdtContent>
  </w:sdt>
  <w:p w:rsidR="00562D2C" w:rsidRDefault="0001376C" w:rsidP="00562D2C">
    <w:pPr>
      <w:pStyle w:val="Piedepgina"/>
      <w:jc w:val="center"/>
    </w:pPr>
    <w:r>
      <w:rPr>
        <w:noProof/>
        <w:lang w:val="es-CO" w:eastAsia="es-CO"/>
      </w:rPr>
      <w:drawing>
        <wp:inline distT="0" distB="0" distL="0" distR="0">
          <wp:extent cx="3116580" cy="263525"/>
          <wp:effectExtent l="0" t="0" r="7620" b="317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16580" cy="263525"/>
                  </a:xfrm>
                  <a:prstGeom prst="rect">
                    <a:avLst/>
                  </a:prstGeom>
                  <a:noFill/>
                  <a:ln>
                    <a:noFill/>
                  </a:ln>
                </pic:spPr>
              </pic:pic>
            </a:graphicData>
          </a:graphic>
        </wp:inline>
      </w:drawing>
    </w:r>
  </w:p>
  <w:p w:rsidR="00562D2C" w:rsidRDefault="0001376C" w:rsidP="00562D2C">
    <w:pPr>
      <w:pStyle w:val="Piedepgina"/>
      <w:jc w:val="center"/>
      <w:rPr>
        <w:rFonts w:ascii="Gill Sans MT" w:hAnsi="Gill Sans MT"/>
        <w:b/>
        <w:color w:val="D7800B"/>
        <w:sz w:val="20"/>
        <w:szCs w:val="20"/>
      </w:rPr>
    </w:pPr>
    <w:r>
      <w:rPr>
        <w:rFonts w:ascii="Gill Sans MT" w:hAnsi="Gill Sans MT"/>
        <w:b/>
        <w:color w:val="D7800B"/>
        <w:sz w:val="20"/>
        <w:szCs w:val="20"/>
      </w:rPr>
      <w:t xml:space="preserve">Cra. 7 No. 8 – 68 - </w:t>
    </w:r>
    <w:r w:rsidRPr="00CD3512">
      <w:rPr>
        <w:rFonts w:ascii="Gill Sans MT" w:hAnsi="Gill Sans MT"/>
        <w:b/>
        <w:color w:val="D7800B"/>
        <w:sz w:val="20"/>
        <w:szCs w:val="20"/>
      </w:rPr>
      <w:t>Edificio Nuevo del Con</w:t>
    </w:r>
    <w:r>
      <w:rPr>
        <w:rFonts w:ascii="Gill Sans MT" w:hAnsi="Gill Sans MT"/>
        <w:b/>
        <w:color w:val="D7800B"/>
        <w:sz w:val="20"/>
        <w:szCs w:val="20"/>
      </w:rPr>
      <w:t>greso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33CF" w:rsidRDefault="008633CF" w:rsidP="00C23B76">
      <w:pPr>
        <w:spacing w:after="0" w:line="240" w:lineRule="auto"/>
      </w:pPr>
      <w:r>
        <w:separator/>
      </w:r>
    </w:p>
  </w:footnote>
  <w:footnote w:type="continuationSeparator" w:id="0">
    <w:p w:rsidR="008633CF" w:rsidRDefault="008633CF" w:rsidP="00C23B76">
      <w:pPr>
        <w:spacing w:after="0" w:line="240" w:lineRule="auto"/>
      </w:pPr>
      <w:r>
        <w:continuationSeparator/>
      </w:r>
    </w:p>
  </w:footnote>
  <w:footnote w:id="1">
    <w:p w:rsidR="005066FC" w:rsidRDefault="005066FC" w:rsidP="005066FC">
      <w:pPr>
        <w:pStyle w:val="Textonotapie"/>
        <w:rPr>
          <w:rFonts w:ascii="PMingLiU" w:eastAsia="PMingLiU" w:hAnsi="PMingLiU" w:hint="eastAsia"/>
        </w:rPr>
      </w:pPr>
      <w:r>
        <w:rPr>
          <w:rFonts w:ascii="PMingLiU" w:eastAsia="PMingLiU" w:hAnsi="PMingLiU" w:hint="eastAsia"/>
          <w:color w:val="000000"/>
          <w:lang w:val="es-ES_tradnl" w:eastAsia="es-ES"/>
        </w:rPr>
        <w:t xml:space="preserve"> [1]</w:t>
      </w:r>
      <w:r>
        <w:rPr>
          <w:rFonts w:ascii="PMingLiU" w:eastAsia="PMingLiU" w:hAnsi="PMingLiU" w:hint="eastAsia"/>
          <w:lang w:val="es-ES_tradnl"/>
        </w:rPr>
        <w:t>[1]</w:t>
      </w:r>
      <w:r>
        <w:rPr>
          <w:rFonts w:ascii="PMingLiU" w:eastAsia="PMingLiU" w:hAnsi="PMingLiU" w:hint="eastAsia"/>
          <w:lang w:val="es-ES_tradnl"/>
        </w:rPr>
        <w:tab/>
      </w:r>
      <w:hyperlink r:id="rId1" w:history="1">
        <w:r>
          <w:rPr>
            <w:rStyle w:val="Hipervnculo"/>
            <w:rFonts w:ascii="PMingLiU" w:eastAsia="PMingLiU" w:hAnsi="PMingLiU" w:hint="eastAsia"/>
            <w:lang w:val="es-ES_tradnl"/>
          </w:rPr>
          <w:t>http://afrocolombia.webnode.es/products/documentos-conpes-para-poblacion-afrocolombiana/</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2FC7" w:rsidRDefault="0001376C" w:rsidP="00E66457">
    <w:pPr>
      <w:pStyle w:val="Encabezado"/>
      <w:rPr>
        <w:rFonts w:ascii="Tahoma" w:hAnsi="Tahoma" w:cs="Tahoma"/>
        <w:color w:val="948A54"/>
        <w:sz w:val="16"/>
        <w:szCs w:val="16"/>
      </w:rPr>
    </w:pPr>
    <w:r>
      <w:rPr>
        <w:noProof/>
        <w:lang w:val="es-CO" w:eastAsia="es-CO"/>
      </w:rPr>
      <w:drawing>
        <wp:inline distT="0" distB="0" distL="0" distR="0">
          <wp:extent cx="1704441" cy="702259"/>
          <wp:effectExtent l="0" t="0" r="0" b="317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4441" cy="702259"/>
                  </a:xfrm>
                  <a:prstGeom prst="rect">
                    <a:avLst/>
                  </a:prstGeom>
                  <a:noFill/>
                  <a:ln>
                    <a:noFill/>
                  </a:ln>
                </pic:spPr>
              </pic:pic>
            </a:graphicData>
          </a:graphic>
        </wp:inline>
      </w:drawing>
    </w:r>
    <w:r>
      <w:rPr>
        <w:rFonts w:ascii="Tahoma" w:hAnsi="Tahoma" w:cs="Tahoma"/>
        <w:i/>
        <w:sz w:val="16"/>
        <w:szCs w:val="16"/>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DF05A3"/>
    <w:multiLevelType w:val="hybridMultilevel"/>
    <w:tmpl w:val="4AFAC0FC"/>
    <w:lvl w:ilvl="0" w:tplc="2F38EA0C">
      <w:start w:val="11"/>
      <w:numFmt w:val="decimal"/>
      <w:lvlText w:val="%1."/>
      <w:lvlJc w:val="left"/>
      <w:pPr>
        <w:ind w:left="502" w:hanging="360"/>
      </w:pPr>
      <w:rPr>
        <w:rFonts w:hint="default"/>
        <w:b/>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1">
    <w:nsid w:val="287B237D"/>
    <w:multiLevelType w:val="hybridMultilevel"/>
    <w:tmpl w:val="A70CFB76"/>
    <w:lvl w:ilvl="0" w:tplc="87F8BB10">
      <w:start w:val="1"/>
      <w:numFmt w:val="decimal"/>
      <w:lvlText w:val="%1."/>
      <w:lvlJc w:val="left"/>
      <w:pPr>
        <w:ind w:left="928" w:hanging="360"/>
      </w:pPr>
      <w:rPr>
        <w:b/>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2">
    <w:nsid w:val="792419B4"/>
    <w:multiLevelType w:val="hybridMultilevel"/>
    <w:tmpl w:val="8FF88588"/>
    <w:lvl w:ilvl="0" w:tplc="1346D8E4">
      <w:start w:val="7"/>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08"/>
  <w:hyphenationZone w:val="425"/>
  <w:drawingGridHorizontalSpacing w:val="100"/>
  <w:drawingGridVerticalSpacing w:val="136"/>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3DAD"/>
    <w:rsid w:val="0001376C"/>
    <w:rsid w:val="00014425"/>
    <w:rsid w:val="00242BE8"/>
    <w:rsid w:val="0029626B"/>
    <w:rsid w:val="002E06D4"/>
    <w:rsid w:val="0030575C"/>
    <w:rsid w:val="00321F4E"/>
    <w:rsid w:val="003448AA"/>
    <w:rsid w:val="00484F4C"/>
    <w:rsid w:val="005066FC"/>
    <w:rsid w:val="005833F5"/>
    <w:rsid w:val="00674242"/>
    <w:rsid w:val="006B39E5"/>
    <w:rsid w:val="006D26B1"/>
    <w:rsid w:val="00740695"/>
    <w:rsid w:val="0077238C"/>
    <w:rsid w:val="008350C6"/>
    <w:rsid w:val="008633CF"/>
    <w:rsid w:val="008B6B32"/>
    <w:rsid w:val="00933DAD"/>
    <w:rsid w:val="009F6F3D"/>
    <w:rsid w:val="00B13615"/>
    <w:rsid w:val="00B47D27"/>
    <w:rsid w:val="00BA0B1B"/>
    <w:rsid w:val="00C23B76"/>
    <w:rsid w:val="00C44D66"/>
    <w:rsid w:val="00D6336F"/>
    <w:rsid w:val="00DB5D8E"/>
    <w:rsid w:val="00E35757"/>
    <w:rsid w:val="00FF08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unhideWhenUsed/>
    <w:rsid w:val="00933DA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semiHidden/>
    <w:rsid w:val="00933DAD"/>
  </w:style>
  <w:style w:type="paragraph" w:styleId="Piedepgina">
    <w:name w:val="footer"/>
    <w:basedOn w:val="Normal"/>
    <w:link w:val="PiedepginaCar"/>
    <w:uiPriority w:val="99"/>
    <w:semiHidden/>
    <w:unhideWhenUsed/>
    <w:rsid w:val="00933DA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emiHidden/>
    <w:rsid w:val="00933DAD"/>
  </w:style>
  <w:style w:type="paragraph" w:styleId="Textodeglobo">
    <w:name w:val="Balloon Text"/>
    <w:basedOn w:val="Normal"/>
    <w:link w:val="TextodegloboCar"/>
    <w:uiPriority w:val="99"/>
    <w:semiHidden/>
    <w:unhideWhenUsed/>
    <w:rsid w:val="00933DA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33DAD"/>
    <w:rPr>
      <w:rFonts w:ascii="Tahoma" w:hAnsi="Tahoma" w:cs="Tahoma"/>
      <w:sz w:val="16"/>
      <w:szCs w:val="16"/>
    </w:rPr>
  </w:style>
  <w:style w:type="character" w:styleId="Hipervnculo">
    <w:name w:val="Hyperlink"/>
    <w:basedOn w:val="Fuentedeprrafopredeter"/>
    <w:uiPriority w:val="99"/>
    <w:semiHidden/>
    <w:unhideWhenUsed/>
    <w:rsid w:val="005066FC"/>
    <w:rPr>
      <w:color w:val="0000FF"/>
      <w:u w:val="single"/>
    </w:rPr>
  </w:style>
  <w:style w:type="paragraph" w:styleId="Textonotapie">
    <w:name w:val="footnote text"/>
    <w:basedOn w:val="Normal"/>
    <w:link w:val="TextonotapieCar"/>
    <w:uiPriority w:val="99"/>
    <w:semiHidden/>
    <w:unhideWhenUsed/>
    <w:rsid w:val="005066FC"/>
    <w:pPr>
      <w:spacing w:after="0" w:line="240" w:lineRule="auto"/>
    </w:pPr>
    <w:rPr>
      <w:sz w:val="20"/>
      <w:szCs w:val="20"/>
      <w:lang w:val="es-CO"/>
    </w:rPr>
  </w:style>
  <w:style w:type="character" w:customStyle="1" w:styleId="TextonotapieCar">
    <w:name w:val="Texto nota pie Car"/>
    <w:basedOn w:val="Fuentedeprrafopredeter"/>
    <w:link w:val="Textonotapie"/>
    <w:uiPriority w:val="99"/>
    <w:semiHidden/>
    <w:rsid w:val="005066FC"/>
    <w:rPr>
      <w:sz w:val="20"/>
      <w:szCs w:val="20"/>
      <w:lang w:val="es-CO"/>
    </w:rPr>
  </w:style>
  <w:style w:type="character" w:styleId="Refdenotaalpie">
    <w:name w:val="footnote reference"/>
    <w:basedOn w:val="Fuentedeprrafopredeter"/>
    <w:uiPriority w:val="99"/>
    <w:semiHidden/>
    <w:unhideWhenUsed/>
    <w:rsid w:val="005066FC"/>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unhideWhenUsed/>
    <w:rsid w:val="00933DA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semiHidden/>
    <w:rsid w:val="00933DAD"/>
  </w:style>
  <w:style w:type="paragraph" w:styleId="Piedepgina">
    <w:name w:val="footer"/>
    <w:basedOn w:val="Normal"/>
    <w:link w:val="PiedepginaCar"/>
    <w:uiPriority w:val="99"/>
    <w:semiHidden/>
    <w:unhideWhenUsed/>
    <w:rsid w:val="00933DA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emiHidden/>
    <w:rsid w:val="00933DAD"/>
  </w:style>
  <w:style w:type="paragraph" w:styleId="Textodeglobo">
    <w:name w:val="Balloon Text"/>
    <w:basedOn w:val="Normal"/>
    <w:link w:val="TextodegloboCar"/>
    <w:uiPriority w:val="99"/>
    <w:semiHidden/>
    <w:unhideWhenUsed/>
    <w:rsid w:val="00933DA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33DAD"/>
    <w:rPr>
      <w:rFonts w:ascii="Tahoma" w:hAnsi="Tahoma" w:cs="Tahoma"/>
      <w:sz w:val="16"/>
      <w:szCs w:val="16"/>
    </w:rPr>
  </w:style>
  <w:style w:type="character" w:styleId="Hipervnculo">
    <w:name w:val="Hyperlink"/>
    <w:basedOn w:val="Fuentedeprrafopredeter"/>
    <w:uiPriority w:val="99"/>
    <w:semiHidden/>
    <w:unhideWhenUsed/>
    <w:rsid w:val="005066FC"/>
    <w:rPr>
      <w:color w:val="0000FF"/>
      <w:u w:val="single"/>
    </w:rPr>
  </w:style>
  <w:style w:type="paragraph" w:styleId="Textonotapie">
    <w:name w:val="footnote text"/>
    <w:basedOn w:val="Normal"/>
    <w:link w:val="TextonotapieCar"/>
    <w:uiPriority w:val="99"/>
    <w:semiHidden/>
    <w:unhideWhenUsed/>
    <w:rsid w:val="005066FC"/>
    <w:pPr>
      <w:spacing w:after="0" w:line="240" w:lineRule="auto"/>
    </w:pPr>
    <w:rPr>
      <w:sz w:val="20"/>
      <w:szCs w:val="20"/>
      <w:lang w:val="es-CO"/>
    </w:rPr>
  </w:style>
  <w:style w:type="character" w:customStyle="1" w:styleId="TextonotapieCar">
    <w:name w:val="Texto nota pie Car"/>
    <w:basedOn w:val="Fuentedeprrafopredeter"/>
    <w:link w:val="Textonotapie"/>
    <w:uiPriority w:val="99"/>
    <w:semiHidden/>
    <w:rsid w:val="005066FC"/>
    <w:rPr>
      <w:sz w:val="20"/>
      <w:szCs w:val="20"/>
      <w:lang w:val="es-CO"/>
    </w:rPr>
  </w:style>
  <w:style w:type="character" w:styleId="Refdenotaalpie">
    <w:name w:val="footnote reference"/>
    <w:basedOn w:val="Fuentedeprrafopredeter"/>
    <w:uiPriority w:val="99"/>
    <w:semiHidden/>
    <w:unhideWhenUsed/>
    <w:rsid w:val="005066F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9285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retariasenado.gov.co/senado/basedoc/ley/1992/ley_0005_1992.html" TargetMode="External"/><Relationship Id="rId13" Type="http://schemas.openxmlformats.org/officeDocument/2006/relationships/hyperlink" Target="http://www.secretariasenado.gov.co/senado/basedoc/ley/1992/ley_0005_1992.html" TargetMode="External"/><Relationship Id="rId1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secretariasenado.gov.co/senado/basedoc/ley/1992/ley_0005_1992.html"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secretariasenado.gov.co/senado/basedoc/ley/1992/ley_0005_1992_pr013.html"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secretariasenado.gov.co/senado/basedoc/ley/1992/ley_0005_1992.html" TargetMode="External"/><Relationship Id="rId5" Type="http://schemas.openxmlformats.org/officeDocument/2006/relationships/webSettings" Target="webSettings.xml"/><Relationship Id="rId15" Type="http://schemas.openxmlformats.org/officeDocument/2006/relationships/hyperlink" Target="http://www.secretariasenado.gov.co/senado/basedoc/ley/1992/ley_0005_1992_pr002.html" TargetMode="External"/><Relationship Id="rId10" Type="http://schemas.openxmlformats.org/officeDocument/2006/relationships/hyperlink" Target="http://www.secretariasenado.gov.co/senado/basedoc/ley/1992/ley_0005_1992_pr002.htm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secretariasenado.gov.co/senado/basedoc/ley/1992/ley_0005_1992_pr002.html" TargetMode="External"/><Relationship Id="rId14" Type="http://schemas.openxmlformats.org/officeDocument/2006/relationships/hyperlink" Target="http://www.secretariasenado.gov.co/senado/basedoc/ley/1992/ley_0005_1992.html"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afrocolombia.webnode.es/products/documentos-conpes-para-poblacion-afrocolombiana/?utm_source=copy&amp;utm_medium=paste&amp;utm_campaign=copypaste&amp;utm_content=http%3A%2F%2Fafrocolombia.webnode.es%2Fproducts%2Fdocumentos-conpes-para-poblacion-afrocolombiana%2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3420</Words>
  <Characters>18810</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22186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Luffi</dc:creator>
  <cp:lastModifiedBy>admin</cp:lastModifiedBy>
  <cp:revision>2</cp:revision>
  <dcterms:created xsi:type="dcterms:W3CDTF">2014-10-08T23:40:00Z</dcterms:created>
  <dcterms:modified xsi:type="dcterms:W3CDTF">2014-10-08T23:40:00Z</dcterms:modified>
</cp:coreProperties>
</file>