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437" w:rsidRDefault="00EA6437" w:rsidP="00642FFB">
      <w:pPr>
        <w:jc w:val="center"/>
        <w:rPr>
          <w:rFonts w:ascii="Arial" w:hAnsi="Arial" w:cs="Arial"/>
          <w:b/>
          <w:spacing w:val="-3"/>
        </w:rPr>
      </w:pPr>
    </w:p>
    <w:p w:rsidR="00EA6437" w:rsidRDefault="00EA6437"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r w:rsidRPr="00642FFB">
        <w:rPr>
          <w:rFonts w:ascii="Arial" w:hAnsi="Arial" w:cs="Arial"/>
          <w:b/>
          <w:spacing w:val="-3"/>
        </w:rPr>
        <w:t>PROYECTO DE LEY N°</w:t>
      </w:r>
      <w:r w:rsidR="000A392E">
        <w:rPr>
          <w:rFonts w:ascii="Arial" w:hAnsi="Arial" w:cs="Arial"/>
          <w:b/>
          <w:spacing w:val="-3"/>
        </w:rPr>
        <w:t xml:space="preserve"> 087 de 2014</w:t>
      </w:r>
      <w:bookmarkStart w:id="0" w:name="_GoBack"/>
      <w:bookmarkEnd w:id="0"/>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642FFB" w:rsidRDefault="00642FFB" w:rsidP="00EA6437">
      <w:pPr>
        <w:jc w:val="both"/>
        <w:rPr>
          <w:rFonts w:ascii="Arial" w:hAnsi="Arial" w:cs="Arial"/>
          <w:b/>
          <w:spacing w:val="-3"/>
        </w:rPr>
      </w:pPr>
      <w:r w:rsidRPr="00642FFB">
        <w:rPr>
          <w:rFonts w:ascii="Arial" w:hAnsi="Arial" w:cs="Arial"/>
          <w:b/>
          <w:spacing w:val="-3"/>
        </w:rPr>
        <w:t>“</w:t>
      </w:r>
      <w:r w:rsidRPr="00EA6437">
        <w:rPr>
          <w:rFonts w:ascii="Arial" w:hAnsi="Arial" w:cs="Arial"/>
          <w:b/>
          <w:i/>
          <w:spacing w:val="-3"/>
        </w:rPr>
        <w:t>Por medio de la cual se aprueba el «Acuerdo de Libre Comercio entre la República de Colombia y la República de Corea», firmado en Seúl, el 21 de febrero de 2013</w:t>
      </w:r>
      <w:r w:rsidRPr="00642FFB">
        <w:rPr>
          <w:rFonts w:ascii="Arial" w:hAnsi="Arial" w:cs="Arial"/>
          <w:b/>
          <w:spacing w:val="-3"/>
        </w:rPr>
        <w:t xml:space="preserve">”. </w:t>
      </w: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r w:rsidRPr="00642FFB">
        <w:rPr>
          <w:rFonts w:ascii="Arial" w:hAnsi="Arial" w:cs="Arial"/>
          <w:b/>
          <w:spacing w:val="-3"/>
        </w:rPr>
        <w:t>EL CONGRESO DE LA REPÚBLICA</w:t>
      </w: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Default="00642FFB" w:rsidP="00642FFB">
      <w:pPr>
        <w:jc w:val="center"/>
        <w:rPr>
          <w:rFonts w:ascii="Arial" w:hAnsi="Arial" w:cs="Arial"/>
          <w:b/>
          <w:spacing w:val="-3"/>
        </w:rPr>
      </w:pPr>
    </w:p>
    <w:p w:rsidR="00EA6437" w:rsidRPr="00642FFB" w:rsidRDefault="00EA6437" w:rsidP="00642FFB">
      <w:pPr>
        <w:jc w:val="center"/>
        <w:rPr>
          <w:rFonts w:ascii="Arial" w:hAnsi="Arial" w:cs="Arial"/>
          <w:b/>
          <w:spacing w:val="-3"/>
        </w:rPr>
      </w:pPr>
    </w:p>
    <w:p w:rsidR="00642FFB" w:rsidRPr="00642FFB" w:rsidRDefault="00642FFB" w:rsidP="00EA6437">
      <w:pPr>
        <w:jc w:val="both"/>
        <w:rPr>
          <w:rFonts w:ascii="Arial" w:hAnsi="Arial" w:cs="Arial"/>
          <w:b/>
          <w:spacing w:val="-3"/>
        </w:rPr>
      </w:pPr>
      <w:r w:rsidRPr="00642FFB">
        <w:rPr>
          <w:rFonts w:ascii="Arial" w:hAnsi="Arial" w:cs="Arial"/>
          <w:b/>
          <w:spacing w:val="-3"/>
        </w:rPr>
        <w:t>Visto el texto del «</w:t>
      </w:r>
      <w:r w:rsidRPr="00EA6437">
        <w:rPr>
          <w:rFonts w:ascii="Arial" w:hAnsi="Arial" w:cs="Arial"/>
          <w:b/>
          <w:i/>
          <w:spacing w:val="-3"/>
        </w:rPr>
        <w:t>Acuerdo de Libre Comercio entre la República de Colombia y la República de Corea</w:t>
      </w:r>
      <w:r w:rsidRPr="00642FFB">
        <w:rPr>
          <w:rFonts w:ascii="Arial" w:hAnsi="Arial" w:cs="Arial"/>
          <w:b/>
          <w:spacing w:val="-3"/>
        </w:rPr>
        <w:t>», firmado en Seúl, el 21 de febrero de 2013.</w:t>
      </w: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642FFB" w:rsidRDefault="00642FFB" w:rsidP="00642FFB">
      <w:pPr>
        <w:jc w:val="center"/>
        <w:rPr>
          <w:rFonts w:ascii="Arial" w:hAnsi="Arial" w:cs="Arial"/>
          <w:b/>
          <w:spacing w:val="-3"/>
        </w:rPr>
      </w:pPr>
    </w:p>
    <w:p w:rsidR="00642FFB" w:rsidRPr="00EA6437" w:rsidRDefault="00642FFB" w:rsidP="00EA6437">
      <w:pPr>
        <w:jc w:val="both"/>
        <w:rPr>
          <w:rFonts w:ascii="Arial" w:hAnsi="Arial" w:cs="Arial"/>
          <w:spacing w:val="-3"/>
        </w:rPr>
      </w:pPr>
      <w:r w:rsidRPr="00EA6437">
        <w:rPr>
          <w:rFonts w:ascii="Arial" w:hAnsi="Arial" w:cs="Arial"/>
          <w:spacing w:val="-3"/>
        </w:rPr>
        <w:t>[Para ser transcrito: Se adjunta copia fiel y completa del texto en español del Acuerdo, en medio óptico, certificado por la Coordinadora del Grupo Interno de Trabajo de Tratados de la Dirección de Asuntos Jurídicos Internacionales del Ministerio de Relaciones Exteriores, documento que reposa en los archivos de ese Ministerio y consta de ochocientos setenta y siete (877) folios].</w:t>
      </w:r>
    </w:p>
    <w:p w:rsidR="00642FFB" w:rsidRPr="00EA6437" w:rsidRDefault="00642FFB" w:rsidP="00EA6437">
      <w:pPr>
        <w:jc w:val="both"/>
        <w:rPr>
          <w:rFonts w:ascii="Arial" w:hAnsi="Arial" w:cs="Arial"/>
          <w:spacing w:val="-3"/>
        </w:rPr>
      </w:pPr>
    </w:p>
    <w:p w:rsidR="00642FFB" w:rsidRPr="00EA6437" w:rsidRDefault="00642FFB" w:rsidP="00EA6437">
      <w:pPr>
        <w:jc w:val="both"/>
        <w:rPr>
          <w:rFonts w:ascii="Arial" w:hAnsi="Arial" w:cs="Arial"/>
          <w:spacing w:val="-3"/>
        </w:rPr>
      </w:pPr>
    </w:p>
    <w:p w:rsidR="00642FFB" w:rsidRPr="00EA6437" w:rsidRDefault="00642FFB" w:rsidP="00EA6437">
      <w:pPr>
        <w:jc w:val="both"/>
        <w:rPr>
          <w:rFonts w:ascii="Arial" w:hAnsi="Arial" w:cs="Arial"/>
          <w:spacing w:val="-3"/>
        </w:rPr>
      </w:pPr>
      <w:r w:rsidRPr="00EA6437">
        <w:rPr>
          <w:rFonts w:ascii="Arial" w:hAnsi="Arial" w:cs="Arial"/>
          <w:spacing w:val="-3"/>
        </w:rPr>
        <w:t>El presente Proyecto de Ley consta de setenta y ocho (78) folios y un CD.</w:t>
      </w:r>
    </w:p>
    <w:p w:rsidR="00642FFB" w:rsidRDefault="00642FFB">
      <w:pPr>
        <w:rPr>
          <w:rFonts w:ascii="Arial" w:hAnsi="Arial" w:cs="Arial"/>
          <w:b/>
          <w:spacing w:val="-3"/>
        </w:rPr>
      </w:pPr>
      <w:r>
        <w:rPr>
          <w:rFonts w:ascii="Arial" w:hAnsi="Arial" w:cs="Arial"/>
          <w:b/>
          <w:spacing w:val="-3"/>
        </w:rPr>
        <w:br w:type="page"/>
      </w:r>
    </w:p>
    <w:p w:rsidR="00326E5D" w:rsidRPr="00D03BD3" w:rsidRDefault="00254F12" w:rsidP="00194AA6">
      <w:pPr>
        <w:spacing w:line="276" w:lineRule="auto"/>
        <w:contextualSpacing/>
        <w:jc w:val="center"/>
        <w:rPr>
          <w:rFonts w:ascii="Arial" w:hAnsi="Arial" w:cs="Arial"/>
          <w:b/>
          <w:i/>
        </w:rPr>
      </w:pPr>
      <w:r w:rsidRPr="00D03BD3">
        <w:rPr>
          <w:rFonts w:ascii="Arial" w:hAnsi="Arial" w:cs="Arial"/>
          <w:b/>
        </w:rPr>
        <w:lastRenderedPageBreak/>
        <w:t>EXPOSICI</w:t>
      </w:r>
      <w:r w:rsidR="00CE216A" w:rsidRPr="00D03BD3">
        <w:rPr>
          <w:rFonts w:ascii="Arial" w:hAnsi="Arial" w:cs="Arial"/>
          <w:b/>
        </w:rPr>
        <w:t>ÓN</w:t>
      </w:r>
      <w:r w:rsidRPr="00D03BD3">
        <w:rPr>
          <w:rFonts w:ascii="Arial" w:hAnsi="Arial" w:cs="Arial"/>
          <w:b/>
        </w:rPr>
        <w:t xml:space="preserve"> DE MOTIVOS DEL PROYECTO DE LEY</w:t>
      </w:r>
      <w:r w:rsidR="00A63D0E" w:rsidRPr="00D03BD3">
        <w:rPr>
          <w:rFonts w:ascii="Arial" w:hAnsi="Arial" w:cs="Arial"/>
          <w:b/>
        </w:rPr>
        <w:t xml:space="preserve"> “</w:t>
      </w:r>
      <w:r w:rsidRPr="00D03BD3">
        <w:rPr>
          <w:rFonts w:ascii="Arial" w:hAnsi="Arial" w:cs="Arial"/>
          <w:b/>
          <w:i/>
        </w:rPr>
        <w:t xml:space="preserve">POR MEDIO DE LA CUAL SE APRUEBA EL </w:t>
      </w:r>
      <w:r w:rsidR="00A63D0E" w:rsidRPr="00D03BD3">
        <w:rPr>
          <w:rFonts w:ascii="Arial" w:hAnsi="Arial" w:cs="Arial"/>
          <w:b/>
          <w:i/>
          <w:iCs/>
        </w:rPr>
        <w:t>‘</w:t>
      </w:r>
      <w:r w:rsidR="000114ED" w:rsidRPr="00D03BD3">
        <w:rPr>
          <w:rFonts w:ascii="Arial" w:hAnsi="Arial" w:cs="Arial"/>
          <w:b/>
          <w:i/>
        </w:rPr>
        <w:t xml:space="preserve">ACUERDO </w:t>
      </w:r>
      <w:r w:rsidR="00BD73A8" w:rsidRPr="00D03BD3">
        <w:rPr>
          <w:rFonts w:ascii="Arial" w:hAnsi="Arial" w:cs="Arial"/>
          <w:b/>
          <w:i/>
        </w:rPr>
        <w:t>DE LIBRE COMERCIO ENTRE LA REPÚBLICA DE COLOMBIA Y LA REPÚBLICA DE COREA</w:t>
      </w:r>
      <w:r w:rsidR="00A63D0E" w:rsidRPr="00D03BD3">
        <w:rPr>
          <w:rFonts w:ascii="Arial" w:hAnsi="Arial" w:cs="Arial"/>
          <w:b/>
          <w:i/>
        </w:rPr>
        <w:t>’</w:t>
      </w:r>
      <w:r w:rsidRPr="00D03BD3">
        <w:rPr>
          <w:rFonts w:ascii="Arial" w:hAnsi="Arial" w:cs="Arial"/>
          <w:b/>
          <w:i/>
        </w:rPr>
        <w:t>,</w:t>
      </w:r>
    </w:p>
    <w:p w:rsidR="00254F12" w:rsidRPr="00D03BD3" w:rsidRDefault="003E40A7" w:rsidP="00194AA6">
      <w:pPr>
        <w:spacing w:line="276" w:lineRule="auto"/>
        <w:contextualSpacing/>
        <w:jc w:val="center"/>
        <w:outlineLvl w:val="0"/>
        <w:rPr>
          <w:rFonts w:ascii="Arial" w:hAnsi="Arial" w:cs="Arial"/>
          <w:b/>
        </w:rPr>
      </w:pPr>
      <w:r w:rsidRPr="00D03BD3">
        <w:rPr>
          <w:rFonts w:ascii="Arial" w:hAnsi="Arial" w:cs="Arial"/>
          <w:b/>
          <w:i/>
        </w:rPr>
        <w:t>FIRMADO EN</w:t>
      </w:r>
      <w:r w:rsidR="00BD73A8" w:rsidRPr="00D03BD3">
        <w:rPr>
          <w:rFonts w:ascii="Arial" w:hAnsi="Arial" w:cs="Arial"/>
          <w:b/>
          <w:i/>
        </w:rPr>
        <w:t xml:space="preserve"> SEÚL, REPÚBLICA DE COREA</w:t>
      </w:r>
      <w:r w:rsidR="004C035E" w:rsidRPr="00D03BD3">
        <w:rPr>
          <w:rFonts w:ascii="Arial" w:hAnsi="Arial" w:cs="Arial"/>
          <w:b/>
          <w:i/>
        </w:rPr>
        <w:t xml:space="preserve">, </w:t>
      </w:r>
      <w:r w:rsidRPr="00D03BD3">
        <w:rPr>
          <w:rFonts w:ascii="Arial" w:hAnsi="Arial" w:cs="Arial"/>
          <w:b/>
          <w:i/>
        </w:rPr>
        <w:t>EL 2</w:t>
      </w:r>
      <w:r w:rsidR="00BD73A8" w:rsidRPr="00D03BD3">
        <w:rPr>
          <w:rFonts w:ascii="Arial" w:hAnsi="Arial" w:cs="Arial"/>
          <w:b/>
          <w:i/>
        </w:rPr>
        <w:t>1</w:t>
      </w:r>
      <w:r w:rsidRPr="00D03BD3">
        <w:rPr>
          <w:rFonts w:ascii="Arial" w:hAnsi="Arial" w:cs="Arial"/>
          <w:b/>
          <w:i/>
        </w:rPr>
        <w:t xml:space="preserve"> DE </w:t>
      </w:r>
      <w:r w:rsidR="00BD73A8" w:rsidRPr="00D03BD3">
        <w:rPr>
          <w:rFonts w:ascii="Arial" w:hAnsi="Arial" w:cs="Arial"/>
          <w:b/>
          <w:i/>
        </w:rPr>
        <w:t xml:space="preserve">FEBRERO DE </w:t>
      </w:r>
      <w:r w:rsidRPr="00D03BD3">
        <w:rPr>
          <w:rFonts w:ascii="Arial" w:hAnsi="Arial" w:cs="Arial"/>
          <w:b/>
          <w:i/>
        </w:rPr>
        <w:t>201</w:t>
      </w:r>
      <w:r w:rsidR="00BD73A8" w:rsidRPr="00D03BD3">
        <w:rPr>
          <w:rFonts w:ascii="Arial" w:hAnsi="Arial" w:cs="Arial"/>
          <w:b/>
          <w:i/>
        </w:rPr>
        <w:t>3</w:t>
      </w:r>
      <w:r w:rsidR="00A63D0E" w:rsidRPr="00D03BD3">
        <w:rPr>
          <w:rFonts w:ascii="Arial" w:hAnsi="Arial" w:cs="Arial"/>
          <w:b/>
        </w:rPr>
        <w:t>”</w:t>
      </w:r>
    </w:p>
    <w:p w:rsidR="00254F12" w:rsidRPr="00D03BD3" w:rsidRDefault="00254F12" w:rsidP="00194AA6">
      <w:pPr>
        <w:spacing w:line="276" w:lineRule="auto"/>
        <w:contextualSpacing/>
        <w:jc w:val="center"/>
        <w:rPr>
          <w:rFonts w:ascii="Arial" w:hAnsi="Arial" w:cs="Arial"/>
          <w:b/>
        </w:rPr>
      </w:pPr>
    </w:p>
    <w:p w:rsidR="00BD73A8" w:rsidRPr="00D03BD3" w:rsidRDefault="00BD73A8" w:rsidP="00194AA6">
      <w:pPr>
        <w:tabs>
          <w:tab w:val="right" w:pos="8758"/>
        </w:tabs>
        <w:spacing w:line="276" w:lineRule="auto"/>
        <w:contextualSpacing/>
        <w:jc w:val="both"/>
        <w:rPr>
          <w:rFonts w:ascii="Arial" w:hAnsi="Arial" w:cs="Arial"/>
          <w:lang w:val="es-ES_tradnl"/>
        </w:rPr>
      </w:pPr>
    </w:p>
    <w:p w:rsidR="00254F12" w:rsidRPr="00D03BD3" w:rsidRDefault="00254F12" w:rsidP="00194AA6">
      <w:pPr>
        <w:tabs>
          <w:tab w:val="right" w:pos="8758"/>
        </w:tabs>
        <w:spacing w:line="276" w:lineRule="auto"/>
        <w:contextualSpacing/>
        <w:jc w:val="both"/>
        <w:rPr>
          <w:rFonts w:ascii="Arial" w:hAnsi="Arial" w:cs="Arial"/>
          <w:b/>
          <w:lang w:val="es-ES_tradnl"/>
        </w:rPr>
      </w:pPr>
      <w:r w:rsidRPr="00D03BD3">
        <w:rPr>
          <w:rFonts w:ascii="Arial" w:hAnsi="Arial" w:cs="Arial"/>
          <w:b/>
          <w:lang w:val="es-ES_tradnl"/>
        </w:rPr>
        <w:t>Honorables Senadores y Representantes:</w:t>
      </w:r>
    </w:p>
    <w:p w:rsidR="00254F12" w:rsidRDefault="00254F12" w:rsidP="00194AA6">
      <w:pPr>
        <w:autoSpaceDE w:val="0"/>
        <w:autoSpaceDN w:val="0"/>
        <w:adjustRightInd w:val="0"/>
        <w:spacing w:line="276" w:lineRule="auto"/>
        <w:contextualSpacing/>
        <w:jc w:val="both"/>
        <w:rPr>
          <w:rFonts w:ascii="Arial" w:hAnsi="Arial" w:cs="Arial"/>
        </w:rPr>
      </w:pPr>
    </w:p>
    <w:p w:rsidR="00D03BD3" w:rsidRPr="00D03BD3" w:rsidRDefault="00D03BD3" w:rsidP="00194AA6">
      <w:pPr>
        <w:autoSpaceDE w:val="0"/>
        <w:autoSpaceDN w:val="0"/>
        <w:adjustRightInd w:val="0"/>
        <w:spacing w:line="276" w:lineRule="auto"/>
        <w:contextualSpacing/>
        <w:jc w:val="both"/>
        <w:rPr>
          <w:rFonts w:ascii="Arial" w:hAnsi="Arial" w:cs="Arial"/>
        </w:rPr>
      </w:pPr>
    </w:p>
    <w:p w:rsidR="00254F12" w:rsidRPr="00D03BD3" w:rsidRDefault="00254F12" w:rsidP="00194AA6">
      <w:pPr>
        <w:spacing w:line="276" w:lineRule="auto"/>
        <w:contextualSpacing/>
        <w:jc w:val="both"/>
        <w:rPr>
          <w:rFonts w:ascii="Arial" w:hAnsi="Arial" w:cs="Arial"/>
          <w:lang w:val="es-ES_tradnl"/>
        </w:rPr>
      </w:pPr>
      <w:r w:rsidRPr="00D03BD3">
        <w:rPr>
          <w:rFonts w:ascii="Arial" w:hAnsi="Arial" w:cs="Arial"/>
          <w:lang w:val="es-ES_tradnl"/>
        </w:rPr>
        <w:t xml:space="preserve">En nombre del Gobierno Nacional y de acuerdo con los artículos 150 numeral 16, 189 numeral 2 y 224 de la Constitución Política, presentamos a consideración del Honorable Congreso de la República el proyecto de Ley </w:t>
      </w:r>
      <w:r w:rsidR="000A1EED" w:rsidRPr="00D03BD3">
        <w:rPr>
          <w:rFonts w:ascii="Arial" w:hAnsi="Arial" w:cs="Arial"/>
          <w:lang w:val="es-ES_tradnl"/>
        </w:rPr>
        <w:t>“</w:t>
      </w:r>
      <w:r w:rsidR="00350351" w:rsidRPr="00533E52">
        <w:rPr>
          <w:rFonts w:ascii="Arial" w:hAnsi="Arial" w:cs="Arial"/>
          <w:i/>
          <w:lang w:val="es-ES_tradnl"/>
        </w:rPr>
        <w:t>P</w:t>
      </w:r>
      <w:r w:rsidRPr="00533E52">
        <w:rPr>
          <w:rFonts w:ascii="Arial" w:hAnsi="Arial" w:cs="Arial"/>
          <w:i/>
          <w:lang w:val="es-ES_tradnl"/>
        </w:rPr>
        <w:t>or medio de la cual se aprueba el "</w:t>
      </w:r>
      <w:r w:rsidR="00350351" w:rsidRPr="00533E52">
        <w:rPr>
          <w:rFonts w:ascii="Arial" w:hAnsi="Arial" w:cs="Arial"/>
          <w:i/>
          <w:lang w:val="es-ES_tradnl"/>
        </w:rPr>
        <w:t>Acuerdo de Libre Comercio entre la República de Colombia y la República de Corea</w:t>
      </w:r>
      <w:r w:rsidRPr="00533E52">
        <w:rPr>
          <w:rFonts w:ascii="Arial" w:hAnsi="Arial" w:cs="Arial"/>
          <w:i/>
          <w:lang w:val="es-ES_tradnl"/>
        </w:rPr>
        <w:t xml:space="preserve">”, </w:t>
      </w:r>
      <w:r w:rsidR="004C035E" w:rsidRPr="00533E52">
        <w:rPr>
          <w:rFonts w:ascii="Arial" w:hAnsi="Arial" w:cs="Arial"/>
          <w:i/>
          <w:lang w:val="es-ES_tradnl"/>
        </w:rPr>
        <w:t>firmado en</w:t>
      </w:r>
      <w:r w:rsidR="00BD73A8" w:rsidRPr="00533E52">
        <w:rPr>
          <w:rFonts w:ascii="Arial" w:hAnsi="Arial" w:cs="Arial"/>
          <w:i/>
          <w:lang w:val="es-ES_tradnl"/>
        </w:rPr>
        <w:t xml:space="preserve"> Seúl, República de Corea</w:t>
      </w:r>
      <w:r w:rsidR="004C035E" w:rsidRPr="00533E52">
        <w:rPr>
          <w:rFonts w:ascii="Arial" w:hAnsi="Arial" w:cs="Arial"/>
          <w:i/>
          <w:lang w:val="es-ES_tradnl"/>
        </w:rPr>
        <w:t>, el 2</w:t>
      </w:r>
      <w:r w:rsidR="00BD73A8" w:rsidRPr="00533E52">
        <w:rPr>
          <w:rFonts w:ascii="Arial" w:hAnsi="Arial" w:cs="Arial"/>
          <w:i/>
          <w:lang w:val="es-ES_tradnl"/>
        </w:rPr>
        <w:t>1</w:t>
      </w:r>
      <w:r w:rsidR="004C035E" w:rsidRPr="00533E52">
        <w:rPr>
          <w:rFonts w:ascii="Arial" w:hAnsi="Arial" w:cs="Arial"/>
          <w:i/>
          <w:lang w:val="es-ES_tradnl"/>
        </w:rPr>
        <w:t xml:space="preserve"> de </w:t>
      </w:r>
      <w:r w:rsidR="00BD73A8" w:rsidRPr="00533E52">
        <w:rPr>
          <w:rFonts w:ascii="Arial" w:hAnsi="Arial" w:cs="Arial"/>
          <w:i/>
          <w:lang w:val="es-ES_tradnl"/>
        </w:rPr>
        <w:t xml:space="preserve">Febrero </w:t>
      </w:r>
      <w:r w:rsidR="004C035E" w:rsidRPr="00533E52">
        <w:rPr>
          <w:rFonts w:ascii="Arial" w:hAnsi="Arial" w:cs="Arial"/>
          <w:i/>
          <w:lang w:val="es-ES_tradnl"/>
        </w:rPr>
        <w:t>de 201</w:t>
      </w:r>
      <w:r w:rsidR="00BD73A8" w:rsidRPr="00533E52">
        <w:rPr>
          <w:rFonts w:ascii="Arial" w:hAnsi="Arial" w:cs="Arial"/>
          <w:i/>
          <w:lang w:val="es-ES_tradnl"/>
        </w:rPr>
        <w:t>3</w:t>
      </w:r>
      <w:r w:rsidR="000A1EED" w:rsidRPr="00D03BD3">
        <w:rPr>
          <w:rFonts w:ascii="Arial" w:hAnsi="Arial" w:cs="Arial"/>
          <w:lang w:val="es-ES_tradnl"/>
        </w:rPr>
        <w:t>”</w:t>
      </w:r>
      <w:r w:rsidRPr="00D03BD3">
        <w:rPr>
          <w:rFonts w:ascii="Arial" w:hAnsi="Arial" w:cs="Arial"/>
          <w:lang w:val="es-ES_tradnl"/>
        </w:rPr>
        <w:t xml:space="preserve">. </w:t>
      </w:r>
    </w:p>
    <w:p w:rsidR="00254F12" w:rsidRPr="00D03BD3" w:rsidRDefault="00254F12" w:rsidP="00194AA6">
      <w:pPr>
        <w:spacing w:line="276" w:lineRule="auto"/>
        <w:contextualSpacing/>
        <w:jc w:val="both"/>
        <w:rPr>
          <w:rFonts w:ascii="Arial" w:hAnsi="Arial" w:cs="Arial"/>
          <w:lang w:val="es-ES_tradnl"/>
        </w:rPr>
      </w:pPr>
    </w:p>
    <w:p w:rsidR="00947D65" w:rsidRPr="00D03BD3" w:rsidRDefault="003B2DC0" w:rsidP="00194AA6">
      <w:pPr>
        <w:spacing w:line="276" w:lineRule="auto"/>
        <w:contextualSpacing/>
        <w:jc w:val="both"/>
        <w:rPr>
          <w:rFonts w:ascii="Arial" w:hAnsi="Arial" w:cs="Arial"/>
          <w:lang w:val="es-ES_tradnl"/>
        </w:rPr>
      </w:pPr>
      <w:r w:rsidRPr="000B5DF9">
        <w:rPr>
          <w:rFonts w:ascii="Arial" w:hAnsi="Arial" w:cs="Arial"/>
          <w:lang w:val="es-ES_tradnl"/>
        </w:rPr>
        <w:t>El</w:t>
      </w:r>
      <w:r w:rsidR="000B5DF9">
        <w:rPr>
          <w:rFonts w:ascii="Arial" w:hAnsi="Arial" w:cs="Arial"/>
          <w:i/>
          <w:lang w:val="es-ES_tradnl"/>
        </w:rPr>
        <w:t xml:space="preserve"> </w:t>
      </w:r>
      <w:r w:rsidR="000B5DF9" w:rsidRPr="000B5DF9">
        <w:rPr>
          <w:rFonts w:ascii="Arial" w:hAnsi="Arial" w:cs="Arial"/>
          <w:lang w:val="es-ES_tradnl"/>
        </w:rPr>
        <w:t>Proyecto de Ley aprobatoria del</w:t>
      </w:r>
      <w:r>
        <w:rPr>
          <w:rFonts w:ascii="Arial" w:hAnsi="Arial" w:cs="Arial"/>
          <w:i/>
          <w:lang w:val="es-ES_tradnl"/>
        </w:rPr>
        <w:t xml:space="preserve"> </w:t>
      </w:r>
      <w:r w:rsidRPr="00533E52">
        <w:rPr>
          <w:rFonts w:ascii="Arial" w:hAnsi="Arial" w:cs="Arial"/>
          <w:i/>
          <w:lang w:val="es-ES_tradnl"/>
        </w:rPr>
        <w:t xml:space="preserve">"Acuerdo de Libre Comercio entre la República de Colombia y la República de Corea”, </w:t>
      </w:r>
      <w:r w:rsidRPr="003B2DC0">
        <w:rPr>
          <w:rFonts w:ascii="Arial" w:hAnsi="Arial" w:cs="Arial"/>
          <w:lang w:val="es-ES_tradnl"/>
        </w:rPr>
        <w:t>firmado en Seúl, República de Corea</w:t>
      </w:r>
      <w:r>
        <w:rPr>
          <w:rFonts w:ascii="Arial" w:hAnsi="Arial" w:cs="Arial"/>
          <w:lang w:val="es-ES_tradnl"/>
        </w:rPr>
        <w:t>,</w:t>
      </w:r>
      <w:r w:rsidRPr="003B2DC0">
        <w:rPr>
          <w:rFonts w:ascii="Arial" w:hAnsi="Arial" w:cs="Arial"/>
          <w:lang w:val="es-ES_tradnl"/>
        </w:rPr>
        <w:t xml:space="preserve"> el 21 de Febrero de 2013</w:t>
      </w:r>
      <w:r>
        <w:rPr>
          <w:rFonts w:ascii="Arial" w:hAnsi="Arial" w:cs="Arial"/>
          <w:lang w:val="es-ES_tradnl"/>
        </w:rPr>
        <w:t xml:space="preserve"> – en adelante el Acuerdo –, </w:t>
      </w:r>
      <w:r w:rsidR="00947D65" w:rsidRPr="00D03BD3">
        <w:rPr>
          <w:rFonts w:ascii="Arial" w:hAnsi="Arial" w:cs="Arial"/>
          <w:lang w:val="es-ES_tradnl"/>
        </w:rPr>
        <w:t xml:space="preserve">fue presentado por el Gobierno Nacional previamente ante el Congreso de la República </w:t>
      </w:r>
      <w:r w:rsidR="00947D65" w:rsidRPr="00B435BB">
        <w:rPr>
          <w:rFonts w:ascii="Arial" w:hAnsi="Arial" w:cs="Arial"/>
          <w:lang w:val="es-ES_tradnl"/>
        </w:rPr>
        <w:t xml:space="preserve">el día </w:t>
      </w:r>
      <w:r w:rsidR="00B435BB" w:rsidRPr="00B435BB">
        <w:rPr>
          <w:rFonts w:ascii="Arial" w:hAnsi="Arial" w:cs="Arial"/>
          <w:lang w:val="es-ES_tradnl"/>
        </w:rPr>
        <w:t xml:space="preserve">5 de </w:t>
      </w:r>
      <w:r w:rsidR="001D0EAF">
        <w:rPr>
          <w:rFonts w:ascii="Arial" w:hAnsi="Arial" w:cs="Arial"/>
          <w:lang w:val="es-ES_tradnl"/>
        </w:rPr>
        <w:t>abril</w:t>
      </w:r>
      <w:r w:rsidR="00B435BB" w:rsidRPr="00B435BB">
        <w:rPr>
          <w:rFonts w:ascii="Arial" w:hAnsi="Arial" w:cs="Arial"/>
          <w:lang w:val="es-ES_tradnl"/>
        </w:rPr>
        <w:t xml:space="preserve"> de</w:t>
      </w:r>
      <w:r w:rsidR="00947D65" w:rsidRPr="00B435BB">
        <w:rPr>
          <w:rFonts w:ascii="Arial" w:hAnsi="Arial" w:cs="Arial"/>
          <w:lang w:val="es-ES_tradnl"/>
        </w:rPr>
        <w:t xml:space="preserve"> 2013</w:t>
      </w:r>
      <w:r w:rsidR="00947D65" w:rsidRPr="00D03BD3">
        <w:rPr>
          <w:rFonts w:ascii="Arial" w:hAnsi="Arial" w:cs="Arial"/>
          <w:lang w:val="es-ES_tradnl"/>
        </w:rPr>
        <w:t xml:space="preserve">, el cual fue radicado bajo el número 230 de 2013 </w:t>
      </w:r>
      <w:r w:rsidR="000B5DF9">
        <w:rPr>
          <w:rFonts w:ascii="Arial" w:hAnsi="Arial" w:cs="Arial"/>
          <w:lang w:val="es-ES_tradnl"/>
        </w:rPr>
        <w:t xml:space="preserve">– </w:t>
      </w:r>
      <w:r w:rsidR="00947D65" w:rsidRPr="00D03BD3">
        <w:rPr>
          <w:rFonts w:ascii="Arial" w:hAnsi="Arial" w:cs="Arial"/>
          <w:lang w:val="es-ES_tradnl"/>
        </w:rPr>
        <w:t xml:space="preserve">Senado y 159 de 2013 </w:t>
      </w:r>
      <w:r w:rsidR="000B5DF9">
        <w:rPr>
          <w:rFonts w:ascii="Arial" w:hAnsi="Arial" w:cs="Arial"/>
          <w:lang w:val="es-ES_tradnl"/>
        </w:rPr>
        <w:t xml:space="preserve">– </w:t>
      </w:r>
      <w:r w:rsidR="00947D65" w:rsidRPr="00D03BD3">
        <w:rPr>
          <w:rFonts w:ascii="Arial" w:hAnsi="Arial" w:cs="Arial"/>
          <w:lang w:val="es-ES_tradnl"/>
        </w:rPr>
        <w:t xml:space="preserve">Cámara y publicado mediante Gaceta del Congreso No. 195 de 2013. </w:t>
      </w:r>
    </w:p>
    <w:p w:rsidR="00947D65" w:rsidRPr="00D03BD3" w:rsidRDefault="00947D65" w:rsidP="00194AA6">
      <w:pPr>
        <w:spacing w:line="276" w:lineRule="auto"/>
        <w:contextualSpacing/>
        <w:jc w:val="both"/>
        <w:rPr>
          <w:rFonts w:ascii="Arial" w:hAnsi="Arial" w:cs="Arial"/>
          <w:lang w:val="es-ES_tradnl"/>
        </w:rPr>
      </w:pPr>
    </w:p>
    <w:p w:rsidR="00FF36E7" w:rsidRPr="00D03BD3" w:rsidRDefault="00947D65" w:rsidP="00194AA6">
      <w:pPr>
        <w:spacing w:line="276" w:lineRule="auto"/>
        <w:contextualSpacing/>
        <w:jc w:val="both"/>
        <w:rPr>
          <w:rFonts w:ascii="Arial" w:hAnsi="Arial" w:cs="Arial"/>
          <w:lang w:val="es-ES_tradnl"/>
        </w:rPr>
      </w:pPr>
      <w:r w:rsidRPr="00D03BD3">
        <w:rPr>
          <w:rFonts w:ascii="Arial" w:hAnsi="Arial" w:cs="Arial"/>
          <w:lang w:val="es-ES_tradnl"/>
        </w:rPr>
        <w:t>El Proyecto de Ley fue ampliamente debatido con la participación de los gremios</w:t>
      </w:r>
      <w:r w:rsidR="002F223E" w:rsidRPr="00D03BD3">
        <w:rPr>
          <w:rFonts w:ascii="Arial" w:hAnsi="Arial" w:cs="Arial"/>
          <w:lang w:val="es-ES_tradnl"/>
        </w:rPr>
        <w:t>, sindicatos academia y demás</w:t>
      </w:r>
      <w:r w:rsidRPr="00D03BD3">
        <w:rPr>
          <w:rFonts w:ascii="Arial" w:hAnsi="Arial" w:cs="Arial"/>
          <w:lang w:val="es-ES_tradnl"/>
        </w:rPr>
        <w:t xml:space="preserve"> interesados en audiencias públicas y debates reglamentarios realizados en el Senado de la República, producto de lo cual fue aprobado en primer y segundo debate.</w:t>
      </w:r>
    </w:p>
    <w:p w:rsidR="00FF36E7" w:rsidRPr="00D03BD3" w:rsidRDefault="00FF36E7" w:rsidP="00194AA6">
      <w:pPr>
        <w:spacing w:line="276" w:lineRule="auto"/>
        <w:contextualSpacing/>
        <w:jc w:val="both"/>
        <w:rPr>
          <w:rFonts w:ascii="Arial" w:hAnsi="Arial" w:cs="Arial"/>
          <w:lang w:val="es-ES_tradnl"/>
        </w:rPr>
      </w:pPr>
    </w:p>
    <w:p w:rsidR="00947D65" w:rsidRPr="00D03BD3" w:rsidRDefault="004A4A6A" w:rsidP="00194AA6">
      <w:pPr>
        <w:spacing w:line="276" w:lineRule="auto"/>
        <w:contextualSpacing/>
        <w:jc w:val="both"/>
        <w:rPr>
          <w:rFonts w:ascii="Arial" w:hAnsi="Arial" w:cs="Arial"/>
        </w:rPr>
      </w:pPr>
      <w:r w:rsidRPr="001D0EAF">
        <w:rPr>
          <w:rFonts w:ascii="Arial" w:hAnsi="Arial" w:cs="Arial"/>
        </w:rPr>
        <w:t xml:space="preserve">Así mismo, este proyecto de ley fue discutido en la Comisión Segunda de la Cámara de Representantes, donde no fue votado, trayendo como consecuencia </w:t>
      </w:r>
      <w:r w:rsidR="006E03FF" w:rsidRPr="001D0EAF">
        <w:rPr>
          <w:rFonts w:ascii="Arial" w:hAnsi="Arial" w:cs="Arial"/>
        </w:rPr>
        <w:t>la aplicación</w:t>
      </w:r>
      <w:r w:rsidR="00947D65" w:rsidRPr="001D0EAF">
        <w:rPr>
          <w:rFonts w:ascii="Arial" w:hAnsi="Arial" w:cs="Arial"/>
          <w:lang w:val="es-ES_tradnl"/>
        </w:rPr>
        <w:t xml:space="preserve"> </w:t>
      </w:r>
      <w:r w:rsidR="006E03FF" w:rsidRPr="001D0EAF">
        <w:rPr>
          <w:rFonts w:ascii="Arial" w:hAnsi="Arial" w:cs="Arial"/>
          <w:lang w:val="es-ES_tradnl"/>
        </w:rPr>
        <w:t>d</w:t>
      </w:r>
      <w:r w:rsidR="00947D65" w:rsidRPr="001D0EAF">
        <w:rPr>
          <w:rFonts w:ascii="Arial" w:hAnsi="Arial" w:cs="Arial"/>
          <w:lang w:val="es-ES_tradnl"/>
        </w:rPr>
        <w:t>el artículo 190 de la Ley 5 de 1992.</w:t>
      </w:r>
    </w:p>
    <w:p w:rsidR="00FF36E7" w:rsidRDefault="00FF36E7" w:rsidP="00194AA6">
      <w:pPr>
        <w:spacing w:line="276" w:lineRule="auto"/>
        <w:contextualSpacing/>
        <w:jc w:val="both"/>
        <w:rPr>
          <w:rFonts w:ascii="Arial" w:hAnsi="Arial" w:cs="Arial"/>
        </w:rPr>
      </w:pPr>
    </w:p>
    <w:p w:rsidR="00213210" w:rsidRPr="00213210" w:rsidRDefault="00213210" w:rsidP="00213210">
      <w:pPr>
        <w:spacing w:line="276" w:lineRule="auto"/>
        <w:jc w:val="both"/>
        <w:rPr>
          <w:rFonts w:ascii="Arial" w:hAnsi="Arial" w:cs="Arial"/>
        </w:rPr>
      </w:pPr>
      <w:r w:rsidRPr="00213210">
        <w:rPr>
          <w:rFonts w:ascii="Arial" w:hAnsi="Arial" w:cs="Arial"/>
        </w:rPr>
        <w:t xml:space="preserve">Es preciso mencionar que durante los debates realizados en las dos anteriores legislaturas para la aprobación de este proyecto de Ley, los Honorables congresistas tuvieron la oportunidad de escuchar diversas opiniones frente al acuerdo. Así por ejemplo, desde el sector privado, se hicieron profundas disertaciones sobre las ventajas y desventajas, las oportunidades y las amenazas de este tratado para la economía nacional y para diversos sectores en particular. </w:t>
      </w:r>
    </w:p>
    <w:p w:rsidR="00213210" w:rsidRPr="00213210" w:rsidRDefault="00213210" w:rsidP="00213210">
      <w:pPr>
        <w:spacing w:line="276" w:lineRule="auto"/>
        <w:jc w:val="both"/>
        <w:rPr>
          <w:rFonts w:ascii="Arial" w:hAnsi="Arial" w:cs="Arial"/>
        </w:rPr>
      </w:pPr>
    </w:p>
    <w:p w:rsidR="00213210" w:rsidRPr="00213210" w:rsidRDefault="00213210" w:rsidP="00213210">
      <w:pPr>
        <w:spacing w:line="276" w:lineRule="auto"/>
        <w:jc w:val="both"/>
        <w:rPr>
          <w:rFonts w:ascii="Arial" w:hAnsi="Arial" w:cs="Arial"/>
        </w:rPr>
      </w:pPr>
      <w:r w:rsidRPr="00213210">
        <w:rPr>
          <w:rFonts w:ascii="Arial" w:hAnsi="Arial" w:cs="Arial"/>
        </w:rPr>
        <w:t xml:space="preserve">En los debates y en los foros de “socialización” de este acuerdo realizados en el Congreso de la República de Colombia participaron los representantes de: la Sociedad de Agricultores de Colombia (SAC); la Federación Colombiana de Ganaderos (FEDEGAN); la Asociación Colombiana de Fabricantes de Autopartes (ACOLFA); la Asociación del Sector Automotriz y sus Partes (ASOPARTES); la Asociación Colombiana de Exportadores de Flores (ASOCOLFLORES); el Grupo </w:t>
      </w:r>
      <w:proofErr w:type="spellStart"/>
      <w:r w:rsidRPr="00213210">
        <w:rPr>
          <w:rFonts w:ascii="Arial" w:hAnsi="Arial" w:cs="Arial"/>
        </w:rPr>
        <w:t>Proindustria</w:t>
      </w:r>
      <w:proofErr w:type="spellEnd"/>
      <w:r w:rsidRPr="00213210">
        <w:rPr>
          <w:rFonts w:ascii="Arial" w:hAnsi="Arial" w:cs="Arial"/>
        </w:rPr>
        <w:t xml:space="preserve">; la Central Unitaria de Trabajadores (CUT); la Confederación General del Trabajo (CGT); la Asociación de Cultivadores de Caña de Colombia (ASOCAÑA); la Federación Nacional de Comerciantes (FENALCO); la Federación de Trabajadores Mineros, Energéticos, Metalúrgicos, Químicos y demás Industrias </w:t>
      </w:r>
      <w:r w:rsidRPr="00213210">
        <w:rPr>
          <w:rFonts w:ascii="Arial" w:hAnsi="Arial" w:cs="Arial"/>
        </w:rPr>
        <w:lastRenderedPageBreak/>
        <w:t xml:space="preserve">Similares (FETRAMECOL); la Asociación Colombiana de Porcicultores, académicos, entre muchos otros. </w:t>
      </w:r>
    </w:p>
    <w:p w:rsidR="00213210" w:rsidRPr="00213210" w:rsidRDefault="00213210" w:rsidP="00213210">
      <w:pPr>
        <w:spacing w:line="276" w:lineRule="auto"/>
        <w:jc w:val="both"/>
        <w:rPr>
          <w:rFonts w:ascii="Arial" w:hAnsi="Arial" w:cs="Arial"/>
        </w:rPr>
      </w:pPr>
    </w:p>
    <w:p w:rsidR="00213210" w:rsidRPr="00213210" w:rsidRDefault="00213210" w:rsidP="00213210">
      <w:pPr>
        <w:spacing w:line="276" w:lineRule="auto"/>
        <w:contextualSpacing/>
        <w:jc w:val="both"/>
        <w:rPr>
          <w:rFonts w:ascii="Arial" w:hAnsi="Arial" w:cs="Arial"/>
        </w:rPr>
      </w:pPr>
      <w:r w:rsidRPr="00213210">
        <w:rPr>
          <w:rFonts w:ascii="Arial" w:hAnsi="Arial" w:cs="Arial"/>
        </w:rPr>
        <w:t xml:space="preserve">Destacable es que las mencionadas intervenciones permitieron a los honorables miembros del anterior congreso contar con información clara, amplia, profunda, actualizada y diversa, sobre la perspectiva de beneficio y los retos para los sectores agropecuario, agroindustrial, industrial y de servicios de Colombia, frente al acuerdo comercial con Corea del Sur. </w:t>
      </w:r>
    </w:p>
    <w:p w:rsidR="00213210" w:rsidRPr="00213210" w:rsidRDefault="00213210" w:rsidP="00213210">
      <w:pPr>
        <w:spacing w:line="276" w:lineRule="auto"/>
        <w:contextualSpacing/>
        <w:jc w:val="both"/>
        <w:rPr>
          <w:rFonts w:ascii="Arial" w:hAnsi="Arial" w:cs="Arial"/>
        </w:rPr>
      </w:pPr>
    </w:p>
    <w:p w:rsidR="00E0668E" w:rsidRPr="00D03BD3" w:rsidRDefault="00E0668E" w:rsidP="00213210">
      <w:pPr>
        <w:numPr>
          <w:ilvl w:val="0"/>
          <w:numId w:val="1"/>
        </w:numPr>
        <w:spacing w:line="276" w:lineRule="auto"/>
        <w:ind w:left="0" w:firstLine="0"/>
        <w:contextualSpacing/>
        <w:jc w:val="both"/>
        <w:rPr>
          <w:rFonts w:ascii="Arial" w:hAnsi="Arial" w:cs="Arial"/>
          <w:b/>
          <w:lang w:val="es-MX"/>
        </w:rPr>
      </w:pPr>
      <w:r w:rsidRPr="00D03BD3">
        <w:rPr>
          <w:rFonts w:ascii="Arial" w:hAnsi="Arial" w:cs="Arial"/>
          <w:b/>
          <w:lang w:val="es-MX"/>
        </w:rPr>
        <w:t>INTRODUCCIÓN</w:t>
      </w:r>
    </w:p>
    <w:p w:rsidR="00E0668E" w:rsidRPr="00D03BD3" w:rsidRDefault="00E0668E" w:rsidP="00213210">
      <w:pPr>
        <w:spacing w:line="276" w:lineRule="auto"/>
        <w:contextualSpacing/>
        <w:jc w:val="both"/>
        <w:rPr>
          <w:rFonts w:ascii="Arial" w:hAnsi="Arial" w:cs="Arial"/>
          <w:lang w:val="es-MX"/>
        </w:rPr>
      </w:pPr>
    </w:p>
    <w:p w:rsidR="00CA529B" w:rsidRPr="00D03BD3" w:rsidRDefault="00533E52" w:rsidP="00213210">
      <w:pPr>
        <w:spacing w:line="276" w:lineRule="auto"/>
        <w:contextualSpacing/>
        <w:jc w:val="both"/>
        <w:rPr>
          <w:rFonts w:ascii="Arial" w:hAnsi="Arial" w:cs="Arial"/>
          <w:lang w:val="es-MX"/>
        </w:rPr>
      </w:pPr>
      <w:r>
        <w:rPr>
          <w:rFonts w:ascii="Arial" w:hAnsi="Arial" w:cs="Arial"/>
        </w:rPr>
        <w:t>La República de Corea – en adelante Corea –</w:t>
      </w:r>
      <w:r w:rsidR="00CA529B" w:rsidRPr="00D03BD3">
        <w:rPr>
          <w:rFonts w:ascii="Arial" w:hAnsi="Arial" w:cs="Arial"/>
        </w:rPr>
        <w:t xml:space="preserve"> </w:t>
      </w:r>
      <w:r w:rsidR="005836ED" w:rsidRPr="00D03BD3">
        <w:rPr>
          <w:rFonts w:ascii="Arial" w:hAnsi="Arial" w:cs="Arial"/>
        </w:rPr>
        <w:t>es</w:t>
      </w:r>
      <w:r w:rsidR="00CA529B" w:rsidRPr="00D03BD3">
        <w:rPr>
          <w:rFonts w:ascii="Arial" w:hAnsi="Arial" w:cs="Arial"/>
        </w:rPr>
        <w:t xml:space="preserve"> un </w:t>
      </w:r>
      <w:r w:rsidR="005836ED" w:rsidRPr="00D03BD3">
        <w:rPr>
          <w:rFonts w:ascii="Arial" w:hAnsi="Arial" w:cs="Arial"/>
        </w:rPr>
        <w:t xml:space="preserve">país que ha logrado destacarse </w:t>
      </w:r>
      <w:r w:rsidR="00CA529B" w:rsidRPr="00D03BD3">
        <w:rPr>
          <w:rFonts w:ascii="Arial" w:hAnsi="Arial" w:cs="Arial"/>
        </w:rPr>
        <w:t xml:space="preserve">en la economía mundial: entre 2000-2007 el PIB registró una tasa media de crecimiento de 5,2%, por encima del promedio mundial (3,2%). Dada la fortaleza de su estructura productiva, reaccionó rápidamente para salir de la crisis: en 2010 el PIB creció 6,3% y en 2011 lo hizo en 3,7%, mientras que el promedio mundial </w:t>
      </w:r>
      <w:r w:rsidR="00600DEC" w:rsidRPr="00D03BD3">
        <w:rPr>
          <w:rFonts w:ascii="Arial" w:hAnsi="Arial" w:cs="Arial"/>
        </w:rPr>
        <w:t xml:space="preserve">fue </w:t>
      </w:r>
      <w:r w:rsidR="00CA529B" w:rsidRPr="00D03BD3">
        <w:rPr>
          <w:rFonts w:ascii="Arial" w:hAnsi="Arial" w:cs="Arial"/>
        </w:rPr>
        <w:t xml:space="preserve">de 4% y 2,8%, respectivamente. En 2013, </w:t>
      </w:r>
      <w:r w:rsidR="005836ED" w:rsidRPr="00D03BD3">
        <w:rPr>
          <w:rFonts w:ascii="Arial" w:hAnsi="Arial" w:cs="Arial"/>
        </w:rPr>
        <w:t xml:space="preserve">su </w:t>
      </w:r>
      <w:r w:rsidR="00CA529B" w:rsidRPr="00D03BD3">
        <w:rPr>
          <w:rFonts w:ascii="Arial" w:hAnsi="Arial" w:cs="Arial"/>
        </w:rPr>
        <w:t xml:space="preserve">crecimiento </w:t>
      </w:r>
      <w:r w:rsidR="00600DEC" w:rsidRPr="00D03BD3">
        <w:rPr>
          <w:rFonts w:ascii="Arial" w:hAnsi="Arial" w:cs="Arial"/>
        </w:rPr>
        <w:t xml:space="preserve">alcanzó el </w:t>
      </w:r>
      <w:r w:rsidR="00CA529B" w:rsidRPr="00D03BD3">
        <w:rPr>
          <w:rFonts w:ascii="Arial" w:hAnsi="Arial" w:cs="Arial"/>
        </w:rPr>
        <w:t xml:space="preserve">2,8% y las estimaciones del FMI indican que Corea cerrará en 2014 con una variación positiva del PIB de 3,7%. </w:t>
      </w:r>
    </w:p>
    <w:p w:rsidR="00C212FF" w:rsidRPr="00D03BD3" w:rsidRDefault="00C212FF" w:rsidP="00194AA6">
      <w:pPr>
        <w:spacing w:line="276" w:lineRule="auto"/>
        <w:contextualSpacing/>
        <w:jc w:val="both"/>
        <w:rPr>
          <w:rFonts w:ascii="Arial" w:hAnsi="Arial" w:cs="Arial"/>
          <w:lang w:val="es-MX"/>
        </w:rPr>
      </w:pPr>
    </w:p>
    <w:p w:rsidR="00E35C6D" w:rsidRPr="00D03BD3" w:rsidRDefault="00533E52" w:rsidP="00194AA6">
      <w:pPr>
        <w:pStyle w:val="Textoindependiente"/>
        <w:tabs>
          <w:tab w:val="left" w:pos="720"/>
        </w:tabs>
        <w:spacing w:after="0" w:line="276" w:lineRule="auto"/>
        <w:contextualSpacing/>
        <w:jc w:val="both"/>
        <w:rPr>
          <w:rFonts w:ascii="Arial" w:hAnsi="Arial" w:cs="Arial"/>
        </w:rPr>
      </w:pPr>
      <w:r>
        <w:rPr>
          <w:rFonts w:ascii="Arial" w:hAnsi="Arial" w:cs="Arial"/>
        </w:rPr>
        <w:t>Se destaca que Corea logró una</w:t>
      </w:r>
      <w:r w:rsidR="00E35C6D" w:rsidRPr="00D03BD3">
        <w:rPr>
          <w:rFonts w:ascii="Arial" w:hAnsi="Arial" w:cs="Arial"/>
        </w:rPr>
        <w:t xml:space="preserve"> rápida recuperación</w:t>
      </w:r>
      <w:r>
        <w:rPr>
          <w:rFonts w:ascii="Arial" w:hAnsi="Arial" w:cs="Arial"/>
        </w:rPr>
        <w:t xml:space="preserve"> de la economía</w:t>
      </w:r>
      <w:r w:rsidR="00E35C6D" w:rsidRPr="00D03BD3">
        <w:rPr>
          <w:rFonts w:ascii="Arial" w:hAnsi="Arial" w:cs="Arial"/>
        </w:rPr>
        <w:t xml:space="preserve"> sin recurrir a medidas comerciales restrictivas;</w:t>
      </w:r>
      <w:r w:rsidR="00947D65" w:rsidRPr="00D03BD3">
        <w:rPr>
          <w:rFonts w:ascii="Arial" w:hAnsi="Arial" w:cs="Arial"/>
        </w:rPr>
        <w:t xml:space="preserve"> </w:t>
      </w:r>
      <w:r w:rsidR="00E35C6D" w:rsidRPr="00D03BD3">
        <w:rPr>
          <w:rFonts w:ascii="Arial" w:hAnsi="Arial" w:cs="Arial"/>
        </w:rPr>
        <w:t>por el contrario, en medio de la falta de avances en las negociaciones comerciales multilaterales, Corea ha abierto aún más su mercado al comercio internacional</w:t>
      </w:r>
      <w:r w:rsidR="008806CF">
        <w:rPr>
          <w:rFonts w:ascii="Arial" w:hAnsi="Arial" w:cs="Arial"/>
        </w:rPr>
        <w:t>,</w:t>
      </w:r>
      <w:r w:rsidR="00947D65" w:rsidRPr="00D03BD3">
        <w:rPr>
          <w:rFonts w:ascii="Arial" w:hAnsi="Arial" w:cs="Arial"/>
        </w:rPr>
        <w:t xml:space="preserve"> </w:t>
      </w:r>
      <w:r w:rsidR="0098185A" w:rsidRPr="00D03BD3">
        <w:rPr>
          <w:rFonts w:ascii="Arial" w:hAnsi="Arial" w:cs="Arial"/>
        </w:rPr>
        <w:t>negoci</w:t>
      </w:r>
      <w:r w:rsidR="008806CF">
        <w:rPr>
          <w:rFonts w:ascii="Arial" w:hAnsi="Arial" w:cs="Arial"/>
        </w:rPr>
        <w:t>ando</w:t>
      </w:r>
      <w:r w:rsidR="00E35C6D" w:rsidRPr="00D03BD3">
        <w:rPr>
          <w:rFonts w:ascii="Arial" w:hAnsi="Arial" w:cs="Arial"/>
        </w:rPr>
        <w:t xml:space="preserve"> </w:t>
      </w:r>
      <w:r w:rsidR="0098185A" w:rsidRPr="00D03BD3">
        <w:rPr>
          <w:rFonts w:ascii="Arial" w:hAnsi="Arial" w:cs="Arial"/>
        </w:rPr>
        <w:t>a</w:t>
      </w:r>
      <w:r w:rsidR="00F16E9D" w:rsidRPr="00D03BD3">
        <w:rPr>
          <w:rFonts w:ascii="Arial" w:hAnsi="Arial" w:cs="Arial"/>
        </w:rPr>
        <w:t>cuerdos</w:t>
      </w:r>
      <w:r w:rsidR="00E35C6D" w:rsidRPr="00D03BD3">
        <w:rPr>
          <w:rFonts w:ascii="Arial" w:hAnsi="Arial" w:cs="Arial"/>
        </w:rPr>
        <w:t xml:space="preserve"> bilaterales de libre comercio con los Es</w:t>
      </w:r>
      <w:r w:rsidR="002F223E" w:rsidRPr="00D03BD3">
        <w:rPr>
          <w:rFonts w:ascii="Arial" w:hAnsi="Arial" w:cs="Arial"/>
        </w:rPr>
        <w:t>tados Unidos, la Unión Europea, Chile y Perú entre otros</w:t>
      </w:r>
      <w:r w:rsidR="00E35C6D" w:rsidRPr="00D03BD3">
        <w:rPr>
          <w:rFonts w:ascii="Arial" w:hAnsi="Arial" w:cs="Arial"/>
        </w:rPr>
        <w:t>.</w:t>
      </w:r>
    </w:p>
    <w:p w:rsidR="00707C6F" w:rsidRPr="00D03BD3" w:rsidRDefault="00707C6F" w:rsidP="00194AA6">
      <w:pPr>
        <w:spacing w:line="276" w:lineRule="auto"/>
        <w:contextualSpacing/>
        <w:jc w:val="both"/>
        <w:rPr>
          <w:rFonts w:ascii="Arial" w:hAnsi="Arial" w:cs="Arial"/>
          <w:lang w:val="es-MX"/>
        </w:rPr>
      </w:pPr>
    </w:p>
    <w:p w:rsidR="00707C6F" w:rsidRPr="00D03BD3" w:rsidRDefault="00707C6F" w:rsidP="00194AA6">
      <w:pPr>
        <w:spacing w:line="276" w:lineRule="auto"/>
        <w:contextualSpacing/>
        <w:jc w:val="both"/>
        <w:rPr>
          <w:rFonts w:ascii="Arial" w:hAnsi="Arial" w:cs="Arial"/>
          <w:lang w:val="es-ES_tradnl"/>
        </w:rPr>
      </w:pPr>
      <w:r w:rsidRPr="00D03BD3">
        <w:rPr>
          <w:rFonts w:ascii="Arial" w:hAnsi="Arial" w:cs="Arial"/>
          <w:lang w:val="es-ES_tradnl"/>
        </w:rPr>
        <w:t>Corea ha mantenido su apoyo y compromiso con la liberalización y el fortalecimiento del sistema multilateral de comercio y la conclusión satisfactoria de las negociaciones de la Ronda de Doha.</w:t>
      </w:r>
      <w:r w:rsidR="00947D65" w:rsidRPr="00D03BD3">
        <w:rPr>
          <w:rFonts w:ascii="Arial" w:hAnsi="Arial" w:cs="Arial"/>
          <w:lang w:val="es-ES_tradnl"/>
        </w:rPr>
        <w:t xml:space="preserve"> </w:t>
      </w:r>
      <w:r w:rsidRPr="00D03BD3">
        <w:rPr>
          <w:rFonts w:ascii="Arial" w:hAnsi="Arial" w:cs="Arial"/>
          <w:lang w:val="es-ES_tradnl"/>
        </w:rPr>
        <w:t xml:space="preserve">También, ha proseguido activamente la política de suscribir </w:t>
      </w:r>
      <w:r w:rsidR="003B2DC0">
        <w:rPr>
          <w:rFonts w:ascii="Arial" w:hAnsi="Arial" w:cs="Arial"/>
          <w:lang w:val="es-ES_tradnl"/>
        </w:rPr>
        <w:t>a</w:t>
      </w:r>
      <w:r w:rsidR="00F16E9D" w:rsidRPr="00D03BD3">
        <w:rPr>
          <w:rFonts w:ascii="Arial" w:hAnsi="Arial" w:cs="Arial"/>
          <w:lang w:val="es-ES_tradnl"/>
        </w:rPr>
        <w:t>cuerdos</w:t>
      </w:r>
      <w:r w:rsidRPr="00D03BD3">
        <w:rPr>
          <w:rFonts w:ascii="Arial" w:hAnsi="Arial" w:cs="Arial"/>
          <w:lang w:val="es-ES_tradnl"/>
        </w:rPr>
        <w:t xml:space="preserve"> de libre comercio amplios con sus principales interlocutores comerciales o con grupos regionales (por ejemplo, la ASEAN, la India, la UE, el Perú y los Estados Unidos), y continúa negociando o tiene previsto negociar </w:t>
      </w:r>
      <w:r w:rsidR="00E2150D">
        <w:rPr>
          <w:rFonts w:ascii="Arial" w:hAnsi="Arial" w:cs="Arial"/>
          <w:lang w:val="es-ES_tradnl"/>
        </w:rPr>
        <w:t>a</w:t>
      </w:r>
      <w:r w:rsidR="00F16E9D" w:rsidRPr="00D03BD3">
        <w:rPr>
          <w:rFonts w:ascii="Arial" w:hAnsi="Arial" w:cs="Arial"/>
          <w:lang w:val="es-ES_tradnl"/>
        </w:rPr>
        <w:t>cuerdos</w:t>
      </w:r>
      <w:r w:rsidRPr="00D03BD3">
        <w:rPr>
          <w:rFonts w:ascii="Arial" w:hAnsi="Arial" w:cs="Arial"/>
          <w:lang w:val="es-ES_tradnl"/>
        </w:rPr>
        <w:t xml:space="preserve"> de libre comercio con otros grandes bloques económicos y con economías emergentes.</w:t>
      </w:r>
      <w:r w:rsidR="00947D65" w:rsidRPr="00D03BD3">
        <w:rPr>
          <w:rFonts w:ascii="Arial" w:hAnsi="Arial" w:cs="Arial"/>
          <w:lang w:val="es-ES_tradnl"/>
        </w:rPr>
        <w:t xml:space="preserve"> </w:t>
      </w:r>
      <w:r w:rsidRPr="00D03BD3">
        <w:rPr>
          <w:rFonts w:ascii="Arial" w:hAnsi="Arial" w:cs="Arial"/>
          <w:lang w:val="es-ES_tradnl"/>
        </w:rPr>
        <w:t xml:space="preserve">Esos </w:t>
      </w:r>
      <w:r w:rsidR="00E2150D">
        <w:rPr>
          <w:rFonts w:ascii="Arial" w:hAnsi="Arial" w:cs="Arial"/>
          <w:lang w:val="es-ES_tradnl"/>
        </w:rPr>
        <w:t>a</w:t>
      </w:r>
      <w:r w:rsidR="00F16E9D" w:rsidRPr="00D03BD3">
        <w:rPr>
          <w:rFonts w:ascii="Arial" w:hAnsi="Arial" w:cs="Arial"/>
          <w:lang w:val="es-ES_tradnl"/>
        </w:rPr>
        <w:t>cuerdos</w:t>
      </w:r>
      <w:r w:rsidRPr="00D03BD3">
        <w:rPr>
          <w:rFonts w:ascii="Arial" w:hAnsi="Arial" w:cs="Arial"/>
          <w:lang w:val="es-ES_tradnl"/>
        </w:rPr>
        <w:t>, que abarcan, mercancías, servicios e inversiones, se consideran un catalizador para la reforma de la economía y el aumento de la competitividad a través de una mayor liberalización y desregu</w:t>
      </w:r>
      <w:r w:rsidR="00E2150D">
        <w:rPr>
          <w:rFonts w:ascii="Arial" w:hAnsi="Arial" w:cs="Arial"/>
          <w:lang w:val="es-ES_tradnl"/>
        </w:rPr>
        <w:t>lación en determinados sectores</w:t>
      </w:r>
      <w:r w:rsidRPr="00D03BD3">
        <w:rPr>
          <w:rStyle w:val="Refdenotaalpie"/>
          <w:rFonts w:ascii="Arial" w:hAnsi="Arial" w:cs="Arial"/>
          <w:lang w:val="es-ES_tradnl"/>
        </w:rPr>
        <w:footnoteReference w:id="1"/>
      </w:r>
      <w:r w:rsidR="00E2150D">
        <w:rPr>
          <w:rFonts w:ascii="Arial" w:hAnsi="Arial" w:cs="Arial"/>
          <w:lang w:val="es-ES_tradnl"/>
        </w:rPr>
        <w:t>.</w:t>
      </w:r>
      <w:r w:rsidR="00947D65" w:rsidRPr="00D03BD3">
        <w:rPr>
          <w:rFonts w:ascii="Arial" w:hAnsi="Arial" w:cs="Arial"/>
          <w:lang w:val="es-ES_tradnl"/>
        </w:rPr>
        <w:t xml:space="preserve"> </w:t>
      </w:r>
    </w:p>
    <w:p w:rsidR="002C2589" w:rsidRPr="00D03BD3" w:rsidRDefault="002C2589" w:rsidP="00194AA6">
      <w:pPr>
        <w:spacing w:line="276" w:lineRule="auto"/>
        <w:contextualSpacing/>
        <w:jc w:val="both"/>
        <w:rPr>
          <w:rFonts w:ascii="Arial" w:hAnsi="Arial" w:cs="Arial"/>
          <w:lang w:val="es-MX"/>
        </w:rPr>
      </w:pPr>
    </w:p>
    <w:p w:rsidR="00CA529B" w:rsidRPr="00D03BD3" w:rsidRDefault="00CA529B" w:rsidP="00194AA6">
      <w:pPr>
        <w:pStyle w:val="Textoindependiente4"/>
        <w:spacing w:after="0" w:line="276" w:lineRule="auto"/>
        <w:contextualSpacing/>
        <w:rPr>
          <w:rFonts w:ascii="Arial" w:hAnsi="Arial" w:cs="Arial"/>
          <w:iCs/>
          <w:sz w:val="24"/>
          <w:szCs w:val="24"/>
        </w:rPr>
      </w:pPr>
      <w:r w:rsidRPr="00D03BD3">
        <w:rPr>
          <w:rFonts w:ascii="Arial" w:hAnsi="Arial" w:cs="Arial"/>
          <w:iCs/>
          <w:sz w:val="24"/>
          <w:szCs w:val="24"/>
        </w:rPr>
        <w:t>En 2013, Corea se ubicó en el 15º lugar entre los países con el PIB más alto (USD</w:t>
      </w:r>
      <w:r w:rsidR="000E63B4" w:rsidRPr="00D03BD3">
        <w:rPr>
          <w:rFonts w:ascii="Arial" w:hAnsi="Arial" w:cs="Arial"/>
          <w:iCs/>
          <w:sz w:val="24"/>
          <w:szCs w:val="24"/>
        </w:rPr>
        <w:t xml:space="preserve"> </w:t>
      </w:r>
      <w:r w:rsidRPr="00D03BD3">
        <w:rPr>
          <w:rFonts w:ascii="Arial" w:hAnsi="Arial" w:cs="Arial"/>
          <w:iCs/>
          <w:sz w:val="24"/>
          <w:szCs w:val="24"/>
        </w:rPr>
        <w:t>1.222 billones), representó el 1,7% del total del PIB mundial y el 21% del PIB de América Latina y fue el cuarto país que más exportó al Asia: en orden de importancia China, India y Japón.</w:t>
      </w:r>
    </w:p>
    <w:p w:rsidR="00CA529B" w:rsidRPr="00D03BD3" w:rsidRDefault="00CA529B" w:rsidP="00194AA6">
      <w:pPr>
        <w:spacing w:line="276" w:lineRule="auto"/>
        <w:contextualSpacing/>
        <w:jc w:val="both"/>
        <w:rPr>
          <w:rFonts w:ascii="Arial" w:hAnsi="Arial" w:cs="Arial"/>
          <w:lang w:val="es-MX"/>
        </w:rPr>
      </w:pPr>
    </w:p>
    <w:p w:rsidR="00CA529B" w:rsidRPr="00D03BD3" w:rsidRDefault="00CA529B" w:rsidP="00194AA6">
      <w:pPr>
        <w:spacing w:line="276" w:lineRule="auto"/>
        <w:contextualSpacing/>
        <w:jc w:val="both"/>
        <w:rPr>
          <w:rFonts w:ascii="Arial" w:hAnsi="Arial" w:cs="Arial"/>
        </w:rPr>
      </w:pPr>
      <w:r w:rsidRPr="00D03BD3">
        <w:rPr>
          <w:rFonts w:ascii="Arial" w:hAnsi="Arial" w:cs="Arial"/>
        </w:rPr>
        <w:t>El comercio bilateral entre Colombia y Corea mostró un creciente dinamismo en la última década. Pasó de USD 388 millones en 2003 a USD 1.444 millones en 2013.</w:t>
      </w:r>
      <w:r w:rsidR="00241F68" w:rsidRPr="00D03BD3">
        <w:rPr>
          <w:rFonts w:ascii="Arial" w:hAnsi="Arial" w:cs="Arial"/>
        </w:rPr>
        <w:t xml:space="preserve"> </w:t>
      </w:r>
      <w:r w:rsidRPr="00D03BD3">
        <w:rPr>
          <w:rFonts w:ascii="Arial" w:hAnsi="Arial" w:cs="Arial"/>
        </w:rPr>
        <w:t xml:space="preserve">Eso significó que el comercio entre ambas naciones se multiplicó </w:t>
      </w:r>
      <w:r w:rsidRPr="00D03BD3">
        <w:rPr>
          <w:rFonts w:ascii="Arial" w:hAnsi="Arial" w:cs="Arial"/>
        </w:rPr>
        <w:lastRenderedPageBreak/>
        <w:t>aproximadamente</w:t>
      </w:r>
      <w:r w:rsidR="00241F68" w:rsidRPr="00D03BD3">
        <w:rPr>
          <w:rFonts w:ascii="Arial" w:hAnsi="Arial" w:cs="Arial"/>
        </w:rPr>
        <w:t xml:space="preserve"> </w:t>
      </w:r>
      <w:r w:rsidRPr="00D03BD3">
        <w:rPr>
          <w:rFonts w:ascii="Arial" w:hAnsi="Arial" w:cs="Arial"/>
        </w:rPr>
        <w:t xml:space="preserve">3,7 veces </w:t>
      </w:r>
      <w:r w:rsidR="00855289" w:rsidRPr="00D03BD3">
        <w:rPr>
          <w:rFonts w:ascii="Arial" w:hAnsi="Arial" w:cs="Arial"/>
        </w:rPr>
        <w:t>ese corto período</w:t>
      </w:r>
      <w:r w:rsidRPr="00D03BD3">
        <w:rPr>
          <w:rFonts w:ascii="Arial" w:hAnsi="Arial" w:cs="Arial"/>
        </w:rPr>
        <w:t xml:space="preserve">, </w:t>
      </w:r>
      <w:r w:rsidR="00001E85" w:rsidRPr="00D03BD3">
        <w:rPr>
          <w:rFonts w:ascii="Arial" w:hAnsi="Arial" w:cs="Arial"/>
        </w:rPr>
        <w:t xml:space="preserve">como resultado del incremento </w:t>
      </w:r>
      <w:r w:rsidRPr="00D03BD3">
        <w:rPr>
          <w:rFonts w:ascii="Arial" w:hAnsi="Arial" w:cs="Arial"/>
        </w:rPr>
        <w:t>tanto en las importaciones como en las exportaciones bilaterales.</w:t>
      </w:r>
    </w:p>
    <w:p w:rsidR="00CA529B" w:rsidRPr="00D03BD3" w:rsidRDefault="00CA529B" w:rsidP="00194AA6">
      <w:pPr>
        <w:spacing w:line="276" w:lineRule="auto"/>
        <w:contextualSpacing/>
        <w:jc w:val="both"/>
        <w:rPr>
          <w:rFonts w:ascii="Arial" w:hAnsi="Arial" w:cs="Arial"/>
        </w:rPr>
      </w:pPr>
    </w:p>
    <w:p w:rsidR="00CA529B" w:rsidRPr="00D03BD3" w:rsidRDefault="00CA529B" w:rsidP="00194AA6">
      <w:pPr>
        <w:spacing w:line="276" w:lineRule="auto"/>
        <w:contextualSpacing/>
        <w:jc w:val="both"/>
        <w:rPr>
          <w:rFonts w:ascii="Arial" w:hAnsi="Arial" w:cs="Arial"/>
        </w:rPr>
      </w:pPr>
      <w:r w:rsidRPr="00D03BD3">
        <w:rPr>
          <w:rFonts w:ascii="Arial" w:hAnsi="Arial" w:cs="Arial"/>
        </w:rPr>
        <w:t xml:space="preserve">Las exportaciones colombianas hacia </w:t>
      </w:r>
      <w:r w:rsidR="00C23C4A" w:rsidRPr="00D03BD3">
        <w:rPr>
          <w:rFonts w:ascii="Arial" w:hAnsi="Arial" w:cs="Arial"/>
        </w:rPr>
        <w:t xml:space="preserve">Corea </w:t>
      </w:r>
      <w:r w:rsidRPr="00D03BD3">
        <w:rPr>
          <w:rFonts w:ascii="Arial" w:hAnsi="Arial" w:cs="Arial"/>
        </w:rPr>
        <w:t xml:space="preserve">en la última década pasaron de USD 76 millones en </w:t>
      </w:r>
      <w:r w:rsidR="00E2150D">
        <w:rPr>
          <w:rFonts w:ascii="Arial" w:hAnsi="Arial" w:cs="Arial"/>
        </w:rPr>
        <w:t>2003 a USD 230 millones en 2013,</w:t>
      </w:r>
      <w:r w:rsidR="00241F68" w:rsidRPr="00D03BD3">
        <w:rPr>
          <w:rFonts w:ascii="Arial" w:hAnsi="Arial" w:cs="Arial"/>
        </w:rPr>
        <w:t xml:space="preserve"> </w:t>
      </w:r>
      <w:r w:rsidR="00E2150D">
        <w:rPr>
          <w:rFonts w:ascii="Arial" w:hAnsi="Arial" w:cs="Arial"/>
        </w:rPr>
        <w:t>e</w:t>
      </w:r>
      <w:r w:rsidRPr="00D03BD3">
        <w:rPr>
          <w:rFonts w:ascii="Arial" w:hAnsi="Arial" w:cs="Arial"/>
        </w:rPr>
        <w:t>s decir, que las ventas de productos colombianos a ese mercado aumentaron 3 veces en dicho período.</w:t>
      </w:r>
    </w:p>
    <w:p w:rsidR="00CA529B" w:rsidRPr="00D03BD3" w:rsidRDefault="00CA529B" w:rsidP="00194AA6">
      <w:pPr>
        <w:pStyle w:val="Textoindependiente4"/>
        <w:spacing w:after="0" w:line="276" w:lineRule="auto"/>
        <w:contextualSpacing/>
        <w:rPr>
          <w:rFonts w:ascii="Arial" w:hAnsi="Arial" w:cs="Arial"/>
          <w:iCs/>
          <w:sz w:val="24"/>
          <w:szCs w:val="24"/>
        </w:rPr>
      </w:pPr>
    </w:p>
    <w:p w:rsidR="00CA529B" w:rsidRPr="00D03BD3" w:rsidRDefault="00CA529B" w:rsidP="00194AA6">
      <w:pPr>
        <w:spacing w:line="276" w:lineRule="auto"/>
        <w:contextualSpacing/>
        <w:jc w:val="both"/>
        <w:rPr>
          <w:rFonts w:ascii="Arial" w:hAnsi="Arial" w:cs="Arial"/>
        </w:rPr>
      </w:pPr>
      <w:r w:rsidRPr="00D03BD3">
        <w:rPr>
          <w:rFonts w:ascii="Arial" w:hAnsi="Arial" w:cs="Arial"/>
        </w:rPr>
        <w:t>En materia de inversión</w:t>
      </w:r>
      <w:r w:rsidR="00296615" w:rsidRPr="00D03BD3">
        <w:rPr>
          <w:rFonts w:ascii="Arial" w:hAnsi="Arial" w:cs="Arial"/>
        </w:rPr>
        <w:t xml:space="preserve"> extranjera directa</w:t>
      </w:r>
      <w:r w:rsidRPr="00D03BD3">
        <w:rPr>
          <w:rFonts w:ascii="Arial" w:hAnsi="Arial" w:cs="Arial"/>
        </w:rPr>
        <w:t xml:space="preserve">, es de resaltar el crecimiento de la inversión coreana en Colombia. En el acumulado 2002-2013, los flujos de inversión extranjera que llegaron a Colombia originarios de Corea fueron USD 142 millones, el 0,1% de la inversión total acumulada </w:t>
      </w:r>
      <w:r w:rsidR="00296615" w:rsidRPr="00D03BD3">
        <w:rPr>
          <w:rFonts w:ascii="Arial" w:hAnsi="Arial" w:cs="Arial"/>
        </w:rPr>
        <w:t>en nuestro país</w:t>
      </w:r>
      <w:r w:rsidRPr="00D03BD3">
        <w:rPr>
          <w:rFonts w:ascii="Arial" w:hAnsi="Arial" w:cs="Arial"/>
        </w:rPr>
        <w:t>. Dicha inversión principalmente se dirigió al sector comercial, de acuerdo con los registros de inversión del Banco de la República. Con este monto, Corea</w:t>
      </w:r>
      <w:r w:rsidR="00296615" w:rsidRPr="00D03BD3">
        <w:rPr>
          <w:rFonts w:ascii="Arial" w:hAnsi="Arial" w:cs="Arial"/>
        </w:rPr>
        <w:t xml:space="preserve"> </w:t>
      </w:r>
      <w:r w:rsidRPr="00D03BD3">
        <w:rPr>
          <w:rFonts w:ascii="Arial" w:hAnsi="Arial" w:cs="Arial"/>
        </w:rPr>
        <w:t xml:space="preserve">es el </w:t>
      </w:r>
      <w:r w:rsidR="00296615" w:rsidRPr="00D03BD3">
        <w:rPr>
          <w:rFonts w:ascii="Arial" w:hAnsi="Arial" w:cs="Arial"/>
        </w:rPr>
        <w:t xml:space="preserve">segundo </w:t>
      </w:r>
      <w:r w:rsidRPr="00D03BD3">
        <w:rPr>
          <w:rFonts w:ascii="Arial" w:hAnsi="Arial" w:cs="Arial"/>
        </w:rPr>
        <w:t xml:space="preserve">inversionista de la región asiática en Colombia detrás de Japón. </w:t>
      </w:r>
    </w:p>
    <w:p w:rsidR="002E1CA4" w:rsidRPr="00D03BD3" w:rsidRDefault="002E1CA4" w:rsidP="00194AA6">
      <w:pPr>
        <w:spacing w:line="276" w:lineRule="auto"/>
        <w:contextualSpacing/>
        <w:jc w:val="both"/>
        <w:rPr>
          <w:rFonts w:ascii="Arial" w:hAnsi="Arial" w:cs="Arial"/>
        </w:rPr>
      </w:pPr>
    </w:p>
    <w:p w:rsidR="00DB0944" w:rsidRPr="00D03BD3" w:rsidRDefault="00BB6C13" w:rsidP="00194AA6">
      <w:pPr>
        <w:spacing w:line="276" w:lineRule="auto"/>
        <w:contextualSpacing/>
        <w:jc w:val="both"/>
        <w:rPr>
          <w:rFonts w:ascii="Arial" w:hAnsi="Arial" w:cs="Arial"/>
        </w:rPr>
      </w:pPr>
      <w:r w:rsidRPr="00D03BD3">
        <w:rPr>
          <w:rFonts w:ascii="Arial" w:hAnsi="Arial" w:cs="Arial"/>
        </w:rPr>
        <w:t xml:space="preserve">El </w:t>
      </w:r>
      <w:r w:rsidR="00DB0944" w:rsidRPr="00D03BD3">
        <w:rPr>
          <w:rFonts w:ascii="Arial" w:hAnsi="Arial" w:cs="Arial"/>
        </w:rPr>
        <w:t xml:space="preserve">Acuerdo </w:t>
      </w:r>
      <w:r w:rsidRPr="00D03BD3">
        <w:rPr>
          <w:rFonts w:ascii="Arial" w:hAnsi="Arial" w:cs="Arial"/>
        </w:rPr>
        <w:t xml:space="preserve">entre Colombia y Corea </w:t>
      </w:r>
      <w:r w:rsidR="00DB0944" w:rsidRPr="00D03BD3">
        <w:rPr>
          <w:rFonts w:ascii="Arial" w:hAnsi="Arial" w:cs="Arial"/>
        </w:rPr>
        <w:t>no es una iniciativa aislada sino que es parte de una estrategia adoptada por el país desde hace más de veinte años. También, es el primer Acuerdo con un país del Asia-Pacífico, región que ha sido y seguirá siendo por varias décadas el motor de la economía global.</w:t>
      </w:r>
    </w:p>
    <w:p w:rsidR="00DB0944" w:rsidRPr="00D03BD3" w:rsidRDefault="00DB0944" w:rsidP="00194AA6">
      <w:pPr>
        <w:spacing w:line="276" w:lineRule="auto"/>
        <w:contextualSpacing/>
        <w:jc w:val="both"/>
        <w:rPr>
          <w:rFonts w:ascii="Arial" w:hAnsi="Arial" w:cs="Arial"/>
        </w:rPr>
      </w:pPr>
    </w:p>
    <w:p w:rsidR="00DB0944" w:rsidRPr="00D03BD3" w:rsidRDefault="00DB0944" w:rsidP="00194AA6">
      <w:pPr>
        <w:spacing w:line="276" w:lineRule="auto"/>
        <w:contextualSpacing/>
        <w:jc w:val="both"/>
        <w:rPr>
          <w:rFonts w:ascii="Arial" w:hAnsi="Arial" w:cs="Arial"/>
        </w:rPr>
      </w:pPr>
      <w:r w:rsidRPr="00D03BD3">
        <w:rPr>
          <w:rFonts w:ascii="Arial" w:hAnsi="Arial" w:cs="Arial"/>
        </w:rPr>
        <w:t xml:space="preserve">En materia de </w:t>
      </w:r>
      <w:r w:rsidR="003B2DC0">
        <w:rPr>
          <w:rFonts w:ascii="Arial" w:hAnsi="Arial" w:cs="Arial"/>
        </w:rPr>
        <w:t>a</w:t>
      </w:r>
      <w:r w:rsidRPr="00D03BD3">
        <w:rPr>
          <w:rFonts w:ascii="Arial" w:hAnsi="Arial" w:cs="Arial"/>
        </w:rPr>
        <w:t>cuerdos comerciales el país ha vivido tres fases: En una primera fase Colombia se concentró en integrarse con los países de la región</w:t>
      </w:r>
      <w:r w:rsidR="009F661B" w:rsidRPr="00D03BD3">
        <w:rPr>
          <w:rFonts w:ascii="Arial" w:hAnsi="Arial" w:cs="Arial"/>
        </w:rPr>
        <w:t xml:space="preserve"> (Comunidad Andina, Chile, México)</w:t>
      </w:r>
      <w:r w:rsidR="003B2DC0">
        <w:rPr>
          <w:rFonts w:ascii="Arial" w:hAnsi="Arial" w:cs="Arial"/>
        </w:rPr>
        <w:t>;</w:t>
      </w:r>
      <w:r w:rsidRPr="00D03BD3">
        <w:rPr>
          <w:rFonts w:ascii="Arial" w:hAnsi="Arial" w:cs="Arial"/>
        </w:rPr>
        <w:t xml:space="preserve"> </w:t>
      </w:r>
      <w:r w:rsidR="003B2DC0">
        <w:rPr>
          <w:rFonts w:ascii="Arial" w:hAnsi="Arial" w:cs="Arial"/>
        </w:rPr>
        <w:t>e</w:t>
      </w:r>
      <w:r w:rsidRPr="00D03BD3">
        <w:rPr>
          <w:rFonts w:ascii="Arial" w:hAnsi="Arial" w:cs="Arial"/>
        </w:rPr>
        <w:t>n una segunda fase Colombia buscó consolidar sus grandes mercados de exportación, mercados relativamente abiertos y fundamentales para la estabilidad macro económica del país, por ser nuestros principales socios comerciales e inversionistas</w:t>
      </w:r>
      <w:r w:rsidR="003B2DC0">
        <w:rPr>
          <w:rFonts w:ascii="Arial" w:hAnsi="Arial" w:cs="Arial"/>
        </w:rPr>
        <w:t>,</w:t>
      </w:r>
      <w:r w:rsidRPr="00D03BD3">
        <w:rPr>
          <w:rFonts w:ascii="Arial" w:hAnsi="Arial" w:cs="Arial"/>
        </w:rPr>
        <w:t xml:space="preserve"> </w:t>
      </w:r>
      <w:r w:rsidR="003B2DC0">
        <w:rPr>
          <w:rFonts w:ascii="Arial" w:hAnsi="Arial" w:cs="Arial"/>
        </w:rPr>
        <w:t>es el caso de los A</w:t>
      </w:r>
      <w:r w:rsidRPr="00D03BD3">
        <w:rPr>
          <w:rFonts w:ascii="Arial" w:hAnsi="Arial" w:cs="Arial"/>
        </w:rPr>
        <w:t>cuerdos con Estados Unidos, la Unión Europea y en menor medida Canad</w:t>
      </w:r>
      <w:r w:rsidR="003B2DC0">
        <w:rPr>
          <w:rFonts w:ascii="Arial" w:hAnsi="Arial" w:cs="Arial"/>
        </w:rPr>
        <w:t>á y la Asociación Europea EFTA; e</w:t>
      </w:r>
      <w:r w:rsidR="009F661B" w:rsidRPr="00D03BD3">
        <w:rPr>
          <w:rFonts w:ascii="Arial" w:hAnsi="Arial" w:cs="Arial"/>
        </w:rPr>
        <w:t xml:space="preserve">l </w:t>
      </w:r>
      <w:r w:rsidRPr="00D03BD3">
        <w:rPr>
          <w:rFonts w:ascii="Arial" w:hAnsi="Arial" w:cs="Arial"/>
        </w:rPr>
        <w:t xml:space="preserve">Acuerdo con Corea es parte de una tercera fase </w:t>
      </w:r>
      <w:r w:rsidR="009F661B" w:rsidRPr="00D03BD3">
        <w:rPr>
          <w:rFonts w:ascii="Arial" w:hAnsi="Arial" w:cs="Arial"/>
        </w:rPr>
        <w:t xml:space="preserve">que ha </w:t>
      </w:r>
      <w:r w:rsidRPr="00D03BD3">
        <w:rPr>
          <w:rFonts w:ascii="Arial" w:hAnsi="Arial" w:cs="Arial"/>
        </w:rPr>
        <w:t xml:space="preserve">buscado abrir mercados tradicionalmente cerrados a </w:t>
      </w:r>
      <w:r w:rsidR="009F661B" w:rsidRPr="00D03BD3">
        <w:rPr>
          <w:rFonts w:ascii="Arial" w:hAnsi="Arial" w:cs="Arial"/>
        </w:rPr>
        <w:t xml:space="preserve">las </w:t>
      </w:r>
      <w:r w:rsidRPr="00D03BD3">
        <w:rPr>
          <w:rFonts w:ascii="Arial" w:hAnsi="Arial" w:cs="Arial"/>
        </w:rPr>
        <w:t xml:space="preserve">exportaciones </w:t>
      </w:r>
      <w:r w:rsidR="009F661B" w:rsidRPr="00D03BD3">
        <w:rPr>
          <w:rFonts w:ascii="Arial" w:hAnsi="Arial" w:cs="Arial"/>
        </w:rPr>
        <w:t xml:space="preserve">colombianas </w:t>
      </w:r>
      <w:r w:rsidRPr="00D03BD3">
        <w:rPr>
          <w:rFonts w:ascii="Arial" w:hAnsi="Arial" w:cs="Arial"/>
        </w:rPr>
        <w:t xml:space="preserve">en países </w:t>
      </w:r>
      <w:r w:rsidR="002F223E" w:rsidRPr="00D03BD3">
        <w:rPr>
          <w:rFonts w:ascii="Arial" w:hAnsi="Arial" w:cs="Arial"/>
        </w:rPr>
        <w:t>donde nuestra</w:t>
      </w:r>
      <w:r w:rsidR="009F661B" w:rsidRPr="00D03BD3">
        <w:rPr>
          <w:rFonts w:ascii="Arial" w:hAnsi="Arial" w:cs="Arial"/>
        </w:rPr>
        <w:t xml:space="preserve"> </w:t>
      </w:r>
      <w:r w:rsidRPr="00D03BD3">
        <w:rPr>
          <w:rFonts w:ascii="Arial" w:hAnsi="Arial" w:cs="Arial"/>
        </w:rPr>
        <w:t>oferta exportable ha tenido un acceso restringido. Por su creciente protagonismo en la economía mundial, la región Asia-Pa</w:t>
      </w:r>
      <w:r w:rsidR="009F661B" w:rsidRPr="00D03BD3">
        <w:rPr>
          <w:rFonts w:ascii="Arial" w:hAnsi="Arial" w:cs="Arial"/>
        </w:rPr>
        <w:t>cífico es central en esta fase.</w:t>
      </w:r>
    </w:p>
    <w:p w:rsidR="00864BA4" w:rsidRPr="00D03BD3" w:rsidRDefault="00864BA4" w:rsidP="00194AA6">
      <w:pPr>
        <w:spacing w:line="276" w:lineRule="auto"/>
        <w:contextualSpacing/>
        <w:jc w:val="both"/>
        <w:rPr>
          <w:rFonts w:ascii="Arial" w:hAnsi="Arial" w:cs="Arial"/>
          <w:bCs/>
        </w:rPr>
      </w:pPr>
    </w:p>
    <w:p w:rsidR="00B575CB" w:rsidRPr="00D03BD3" w:rsidRDefault="00E2150D" w:rsidP="00194AA6">
      <w:pPr>
        <w:spacing w:line="276" w:lineRule="auto"/>
        <w:contextualSpacing/>
        <w:jc w:val="both"/>
        <w:rPr>
          <w:rFonts w:ascii="Arial" w:hAnsi="Arial" w:cs="Arial"/>
          <w:bCs/>
        </w:rPr>
      </w:pPr>
      <w:r>
        <w:rPr>
          <w:rFonts w:ascii="Arial" w:hAnsi="Arial" w:cs="Arial"/>
          <w:bCs/>
        </w:rPr>
        <w:t>El</w:t>
      </w:r>
      <w:r w:rsidR="00E0668E" w:rsidRPr="00D03BD3">
        <w:rPr>
          <w:rFonts w:ascii="Arial" w:hAnsi="Arial" w:cs="Arial"/>
          <w:bCs/>
        </w:rPr>
        <w:t xml:space="preserve"> </w:t>
      </w:r>
      <w:r w:rsidR="00BA4D5B" w:rsidRPr="00D03BD3">
        <w:rPr>
          <w:rFonts w:ascii="Arial" w:hAnsi="Arial" w:cs="Arial"/>
          <w:bCs/>
        </w:rPr>
        <w:t>A</w:t>
      </w:r>
      <w:r w:rsidR="00E0668E" w:rsidRPr="00D03BD3">
        <w:rPr>
          <w:rFonts w:ascii="Arial" w:hAnsi="Arial" w:cs="Arial"/>
          <w:bCs/>
        </w:rPr>
        <w:t xml:space="preserve">cuerdo, como parte fundamental de esa internacionalización, </w:t>
      </w:r>
      <w:r w:rsidR="00B575CB" w:rsidRPr="00D03BD3">
        <w:rPr>
          <w:rFonts w:ascii="Arial" w:hAnsi="Arial" w:cs="Arial"/>
          <w:bCs/>
        </w:rPr>
        <w:t>es una oportunidad adicional para alcanzar el objetivo de aumentar las exportaciones colombianas, diversificar los mercados de exportación, incrementar la inversión extranjera directa en sectores no sólo minero-energéticos sino en sectores productivos, y fomentar la cooperación en sectores estratégicos.</w:t>
      </w:r>
      <w:r w:rsidR="00947D65" w:rsidRPr="00D03BD3">
        <w:rPr>
          <w:rFonts w:ascii="Arial" w:hAnsi="Arial" w:cs="Arial"/>
          <w:bCs/>
        </w:rPr>
        <w:t xml:space="preserve"> </w:t>
      </w:r>
      <w:r w:rsidR="00B575CB" w:rsidRPr="00D03BD3">
        <w:rPr>
          <w:rFonts w:ascii="Arial" w:hAnsi="Arial" w:cs="Arial"/>
          <w:bCs/>
        </w:rPr>
        <w:t>Todo ello, con miras a generar empleos y buscar el mejoramiento de la productividad y competitividad de la economía colombiana.</w:t>
      </w:r>
      <w:r w:rsidR="00947D65" w:rsidRPr="00D03BD3">
        <w:rPr>
          <w:rFonts w:ascii="Arial" w:hAnsi="Arial" w:cs="Arial"/>
          <w:bCs/>
        </w:rPr>
        <w:t xml:space="preserve"> </w:t>
      </w:r>
    </w:p>
    <w:p w:rsidR="00E0668E" w:rsidRPr="00D03BD3" w:rsidRDefault="00E0668E" w:rsidP="00194AA6">
      <w:pPr>
        <w:spacing w:line="276" w:lineRule="auto"/>
        <w:contextualSpacing/>
        <w:jc w:val="both"/>
        <w:rPr>
          <w:rFonts w:ascii="Arial" w:hAnsi="Arial" w:cs="Arial"/>
          <w:bCs/>
        </w:rPr>
      </w:pPr>
    </w:p>
    <w:p w:rsidR="00B52CB7" w:rsidRPr="00D03BD3" w:rsidRDefault="00810B80" w:rsidP="00194AA6">
      <w:pPr>
        <w:spacing w:line="276" w:lineRule="auto"/>
        <w:contextualSpacing/>
        <w:jc w:val="both"/>
        <w:rPr>
          <w:rFonts w:ascii="Arial" w:hAnsi="Arial" w:cs="Arial"/>
          <w:lang w:val="es-MX"/>
        </w:rPr>
      </w:pPr>
      <w:r>
        <w:rPr>
          <w:rFonts w:ascii="Arial" w:hAnsi="Arial" w:cs="Arial"/>
        </w:rPr>
        <w:t>De otro lado, el</w:t>
      </w:r>
      <w:r w:rsidR="00A13CFA" w:rsidRPr="00D03BD3">
        <w:rPr>
          <w:rFonts w:ascii="Arial" w:hAnsi="Arial" w:cs="Arial"/>
        </w:rPr>
        <w:t xml:space="preserve"> </w:t>
      </w:r>
      <w:r w:rsidR="00BA4D5B" w:rsidRPr="00D03BD3">
        <w:rPr>
          <w:rFonts w:ascii="Arial" w:hAnsi="Arial" w:cs="Arial"/>
        </w:rPr>
        <w:t>A</w:t>
      </w:r>
      <w:r w:rsidR="00A13CFA" w:rsidRPr="00D03BD3">
        <w:rPr>
          <w:rFonts w:ascii="Arial" w:hAnsi="Arial" w:cs="Arial"/>
        </w:rPr>
        <w:t xml:space="preserve">cuerdo se </w:t>
      </w:r>
      <w:r w:rsidR="00E10027" w:rsidRPr="00D03BD3">
        <w:rPr>
          <w:rFonts w:ascii="Arial" w:hAnsi="Arial" w:cs="Arial"/>
        </w:rPr>
        <w:t xml:space="preserve">constituye en </w:t>
      </w:r>
      <w:r w:rsidR="00A13CFA" w:rsidRPr="00D03BD3">
        <w:rPr>
          <w:rFonts w:ascii="Arial" w:hAnsi="Arial" w:cs="Arial"/>
        </w:rPr>
        <w:t>un avance</w:t>
      </w:r>
      <w:r w:rsidR="00E10027" w:rsidRPr="00D03BD3">
        <w:rPr>
          <w:rFonts w:ascii="Arial" w:hAnsi="Arial" w:cs="Arial"/>
        </w:rPr>
        <w:t xml:space="preserve"> en el </w:t>
      </w:r>
      <w:r w:rsidR="00BA4D5B" w:rsidRPr="00D03BD3">
        <w:rPr>
          <w:rFonts w:ascii="Arial" w:hAnsi="Arial" w:cs="Arial"/>
        </w:rPr>
        <w:t xml:space="preserve">acercamiento </w:t>
      </w:r>
      <w:r w:rsidR="00E10027" w:rsidRPr="00D03BD3">
        <w:rPr>
          <w:rFonts w:ascii="Arial" w:hAnsi="Arial" w:cs="Arial"/>
        </w:rPr>
        <w:t xml:space="preserve">con esa región, </w:t>
      </w:r>
      <w:r>
        <w:rPr>
          <w:rFonts w:ascii="Arial" w:hAnsi="Arial" w:cs="Arial"/>
        </w:rPr>
        <w:t>ya que es</w:t>
      </w:r>
      <w:r w:rsidR="00E10027" w:rsidRPr="00D03BD3">
        <w:rPr>
          <w:rFonts w:ascii="Arial" w:hAnsi="Arial" w:cs="Arial"/>
        </w:rPr>
        <w:t xml:space="preserve"> el primer</w:t>
      </w:r>
      <w:r>
        <w:rPr>
          <w:rFonts w:ascii="Arial" w:hAnsi="Arial" w:cs="Arial"/>
        </w:rPr>
        <w:t xml:space="preserve"> acuerdo de este tipo que se celebra</w:t>
      </w:r>
      <w:r w:rsidR="00E10027" w:rsidRPr="00D03BD3">
        <w:rPr>
          <w:rFonts w:ascii="Arial" w:hAnsi="Arial" w:cs="Arial"/>
        </w:rPr>
        <w:t xml:space="preserve"> con un país </w:t>
      </w:r>
      <w:r w:rsidR="00444B54" w:rsidRPr="00D03BD3">
        <w:rPr>
          <w:rFonts w:ascii="Arial" w:hAnsi="Arial" w:cs="Arial"/>
        </w:rPr>
        <w:t>asiático.</w:t>
      </w:r>
      <w:r w:rsidR="00947D65" w:rsidRPr="00D03BD3">
        <w:rPr>
          <w:rFonts w:ascii="Arial" w:hAnsi="Arial" w:cs="Arial"/>
        </w:rPr>
        <w:t xml:space="preserve"> </w:t>
      </w:r>
      <w:r w:rsidR="00485EF6" w:rsidRPr="00D03BD3">
        <w:rPr>
          <w:rFonts w:ascii="Arial" w:hAnsi="Arial" w:cs="Arial"/>
        </w:rPr>
        <w:t xml:space="preserve">En el marco de la estrategia de inserción de Colombia en la región de Asia, uno de los objetivos es el ingreso al Foro de Cooperación Económica de Asia Pacífico, (APEC, por sus siglas en inglés) y Corea como miembro del mismo </w:t>
      </w:r>
      <w:r w:rsidR="00ED6769" w:rsidRPr="00D03BD3">
        <w:rPr>
          <w:rFonts w:ascii="Arial" w:hAnsi="Arial" w:cs="Arial"/>
        </w:rPr>
        <w:t xml:space="preserve">se convertirá en </w:t>
      </w:r>
      <w:r w:rsidR="00485EF6" w:rsidRPr="00D03BD3">
        <w:rPr>
          <w:rFonts w:ascii="Arial" w:hAnsi="Arial" w:cs="Arial"/>
        </w:rPr>
        <w:t>un aliado</w:t>
      </w:r>
      <w:r w:rsidR="00ED6769" w:rsidRPr="00D03BD3">
        <w:rPr>
          <w:rFonts w:ascii="Arial" w:hAnsi="Arial" w:cs="Arial"/>
        </w:rPr>
        <w:t xml:space="preserve"> importante</w:t>
      </w:r>
      <w:r w:rsidR="00485EF6" w:rsidRPr="00D03BD3">
        <w:rPr>
          <w:rFonts w:ascii="Arial" w:hAnsi="Arial" w:cs="Arial"/>
        </w:rPr>
        <w:t xml:space="preserve"> al momento de tomar la decisión de ampliar sus miembros.</w:t>
      </w:r>
      <w:r w:rsidR="00B52CB7" w:rsidRPr="00D03BD3">
        <w:rPr>
          <w:rFonts w:ascii="Arial" w:hAnsi="Arial" w:cs="Arial"/>
          <w:b/>
          <w:lang w:val="es-MX"/>
        </w:rPr>
        <w:br w:type="page"/>
      </w:r>
    </w:p>
    <w:p w:rsidR="00B52CB7" w:rsidRPr="00D03BD3" w:rsidRDefault="00B52CB7" w:rsidP="00194AA6">
      <w:pPr>
        <w:numPr>
          <w:ilvl w:val="0"/>
          <w:numId w:val="1"/>
        </w:numPr>
        <w:tabs>
          <w:tab w:val="num" w:pos="1080"/>
        </w:tabs>
        <w:spacing w:line="276" w:lineRule="auto"/>
        <w:contextualSpacing/>
        <w:jc w:val="both"/>
        <w:rPr>
          <w:rFonts w:ascii="Arial" w:hAnsi="Arial" w:cs="Arial"/>
          <w:b/>
          <w:lang w:val="es-MX"/>
        </w:rPr>
      </w:pPr>
      <w:r w:rsidRPr="00D03BD3">
        <w:rPr>
          <w:rFonts w:ascii="Arial" w:hAnsi="Arial" w:cs="Arial"/>
          <w:b/>
          <w:lang w:val="es-MX"/>
        </w:rPr>
        <w:lastRenderedPageBreak/>
        <w:t xml:space="preserve">OBJETO DE LA LEY </w:t>
      </w:r>
    </w:p>
    <w:p w:rsidR="00040BC0" w:rsidRPr="00D03BD3" w:rsidRDefault="00040BC0" w:rsidP="00194AA6">
      <w:pPr>
        <w:pStyle w:val="Prrafodelista"/>
        <w:spacing w:line="276" w:lineRule="auto"/>
        <w:ind w:left="0"/>
        <w:jc w:val="both"/>
        <w:rPr>
          <w:rFonts w:ascii="Arial" w:hAnsi="Arial" w:cs="Arial"/>
          <w:b/>
          <w:lang w:val="es-MX"/>
        </w:rPr>
      </w:pPr>
    </w:p>
    <w:p w:rsidR="00040BC0" w:rsidRPr="00D03BD3" w:rsidRDefault="00040BC0" w:rsidP="00194AA6">
      <w:pPr>
        <w:tabs>
          <w:tab w:val="num" w:pos="1080"/>
        </w:tabs>
        <w:spacing w:line="276" w:lineRule="auto"/>
        <w:contextualSpacing/>
        <w:jc w:val="both"/>
        <w:outlineLvl w:val="0"/>
        <w:rPr>
          <w:rFonts w:ascii="Arial" w:hAnsi="Arial" w:cs="Arial"/>
          <w:b/>
        </w:rPr>
      </w:pPr>
      <w:r w:rsidRPr="00D03BD3">
        <w:rPr>
          <w:rFonts w:ascii="Arial" w:hAnsi="Arial" w:cs="Arial"/>
          <w:b/>
        </w:rPr>
        <w:t>a.</w:t>
      </w:r>
      <w:r w:rsidR="00947D65" w:rsidRPr="00D03BD3">
        <w:rPr>
          <w:rFonts w:ascii="Arial" w:hAnsi="Arial" w:cs="Arial"/>
          <w:b/>
        </w:rPr>
        <w:t xml:space="preserve"> </w:t>
      </w:r>
      <w:r w:rsidRPr="00D03BD3">
        <w:rPr>
          <w:rFonts w:ascii="Arial" w:hAnsi="Arial" w:cs="Arial"/>
          <w:b/>
        </w:rPr>
        <w:t>Estrategia de Colombia en la economía globalizada</w:t>
      </w:r>
    </w:p>
    <w:p w:rsidR="00040BC0" w:rsidRPr="00D03BD3" w:rsidRDefault="00040BC0" w:rsidP="00194AA6">
      <w:pPr>
        <w:tabs>
          <w:tab w:val="num" w:pos="1080"/>
        </w:tabs>
        <w:spacing w:line="276" w:lineRule="auto"/>
        <w:contextualSpacing/>
        <w:jc w:val="both"/>
        <w:rPr>
          <w:rFonts w:ascii="Arial" w:hAnsi="Arial" w:cs="Arial"/>
        </w:rPr>
      </w:pPr>
    </w:p>
    <w:p w:rsidR="00040BC0" w:rsidRPr="00D03BD3" w:rsidRDefault="00040BC0" w:rsidP="00194AA6">
      <w:pPr>
        <w:tabs>
          <w:tab w:val="num" w:pos="1080"/>
        </w:tabs>
        <w:spacing w:line="276" w:lineRule="auto"/>
        <w:contextualSpacing/>
        <w:jc w:val="both"/>
        <w:rPr>
          <w:rFonts w:ascii="Arial" w:hAnsi="Arial" w:cs="Arial"/>
        </w:rPr>
      </w:pPr>
      <w:r w:rsidRPr="00D03BD3">
        <w:rPr>
          <w:rFonts w:ascii="Arial" w:hAnsi="Arial" w:cs="Arial"/>
        </w:rPr>
        <w:t>La integración de las economías y su creciente internacionalización son fenómenos en</w:t>
      </w:r>
      <w:r w:rsidR="00947D65" w:rsidRPr="00D03BD3">
        <w:rPr>
          <w:rFonts w:ascii="Arial" w:hAnsi="Arial" w:cs="Arial"/>
        </w:rPr>
        <w:t xml:space="preserve"> </w:t>
      </w:r>
      <w:r w:rsidRPr="00D03BD3">
        <w:rPr>
          <w:rFonts w:ascii="Arial" w:hAnsi="Arial" w:cs="Arial"/>
        </w:rPr>
        <w:t>los cuales Colombia es protagonista activo. Este accionar no es nuevo, hace parte de una estrategia adoptada por el país desde comienzos de la década de los noventa, tendencia acentuada en los últimos años y soportada en los Planes de Desarrollo.</w:t>
      </w:r>
      <w:r w:rsidR="00241F68" w:rsidRPr="00D03BD3">
        <w:rPr>
          <w:rFonts w:ascii="Arial" w:hAnsi="Arial" w:cs="Arial"/>
        </w:rPr>
        <w:t xml:space="preserve"> </w:t>
      </w:r>
    </w:p>
    <w:p w:rsidR="00040BC0" w:rsidRPr="00D03BD3" w:rsidRDefault="00040BC0" w:rsidP="00194AA6">
      <w:pPr>
        <w:tabs>
          <w:tab w:val="num" w:pos="1080"/>
        </w:tabs>
        <w:spacing w:line="276" w:lineRule="auto"/>
        <w:contextualSpacing/>
        <w:jc w:val="both"/>
        <w:rPr>
          <w:rFonts w:ascii="Arial" w:hAnsi="Arial" w:cs="Arial"/>
        </w:rPr>
      </w:pPr>
    </w:p>
    <w:p w:rsidR="00A64229" w:rsidRPr="00D03BD3" w:rsidRDefault="00040BC0" w:rsidP="00194AA6">
      <w:pPr>
        <w:tabs>
          <w:tab w:val="num" w:pos="1080"/>
        </w:tabs>
        <w:spacing w:line="276" w:lineRule="auto"/>
        <w:contextualSpacing/>
        <w:jc w:val="both"/>
        <w:rPr>
          <w:rFonts w:ascii="Arial" w:hAnsi="Arial" w:cs="Arial"/>
        </w:rPr>
      </w:pPr>
      <w:r w:rsidRPr="00D03BD3">
        <w:rPr>
          <w:rFonts w:ascii="Arial" w:hAnsi="Arial" w:cs="Arial"/>
        </w:rPr>
        <w:t xml:space="preserve">En 1991, Colombia tenía </w:t>
      </w:r>
      <w:r w:rsidR="00B4098E">
        <w:rPr>
          <w:rFonts w:ascii="Arial" w:hAnsi="Arial" w:cs="Arial"/>
        </w:rPr>
        <w:t>a</w:t>
      </w:r>
      <w:r w:rsidR="00F16E9D" w:rsidRPr="00D03BD3">
        <w:rPr>
          <w:rFonts w:ascii="Arial" w:hAnsi="Arial" w:cs="Arial"/>
        </w:rPr>
        <w:t>cuerdos</w:t>
      </w:r>
      <w:r w:rsidRPr="00D03BD3">
        <w:rPr>
          <w:rFonts w:ascii="Arial" w:hAnsi="Arial" w:cs="Arial"/>
        </w:rPr>
        <w:t xml:space="preserve"> comerciales con países que representaban el 0,5% del PIB mundial y un acceso a una población de 60 millones</w:t>
      </w:r>
      <w:r w:rsidR="00A64229" w:rsidRPr="00D03BD3">
        <w:rPr>
          <w:rFonts w:ascii="Arial" w:hAnsi="Arial" w:cs="Arial"/>
        </w:rPr>
        <w:t xml:space="preserve">. En el año 2002, sólo </w:t>
      </w:r>
      <w:r w:rsidR="00AD519F" w:rsidRPr="00D03BD3">
        <w:rPr>
          <w:rFonts w:ascii="Arial" w:hAnsi="Arial" w:cs="Arial"/>
        </w:rPr>
        <w:t>se contaba con</w:t>
      </w:r>
      <w:r w:rsidR="0095414E" w:rsidRPr="00D03BD3">
        <w:rPr>
          <w:rFonts w:ascii="Arial" w:hAnsi="Arial" w:cs="Arial"/>
        </w:rPr>
        <w:t xml:space="preserve"> </w:t>
      </w:r>
      <w:r w:rsidR="00B4098E">
        <w:rPr>
          <w:rFonts w:ascii="Arial" w:hAnsi="Arial" w:cs="Arial"/>
        </w:rPr>
        <w:t>a</w:t>
      </w:r>
      <w:r w:rsidR="00F16E9D" w:rsidRPr="00D03BD3">
        <w:rPr>
          <w:rFonts w:ascii="Arial" w:hAnsi="Arial" w:cs="Arial"/>
        </w:rPr>
        <w:t>cuerdos</w:t>
      </w:r>
      <w:r w:rsidR="00AD519F" w:rsidRPr="00D03BD3">
        <w:rPr>
          <w:rFonts w:ascii="Arial" w:hAnsi="Arial" w:cs="Arial"/>
        </w:rPr>
        <w:t xml:space="preserve"> </w:t>
      </w:r>
      <w:r w:rsidR="00A64229" w:rsidRPr="00D03BD3">
        <w:rPr>
          <w:rFonts w:ascii="Arial" w:hAnsi="Arial" w:cs="Arial"/>
        </w:rPr>
        <w:t xml:space="preserve">comerciales profundos con los </w:t>
      </w:r>
      <w:r w:rsidR="00B4098E">
        <w:rPr>
          <w:rFonts w:ascii="Arial" w:hAnsi="Arial" w:cs="Arial"/>
        </w:rPr>
        <w:t>Estados</w:t>
      </w:r>
      <w:r w:rsidR="00A64229" w:rsidRPr="00D03BD3">
        <w:rPr>
          <w:rFonts w:ascii="Arial" w:hAnsi="Arial" w:cs="Arial"/>
        </w:rPr>
        <w:t xml:space="preserve"> de la Comunidad Andina (CAN), con México y Venezuela (G3); es decir, con apenas cinco de nuestros principales socios comerciales.</w:t>
      </w:r>
    </w:p>
    <w:p w:rsidR="00A64229" w:rsidRPr="00D03BD3" w:rsidRDefault="00A64229" w:rsidP="00194AA6">
      <w:pPr>
        <w:tabs>
          <w:tab w:val="num" w:pos="1080"/>
        </w:tabs>
        <w:spacing w:line="276" w:lineRule="auto"/>
        <w:contextualSpacing/>
        <w:jc w:val="both"/>
        <w:rPr>
          <w:rFonts w:ascii="Arial" w:hAnsi="Arial" w:cs="Arial"/>
        </w:rPr>
      </w:pPr>
    </w:p>
    <w:p w:rsidR="00C90A4A" w:rsidRPr="00D03BD3" w:rsidRDefault="00C90A4A" w:rsidP="00194AA6">
      <w:pPr>
        <w:tabs>
          <w:tab w:val="num" w:pos="1080"/>
        </w:tabs>
        <w:spacing w:line="276" w:lineRule="auto"/>
        <w:contextualSpacing/>
        <w:jc w:val="both"/>
        <w:rPr>
          <w:rFonts w:ascii="Arial" w:hAnsi="Arial" w:cs="Arial"/>
        </w:rPr>
      </w:pPr>
      <w:r w:rsidRPr="00D03BD3">
        <w:rPr>
          <w:rFonts w:ascii="Arial" w:hAnsi="Arial" w:cs="Arial"/>
        </w:rPr>
        <w:t xml:space="preserve">En la actualidad Colombia tiene 9 Acuerdos de Libre Comercio vigentes con más de 40 </w:t>
      </w:r>
      <w:r w:rsidR="00B4098E">
        <w:rPr>
          <w:rFonts w:ascii="Arial" w:hAnsi="Arial" w:cs="Arial"/>
        </w:rPr>
        <w:t>Estados</w:t>
      </w:r>
      <w:r w:rsidRPr="00D03BD3">
        <w:rPr>
          <w:rFonts w:ascii="Arial" w:hAnsi="Arial" w:cs="Arial"/>
        </w:rPr>
        <w:t>. Los primeros Acuerdos entraron en vigencia a mediados de los años noventa (Comunidad Andina, Chile y México). Una década después, en el 2005 entró en vigencia el Acuerdo CAN-Mercosur, y en 2009-2010 con el Triángulo Norte (El Salvador, Guatemala y Honduras). Posteriormente</w:t>
      </w:r>
      <w:r w:rsidR="00B4098E">
        <w:rPr>
          <w:rFonts w:ascii="Arial" w:hAnsi="Arial" w:cs="Arial"/>
        </w:rPr>
        <w:t>,</w:t>
      </w:r>
      <w:r w:rsidRPr="00D03BD3">
        <w:rPr>
          <w:rFonts w:ascii="Arial" w:hAnsi="Arial" w:cs="Arial"/>
        </w:rPr>
        <w:t xml:space="preserve"> se pusieron en vigencia varios Acuerdos con países desarrollados: Canadá y la Asociación Europea de Libre Comercio en 2011, Estados Unidos en 2012 y la Unión Europea en 2013.</w:t>
      </w:r>
    </w:p>
    <w:p w:rsidR="00C90A4A" w:rsidRPr="00D03BD3" w:rsidRDefault="00C90A4A" w:rsidP="00194AA6">
      <w:pPr>
        <w:tabs>
          <w:tab w:val="num" w:pos="1080"/>
        </w:tabs>
        <w:spacing w:line="276" w:lineRule="auto"/>
        <w:contextualSpacing/>
        <w:jc w:val="both"/>
        <w:rPr>
          <w:rFonts w:ascii="Arial" w:hAnsi="Arial" w:cs="Arial"/>
        </w:rPr>
      </w:pPr>
    </w:p>
    <w:p w:rsidR="00C90A4A" w:rsidRPr="00D03BD3" w:rsidRDefault="00C90A4A" w:rsidP="00194AA6">
      <w:pPr>
        <w:tabs>
          <w:tab w:val="num" w:pos="1080"/>
        </w:tabs>
        <w:spacing w:line="276" w:lineRule="auto"/>
        <w:contextualSpacing/>
        <w:jc w:val="both"/>
        <w:rPr>
          <w:rFonts w:ascii="Arial" w:hAnsi="Arial" w:cs="Arial"/>
        </w:rPr>
      </w:pPr>
      <w:r w:rsidRPr="00D03BD3">
        <w:rPr>
          <w:rFonts w:ascii="Arial" w:hAnsi="Arial" w:cs="Arial"/>
        </w:rPr>
        <w:t>Recientemente, Colombia ha negociad</w:t>
      </w:r>
      <w:r w:rsidR="00B4098E">
        <w:rPr>
          <w:rFonts w:ascii="Arial" w:hAnsi="Arial" w:cs="Arial"/>
        </w:rPr>
        <w:t>o y suscrito Acuerdos con Corea</w:t>
      </w:r>
      <w:r w:rsidRPr="00D03BD3">
        <w:rPr>
          <w:rFonts w:ascii="Arial" w:hAnsi="Arial" w:cs="Arial"/>
        </w:rPr>
        <w:t xml:space="preserve">, Costa Rica, Israel, Panamá, </w:t>
      </w:r>
      <w:r w:rsidR="00B4098E">
        <w:rPr>
          <w:rFonts w:ascii="Arial" w:hAnsi="Arial" w:cs="Arial"/>
        </w:rPr>
        <w:t xml:space="preserve">la </w:t>
      </w:r>
      <w:r w:rsidRPr="00D03BD3">
        <w:rPr>
          <w:rFonts w:ascii="Arial" w:hAnsi="Arial" w:cs="Arial"/>
        </w:rPr>
        <w:t>Alianza Pacífico y el Acuerdo de Alcance Parcial de naturaleza comercial con Venezuela. Dichos Acuerdos se encuentran en distintas fases dentro del trámite de aprobación</w:t>
      </w:r>
      <w:r w:rsidR="00B4098E">
        <w:rPr>
          <w:rFonts w:ascii="Arial" w:hAnsi="Arial" w:cs="Arial"/>
        </w:rPr>
        <w:t xml:space="preserve"> interna con miras a</w:t>
      </w:r>
      <w:r w:rsidRPr="00D03BD3">
        <w:rPr>
          <w:rFonts w:ascii="Arial" w:hAnsi="Arial" w:cs="Arial"/>
        </w:rPr>
        <w:t xml:space="preserve"> su puesta en vigor.</w:t>
      </w:r>
      <w:r w:rsidR="00B4098E">
        <w:rPr>
          <w:rFonts w:ascii="Arial" w:hAnsi="Arial" w:cs="Arial"/>
        </w:rPr>
        <w:t xml:space="preserve"> Por otra parte, se encuentra en</w:t>
      </w:r>
      <w:r w:rsidRPr="00D03BD3">
        <w:rPr>
          <w:rFonts w:ascii="Arial" w:hAnsi="Arial" w:cs="Arial"/>
        </w:rPr>
        <w:t xml:space="preserve"> proceso de negociación el Acuerdo de </w:t>
      </w:r>
      <w:r w:rsidR="002F223E" w:rsidRPr="00D03BD3">
        <w:rPr>
          <w:rFonts w:ascii="Arial" w:hAnsi="Arial" w:cs="Arial"/>
        </w:rPr>
        <w:t>Asociación Económica con Japón.</w:t>
      </w:r>
    </w:p>
    <w:p w:rsidR="00C90A4A" w:rsidRPr="00D03BD3" w:rsidRDefault="00C90A4A" w:rsidP="00194AA6">
      <w:pPr>
        <w:tabs>
          <w:tab w:val="num" w:pos="1080"/>
        </w:tabs>
        <w:spacing w:line="276" w:lineRule="auto"/>
        <w:contextualSpacing/>
        <w:jc w:val="both"/>
        <w:rPr>
          <w:rFonts w:ascii="Arial" w:hAnsi="Arial" w:cs="Arial"/>
        </w:rPr>
      </w:pPr>
    </w:p>
    <w:p w:rsidR="00040BC0" w:rsidRPr="00D03BD3" w:rsidRDefault="007E2ACD" w:rsidP="00194AA6">
      <w:pPr>
        <w:tabs>
          <w:tab w:val="num" w:pos="1080"/>
        </w:tabs>
        <w:spacing w:line="276" w:lineRule="auto"/>
        <w:contextualSpacing/>
        <w:jc w:val="both"/>
        <w:rPr>
          <w:rFonts w:ascii="Arial" w:hAnsi="Arial" w:cs="Arial"/>
        </w:rPr>
      </w:pPr>
      <w:r w:rsidRPr="00D03BD3">
        <w:rPr>
          <w:rFonts w:ascii="Arial" w:hAnsi="Arial" w:cs="Arial"/>
        </w:rPr>
        <w:t xml:space="preserve">En desarrollo de su agenda comercial, </w:t>
      </w:r>
      <w:r w:rsidR="00A64229" w:rsidRPr="00D03BD3">
        <w:rPr>
          <w:rFonts w:ascii="Arial" w:hAnsi="Arial" w:cs="Arial"/>
        </w:rPr>
        <w:t xml:space="preserve">Colombia ha celebrado </w:t>
      </w:r>
      <w:r w:rsidR="005D55BD">
        <w:rPr>
          <w:rFonts w:ascii="Arial" w:hAnsi="Arial" w:cs="Arial"/>
        </w:rPr>
        <w:t>a</w:t>
      </w:r>
      <w:r w:rsidR="00A64229" w:rsidRPr="00D03BD3">
        <w:rPr>
          <w:rFonts w:ascii="Arial" w:hAnsi="Arial" w:cs="Arial"/>
        </w:rPr>
        <w:t>cuerdos de libre comercio</w:t>
      </w:r>
      <w:r w:rsidR="00040BC0" w:rsidRPr="00D03BD3">
        <w:rPr>
          <w:rFonts w:ascii="Arial" w:hAnsi="Arial" w:cs="Arial"/>
        </w:rPr>
        <w:t xml:space="preserve"> con </w:t>
      </w:r>
      <w:r w:rsidR="005D55BD">
        <w:rPr>
          <w:rFonts w:ascii="Arial" w:hAnsi="Arial" w:cs="Arial"/>
        </w:rPr>
        <w:t>Estados</w:t>
      </w:r>
      <w:r w:rsidR="00040BC0" w:rsidRPr="00D03BD3">
        <w:rPr>
          <w:rFonts w:ascii="Arial" w:hAnsi="Arial" w:cs="Arial"/>
        </w:rPr>
        <w:t xml:space="preserve"> que participaron </w:t>
      </w:r>
      <w:r w:rsidRPr="00D03BD3">
        <w:rPr>
          <w:rFonts w:ascii="Arial" w:hAnsi="Arial" w:cs="Arial"/>
        </w:rPr>
        <w:t xml:space="preserve">con cerca </w:t>
      </w:r>
      <w:r w:rsidR="00040BC0" w:rsidRPr="00D03BD3">
        <w:rPr>
          <w:rFonts w:ascii="Arial" w:hAnsi="Arial" w:cs="Arial"/>
        </w:rPr>
        <w:t>del 32% del PIB mundial</w:t>
      </w:r>
      <w:r w:rsidR="00A64229" w:rsidRPr="00D03BD3">
        <w:rPr>
          <w:rFonts w:ascii="Arial" w:hAnsi="Arial" w:cs="Arial"/>
        </w:rPr>
        <w:t xml:space="preserve">, garantizando </w:t>
      </w:r>
      <w:r w:rsidR="00040BC0" w:rsidRPr="00D03BD3">
        <w:rPr>
          <w:rFonts w:ascii="Arial" w:hAnsi="Arial" w:cs="Arial"/>
        </w:rPr>
        <w:t xml:space="preserve">acceso a 850 millones de personas. </w:t>
      </w:r>
      <w:r w:rsidR="00A64229" w:rsidRPr="00D03BD3">
        <w:rPr>
          <w:rFonts w:ascii="Arial" w:hAnsi="Arial" w:cs="Arial"/>
        </w:rPr>
        <w:t xml:space="preserve">El </w:t>
      </w:r>
      <w:r w:rsidR="00F16E9D" w:rsidRPr="00D03BD3">
        <w:rPr>
          <w:rFonts w:ascii="Arial" w:hAnsi="Arial" w:cs="Arial"/>
        </w:rPr>
        <w:t>Acuerdo</w:t>
      </w:r>
      <w:r w:rsidR="00A64229" w:rsidRPr="00D03BD3">
        <w:rPr>
          <w:rFonts w:ascii="Arial" w:hAnsi="Arial" w:cs="Arial"/>
        </w:rPr>
        <w:t xml:space="preserve"> con </w:t>
      </w:r>
      <w:r w:rsidR="00040BC0" w:rsidRPr="00D03BD3">
        <w:rPr>
          <w:rFonts w:ascii="Arial" w:hAnsi="Arial" w:cs="Arial"/>
        </w:rPr>
        <w:t xml:space="preserve">la Unión Europea, </w:t>
      </w:r>
      <w:r w:rsidR="00A64229" w:rsidRPr="00D03BD3">
        <w:rPr>
          <w:rFonts w:ascii="Arial" w:hAnsi="Arial" w:cs="Arial"/>
        </w:rPr>
        <w:t xml:space="preserve">incrementará la participación de nuestros socios al </w:t>
      </w:r>
      <w:r w:rsidR="00040BC0" w:rsidRPr="00D03BD3">
        <w:rPr>
          <w:rFonts w:ascii="Arial" w:hAnsi="Arial" w:cs="Arial"/>
        </w:rPr>
        <w:t xml:space="preserve">56% del PIB global </w:t>
      </w:r>
      <w:r w:rsidR="00A64229" w:rsidRPr="00D03BD3">
        <w:rPr>
          <w:rFonts w:ascii="Arial" w:hAnsi="Arial" w:cs="Arial"/>
        </w:rPr>
        <w:t>y nos brindará acceso</w:t>
      </w:r>
      <w:r w:rsidR="00040BC0" w:rsidRPr="00D03BD3">
        <w:rPr>
          <w:rFonts w:ascii="Arial" w:hAnsi="Arial" w:cs="Arial"/>
        </w:rPr>
        <w:t xml:space="preserve"> a 1.350 millones de personas.</w:t>
      </w:r>
    </w:p>
    <w:p w:rsidR="00040BC0" w:rsidRPr="00D03BD3" w:rsidRDefault="00040BC0" w:rsidP="00194AA6">
      <w:pPr>
        <w:tabs>
          <w:tab w:val="num" w:pos="1080"/>
        </w:tabs>
        <w:spacing w:line="276" w:lineRule="auto"/>
        <w:contextualSpacing/>
        <w:jc w:val="both"/>
        <w:rPr>
          <w:rFonts w:ascii="Arial" w:hAnsi="Arial" w:cs="Arial"/>
        </w:rPr>
      </w:pPr>
    </w:p>
    <w:p w:rsidR="00CA529B" w:rsidRPr="00D03BD3" w:rsidRDefault="00CA529B" w:rsidP="00194AA6">
      <w:pPr>
        <w:tabs>
          <w:tab w:val="num" w:pos="1080"/>
        </w:tabs>
        <w:spacing w:line="276" w:lineRule="auto"/>
        <w:contextualSpacing/>
        <w:jc w:val="both"/>
        <w:rPr>
          <w:rFonts w:ascii="Arial" w:hAnsi="Arial" w:cs="Arial"/>
          <w:lang w:val="es-CO"/>
        </w:rPr>
      </w:pPr>
      <w:r w:rsidRPr="00D03BD3">
        <w:rPr>
          <w:rFonts w:ascii="Arial" w:hAnsi="Arial" w:cs="Arial"/>
        </w:rPr>
        <w:t>El Acuerdo con Corea incrementará nuestro acceso a 50 millones de habitantes. Además, e</w:t>
      </w:r>
      <w:r w:rsidRPr="00D03BD3">
        <w:rPr>
          <w:rFonts w:ascii="Arial" w:hAnsi="Arial" w:cs="Arial"/>
          <w:lang w:val="es-CO"/>
        </w:rPr>
        <w:t xml:space="preserve">n 2013, Corea se ubicó en el 15º lugar entre los países con el PIB más alto (USD 1.222 billones), representó el 1,7% del total del PIB mundial y el 21% del PIB de América Latina. </w:t>
      </w:r>
    </w:p>
    <w:p w:rsidR="004075E7" w:rsidRPr="00D03BD3" w:rsidRDefault="004075E7" w:rsidP="00194AA6">
      <w:pPr>
        <w:tabs>
          <w:tab w:val="num" w:pos="1080"/>
        </w:tabs>
        <w:spacing w:line="276" w:lineRule="auto"/>
        <w:contextualSpacing/>
        <w:jc w:val="both"/>
        <w:rPr>
          <w:rFonts w:ascii="Arial" w:hAnsi="Arial" w:cs="Arial"/>
        </w:rPr>
      </w:pPr>
    </w:p>
    <w:p w:rsidR="00040BC0" w:rsidRPr="00D03BD3" w:rsidRDefault="00040BC0" w:rsidP="00194AA6">
      <w:pPr>
        <w:tabs>
          <w:tab w:val="num" w:pos="1080"/>
        </w:tabs>
        <w:spacing w:line="276" w:lineRule="auto"/>
        <w:contextualSpacing/>
        <w:jc w:val="both"/>
        <w:rPr>
          <w:rFonts w:ascii="Arial" w:hAnsi="Arial" w:cs="Arial"/>
        </w:rPr>
      </w:pPr>
      <w:r w:rsidRPr="00D03BD3">
        <w:rPr>
          <w:rFonts w:ascii="Arial" w:hAnsi="Arial" w:cs="Arial"/>
        </w:rPr>
        <w:t xml:space="preserve">Sin embargo, el hecho de tener la posibilidad de ampliar la frontera en población y economías, no garantiza de </w:t>
      </w:r>
      <w:r w:rsidRPr="00D03BD3">
        <w:rPr>
          <w:rFonts w:ascii="Arial" w:hAnsi="Arial" w:cs="Arial"/>
          <w:i/>
        </w:rPr>
        <w:t>per se</w:t>
      </w:r>
      <w:r w:rsidRPr="00D03BD3">
        <w:rPr>
          <w:rFonts w:ascii="Arial" w:hAnsi="Arial" w:cs="Arial"/>
        </w:rPr>
        <w:t xml:space="preserve"> una diversificación </w:t>
      </w:r>
      <w:r w:rsidR="007C06C7" w:rsidRPr="00D03BD3">
        <w:rPr>
          <w:rFonts w:ascii="Arial" w:hAnsi="Arial" w:cs="Arial"/>
        </w:rPr>
        <w:t xml:space="preserve">inmediata </w:t>
      </w:r>
      <w:r w:rsidRPr="00D03BD3">
        <w:rPr>
          <w:rFonts w:ascii="Arial" w:hAnsi="Arial" w:cs="Arial"/>
        </w:rPr>
        <w:t>de la oferta exportable</w:t>
      </w:r>
      <w:r w:rsidR="00C51569" w:rsidRPr="00D03BD3">
        <w:rPr>
          <w:rFonts w:ascii="Arial" w:hAnsi="Arial" w:cs="Arial"/>
        </w:rPr>
        <w:t xml:space="preserve">, </w:t>
      </w:r>
      <w:r w:rsidR="007C06C7" w:rsidRPr="00D03BD3">
        <w:rPr>
          <w:rFonts w:ascii="Arial" w:hAnsi="Arial" w:cs="Arial"/>
        </w:rPr>
        <w:t>pues se requieren</w:t>
      </w:r>
      <w:r w:rsidR="00947D65" w:rsidRPr="00D03BD3">
        <w:rPr>
          <w:rFonts w:ascii="Arial" w:hAnsi="Arial" w:cs="Arial"/>
        </w:rPr>
        <w:t xml:space="preserve"> </w:t>
      </w:r>
      <w:r w:rsidRPr="00D03BD3">
        <w:rPr>
          <w:rFonts w:ascii="Arial" w:hAnsi="Arial" w:cs="Arial"/>
        </w:rPr>
        <w:t>adecuaciones institucionales, infraestructura y</w:t>
      </w:r>
      <w:r w:rsidR="00947D65" w:rsidRPr="00D03BD3">
        <w:rPr>
          <w:rFonts w:ascii="Arial" w:hAnsi="Arial" w:cs="Arial"/>
        </w:rPr>
        <w:t xml:space="preserve"> </w:t>
      </w:r>
      <w:r w:rsidRPr="00D03BD3">
        <w:rPr>
          <w:rFonts w:ascii="Arial" w:hAnsi="Arial" w:cs="Arial"/>
        </w:rPr>
        <w:t>mayor productividad de la economía.</w:t>
      </w:r>
    </w:p>
    <w:p w:rsidR="00040BC0" w:rsidRPr="00D03BD3" w:rsidRDefault="00040BC0" w:rsidP="00194AA6">
      <w:pPr>
        <w:tabs>
          <w:tab w:val="num" w:pos="1080"/>
        </w:tabs>
        <w:spacing w:line="276" w:lineRule="auto"/>
        <w:contextualSpacing/>
        <w:jc w:val="both"/>
        <w:rPr>
          <w:rFonts w:ascii="Arial" w:hAnsi="Arial" w:cs="Arial"/>
        </w:rPr>
      </w:pPr>
    </w:p>
    <w:p w:rsidR="00040BC0" w:rsidRPr="00D03BD3" w:rsidRDefault="00040BC0" w:rsidP="00194AA6">
      <w:pPr>
        <w:tabs>
          <w:tab w:val="num" w:pos="1080"/>
        </w:tabs>
        <w:spacing w:line="276" w:lineRule="auto"/>
        <w:contextualSpacing/>
        <w:jc w:val="both"/>
        <w:rPr>
          <w:rFonts w:ascii="Arial" w:hAnsi="Arial" w:cs="Arial"/>
        </w:rPr>
      </w:pPr>
      <w:r w:rsidRPr="00D03BD3">
        <w:rPr>
          <w:rFonts w:ascii="Arial" w:hAnsi="Arial" w:cs="Arial"/>
        </w:rPr>
        <w:lastRenderedPageBreak/>
        <w:t xml:space="preserve">La estrategia que comprende la política de internacionalización de la economía debe ser complementada con </w:t>
      </w:r>
      <w:r w:rsidR="007C06C7" w:rsidRPr="00D03BD3">
        <w:rPr>
          <w:rFonts w:ascii="Arial" w:hAnsi="Arial" w:cs="Arial"/>
        </w:rPr>
        <w:t xml:space="preserve">una </w:t>
      </w:r>
      <w:r w:rsidRPr="00D03BD3">
        <w:rPr>
          <w:rFonts w:ascii="Arial" w:hAnsi="Arial" w:cs="Arial"/>
        </w:rPr>
        <w:t xml:space="preserve">política de desarrollo empresarial que </w:t>
      </w:r>
      <w:r w:rsidR="007C06C7" w:rsidRPr="00D03BD3">
        <w:rPr>
          <w:rFonts w:ascii="Arial" w:hAnsi="Arial" w:cs="Arial"/>
        </w:rPr>
        <w:t xml:space="preserve">facilite </w:t>
      </w:r>
      <w:r w:rsidRPr="00D03BD3">
        <w:rPr>
          <w:rFonts w:ascii="Arial" w:hAnsi="Arial" w:cs="Arial"/>
        </w:rPr>
        <w:t>instrumentos efectivos con el fin de generar una economía más diversificada</w:t>
      </w:r>
      <w:r w:rsidR="007C06C7" w:rsidRPr="00D03BD3">
        <w:rPr>
          <w:rFonts w:ascii="Arial" w:hAnsi="Arial" w:cs="Arial"/>
        </w:rPr>
        <w:t xml:space="preserve">. </w:t>
      </w:r>
    </w:p>
    <w:p w:rsidR="005576C3" w:rsidRPr="00D03BD3" w:rsidRDefault="005576C3" w:rsidP="00194AA6">
      <w:pPr>
        <w:tabs>
          <w:tab w:val="num" w:pos="1080"/>
        </w:tabs>
        <w:spacing w:line="276" w:lineRule="auto"/>
        <w:contextualSpacing/>
        <w:jc w:val="both"/>
        <w:rPr>
          <w:rFonts w:ascii="Arial" w:hAnsi="Arial" w:cs="Arial"/>
        </w:rPr>
      </w:pPr>
    </w:p>
    <w:p w:rsidR="00040BC0" w:rsidRPr="00D03BD3" w:rsidRDefault="00040BC0" w:rsidP="00194AA6">
      <w:pPr>
        <w:tabs>
          <w:tab w:val="num" w:pos="1080"/>
        </w:tabs>
        <w:spacing w:line="276" w:lineRule="auto"/>
        <w:contextualSpacing/>
        <w:jc w:val="both"/>
        <w:rPr>
          <w:rFonts w:ascii="Arial" w:hAnsi="Arial" w:cs="Arial"/>
        </w:rPr>
      </w:pPr>
      <w:r w:rsidRPr="00D03BD3">
        <w:rPr>
          <w:rFonts w:ascii="Arial" w:hAnsi="Arial" w:cs="Arial"/>
        </w:rPr>
        <w:t xml:space="preserve">En ese sentido, la Política de Desarrollo Empresarial de Colombia cuenta con programas como </w:t>
      </w:r>
      <w:r w:rsidR="00EF039A" w:rsidRPr="00D03BD3">
        <w:rPr>
          <w:rFonts w:ascii="Arial" w:hAnsi="Arial" w:cs="Arial"/>
        </w:rPr>
        <w:t xml:space="preserve">el de </w:t>
      </w:r>
      <w:r w:rsidRPr="00D03BD3">
        <w:rPr>
          <w:rFonts w:ascii="Arial" w:hAnsi="Arial" w:cs="Arial"/>
        </w:rPr>
        <w:t xml:space="preserve">Transformación Productiva (PTP) que busca a través </w:t>
      </w:r>
      <w:r w:rsidR="00F5669A" w:rsidRPr="00D03BD3">
        <w:rPr>
          <w:rFonts w:ascii="Arial" w:hAnsi="Arial" w:cs="Arial"/>
        </w:rPr>
        <w:t xml:space="preserve">de </w:t>
      </w:r>
      <w:r w:rsidRPr="00D03BD3">
        <w:rPr>
          <w:rFonts w:ascii="Arial" w:hAnsi="Arial" w:cs="Arial"/>
        </w:rPr>
        <w:t>alianzas público-privadas fortalecer el aparato productivo de Colombia, aprovechar las oportunidades que surgen de los Acuerdos Comerciales y contribuir al mejoramiento de la calidad de vida. En general, busca elevar la competitividad y productividad de la economía nacional.</w:t>
      </w:r>
    </w:p>
    <w:p w:rsidR="00040BC0" w:rsidRPr="00D03BD3" w:rsidRDefault="00040BC0" w:rsidP="00194AA6">
      <w:pPr>
        <w:tabs>
          <w:tab w:val="num" w:pos="1080"/>
        </w:tabs>
        <w:spacing w:line="276" w:lineRule="auto"/>
        <w:contextualSpacing/>
        <w:jc w:val="both"/>
        <w:rPr>
          <w:rFonts w:ascii="Arial" w:hAnsi="Arial" w:cs="Arial"/>
        </w:rPr>
      </w:pPr>
    </w:p>
    <w:p w:rsidR="00040BC0" w:rsidRPr="00D03BD3" w:rsidRDefault="00BB6C13" w:rsidP="00194AA6">
      <w:pPr>
        <w:tabs>
          <w:tab w:val="num" w:pos="1080"/>
        </w:tabs>
        <w:spacing w:line="276" w:lineRule="auto"/>
        <w:contextualSpacing/>
        <w:jc w:val="both"/>
        <w:rPr>
          <w:rFonts w:ascii="Arial" w:hAnsi="Arial" w:cs="Arial"/>
        </w:rPr>
      </w:pPr>
      <w:r w:rsidRPr="00D03BD3">
        <w:rPr>
          <w:rFonts w:ascii="Arial" w:hAnsi="Arial" w:cs="Arial"/>
        </w:rPr>
        <w:t>El Programa de Transformación Productiva</w:t>
      </w:r>
      <w:r w:rsidR="00040BC0" w:rsidRPr="00D03BD3">
        <w:rPr>
          <w:rFonts w:ascii="Arial" w:hAnsi="Arial" w:cs="Arial"/>
        </w:rPr>
        <w:t xml:space="preserve"> </w:t>
      </w:r>
      <w:r w:rsidRPr="00D03BD3">
        <w:rPr>
          <w:rFonts w:ascii="Arial" w:hAnsi="Arial" w:cs="Arial"/>
        </w:rPr>
        <w:t>(</w:t>
      </w:r>
      <w:r w:rsidR="00040BC0" w:rsidRPr="00D03BD3">
        <w:rPr>
          <w:rFonts w:ascii="Arial" w:hAnsi="Arial" w:cs="Arial"/>
        </w:rPr>
        <w:t>PTP</w:t>
      </w:r>
      <w:r w:rsidRPr="00D03BD3">
        <w:rPr>
          <w:rFonts w:ascii="Arial" w:hAnsi="Arial" w:cs="Arial"/>
        </w:rPr>
        <w:t>)</w:t>
      </w:r>
      <w:r w:rsidR="00040BC0" w:rsidRPr="00D03BD3">
        <w:rPr>
          <w:rFonts w:ascii="Arial" w:hAnsi="Arial" w:cs="Arial"/>
        </w:rPr>
        <w:t xml:space="preserve"> en el sector manufacturero incluye la industria editorial y de la comunicación gráfica; Sistema de moda;</w:t>
      </w:r>
      <w:r w:rsidR="00947D65" w:rsidRPr="00D03BD3">
        <w:rPr>
          <w:rFonts w:ascii="Arial" w:hAnsi="Arial" w:cs="Arial"/>
        </w:rPr>
        <w:t xml:space="preserve"> </w:t>
      </w:r>
      <w:r w:rsidR="00040BC0" w:rsidRPr="00D03BD3">
        <w:rPr>
          <w:rFonts w:ascii="Arial" w:hAnsi="Arial" w:cs="Arial"/>
        </w:rPr>
        <w:t>industria de autopartes y vehículos; cosméticos y aseo; metalmecánico</w:t>
      </w:r>
      <w:r w:rsidR="00460430" w:rsidRPr="00D03BD3">
        <w:rPr>
          <w:rFonts w:ascii="Arial" w:hAnsi="Arial" w:cs="Arial"/>
        </w:rPr>
        <w:t xml:space="preserve">, </w:t>
      </w:r>
      <w:r w:rsidR="00040BC0" w:rsidRPr="00D03BD3">
        <w:rPr>
          <w:rFonts w:ascii="Arial" w:hAnsi="Arial" w:cs="Arial"/>
        </w:rPr>
        <w:t>siderúrgico</w:t>
      </w:r>
      <w:r w:rsidR="00460430" w:rsidRPr="00D03BD3">
        <w:rPr>
          <w:rFonts w:ascii="Arial" w:hAnsi="Arial" w:cs="Arial"/>
        </w:rPr>
        <w:t xml:space="preserve"> y astillero</w:t>
      </w:r>
      <w:r w:rsidR="00040BC0" w:rsidRPr="00D03BD3">
        <w:rPr>
          <w:rFonts w:ascii="Arial" w:hAnsi="Arial" w:cs="Arial"/>
        </w:rPr>
        <w:t xml:space="preserve">. En el </w:t>
      </w:r>
      <w:r w:rsidR="00275B5B" w:rsidRPr="00D03BD3">
        <w:rPr>
          <w:rFonts w:ascii="Arial" w:hAnsi="Arial" w:cs="Arial"/>
        </w:rPr>
        <w:t xml:space="preserve">agropecuario y agroindustrial </w:t>
      </w:r>
      <w:r w:rsidR="00040BC0" w:rsidRPr="00D03BD3">
        <w:rPr>
          <w:rFonts w:ascii="Arial" w:hAnsi="Arial" w:cs="Arial"/>
        </w:rPr>
        <w:t xml:space="preserve">incluye el sector de chocolatería, confitería y materias primas; carne bovina; palma, aceites, grasas, vegetales y biocombustibles; </w:t>
      </w:r>
      <w:r w:rsidR="00460430" w:rsidRPr="00D03BD3">
        <w:rPr>
          <w:rFonts w:ascii="Arial" w:hAnsi="Arial" w:cs="Arial"/>
        </w:rPr>
        <w:t>acuícola</w:t>
      </w:r>
      <w:r w:rsidR="00040BC0" w:rsidRPr="00D03BD3">
        <w:rPr>
          <w:rFonts w:ascii="Arial" w:hAnsi="Arial" w:cs="Arial"/>
        </w:rPr>
        <w:t>; lácteos; hortofrutícola. En Servicios se incluye la tercerización de procesos de negocios BPO&amp;O; software y tecnologías de la información; turismo de salud; turismo de naturaleza; energía eléctrica, bienes y servicios conexos.</w:t>
      </w:r>
    </w:p>
    <w:p w:rsidR="00460430" w:rsidRPr="00D03BD3" w:rsidRDefault="00460430" w:rsidP="00194AA6">
      <w:pPr>
        <w:tabs>
          <w:tab w:val="num" w:pos="1080"/>
        </w:tabs>
        <w:spacing w:line="276" w:lineRule="auto"/>
        <w:contextualSpacing/>
        <w:jc w:val="both"/>
        <w:rPr>
          <w:rFonts w:ascii="Arial" w:hAnsi="Arial" w:cs="Arial"/>
        </w:rPr>
      </w:pPr>
    </w:p>
    <w:p w:rsidR="00040BC0" w:rsidRPr="00D03BD3" w:rsidRDefault="00040BC0" w:rsidP="00194AA6">
      <w:pPr>
        <w:tabs>
          <w:tab w:val="num" w:pos="1080"/>
        </w:tabs>
        <w:spacing w:line="276" w:lineRule="auto"/>
        <w:contextualSpacing/>
        <w:jc w:val="both"/>
        <w:rPr>
          <w:rFonts w:ascii="Arial" w:hAnsi="Arial" w:cs="Arial"/>
        </w:rPr>
      </w:pPr>
      <w:r w:rsidRPr="00D03BD3">
        <w:rPr>
          <w:rFonts w:ascii="Arial" w:hAnsi="Arial" w:cs="Arial"/>
        </w:rPr>
        <w:t xml:space="preserve">Así mismo, se ha fortalecido a </w:t>
      </w:r>
      <w:proofErr w:type="spellStart"/>
      <w:r w:rsidRPr="00D03BD3">
        <w:rPr>
          <w:rFonts w:ascii="Arial" w:hAnsi="Arial" w:cs="Arial"/>
        </w:rPr>
        <w:t>P</w:t>
      </w:r>
      <w:r w:rsidR="005D55BD">
        <w:rPr>
          <w:rFonts w:ascii="Arial" w:hAnsi="Arial" w:cs="Arial"/>
        </w:rPr>
        <w:t>roexport</w:t>
      </w:r>
      <w:proofErr w:type="spellEnd"/>
      <w:r w:rsidRPr="00D03BD3">
        <w:rPr>
          <w:rFonts w:ascii="Arial" w:hAnsi="Arial" w:cs="Arial"/>
        </w:rPr>
        <w:t xml:space="preserve"> con el fin de brindar apoyo a los empresarios en la promoción de la producción colombiana en el exterior mediante ruedas de negocios en los principales mercados del mundo, de tal forma que se abran de manera sostenida oportunidades de mercado a la producción colombiana, al igual que promocionar al país como un destino seguro de inversión. </w:t>
      </w:r>
      <w:r w:rsidR="004075E7" w:rsidRPr="00D03BD3">
        <w:rPr>
          <w:rFonts w:ascii="Arial" w:hAnsi="Arial" w:cs="Arial"/>
        </w:rPr>
        <w:t xml:space="preserve">Incluso, se ha fortalecido la presencia institucional de </w:t>
      </w:r>
      <w:proofErr w:type="spellStart"/>
      <w:r w:rsidR="004075E7" w:rsidRPr="00D03BD3">
        <w:rPr>
          <w:rFonts w:ascii="Arial" w:hAnsi="Arial" w:cs="Arial"/>
        </w:rPr>
        <w:t>P</w:t>
      </w:r>
      <w:r w:rsidR="005D55BD">
        <w:rPr>
          <w:rFonts w:ascii="Arial" w:hAnsi="Arial" w:cs="Arial"/>
        </w:rPr>
        <w:t>roexport</w:t>
      </w:r>
      <w:proofErr w:type="spellEnd"/>
      <w:r w:rsidR="004075E7" w:rsidRPr="00D03BD3">
        <w:rPr>
          <w:rFonts w:ascii="Arial" w:hAnsi="Arial" w:cs="Arial"/>
        </w:rPr>
        <w:t xml:space="preserve"> en paíse</w:t>
      </w:r>
      <w:r w:rsidR="00E1054E">
        <w:rPr>
          <w:rFonts w:ascii="Arial" w:hAnsi="Arial" w:cs="Arial"/>
        </w:rPr>
        <w:t>s de Asia, entre ellos en Corea</w:t>
      </w:r>
      <w:r w:rsidR="004075E7" w:rsidRPr="00D03BD3">
        <w:rPr>
          <w:rFonts w:ascii="Arial" w:hAnsi="Arial" w:cs="Arial"/>
        </w:rPr>
        <w:t xml:space="preserve">. </w:t>
      </w:r>
    </w:p>
    <w:p w:rsidR="00040BC0" w:rsidRPr="00D03BD3" w:rsidRDefault="00040BC0" w:rsidP="00194AA6">
      <w:pPr>
        <w:tabs>
          <w:tab w:val="num" w:pos="1080"/>
        </w:tabs>
        <w:spacing w:line="276" w:lineRule="auto"/>
        <w:contextualSpacing/>
        <w:jc w:val="both"/>
        <w:rPr>
          <w:rFonts w:ascii="Arial" w:hAnsi="Arial" w:cs="Arial"/>
        </w:rPr>
      </w:pPr>
    </w:p>
    <w:p w:rsidR="00672EC9" w:rsidRPr="00D03BD3" w:rsidRDefault="00040BC0" w:rsidP="00194AA6">
      <w:pPr>
        <w:spacing w:line="276" w:lineRule="auto"/>
        <w:contextualSpacing/>
        <w:jc w:val="both"/>
        <w:rPr>
          <w:rFonts w:ascii="Arial" w:hAnsi="Arial" w:cs="Arial"/>
        </w:rPr>
      </w:pPr>
      <w:r w:rsidRPr="00D03BD3">
        <w:rPr>
          <w:rFonts w:ascii="Arial" w:hAnsi="Arial" w:cs="Arial"/>
        </w:rPr>
        <w:t xml:space="preserve">De otra parte, un ambiente macroeconómico positivo, con variedad de </w:t>
      </w:r>
      <w:r w:rsidR="005D55BD">
        <w:rPr>
          <w:rFonts w:ascii="Arial" w:hAnsi="Arial" w:cs="Arial"/>
        </w:rPr>
        <w:t>a</w:t>
      </w:r>
      <w:r w:rsidR="00C51569" w:rsidRPr="00D03BD3">
        <w:rPr>
          <w:rFonts w:ascii="Arial" w:hAnsi="Arial" w:cs="Arial"/>
        </w:rPr>
        <w:t xml:space="preserve">cuerdos </w:t>
      </w:r>
      <w:r w:rsidRPr="00D03BD3">
        <w:rPr>
          <w:rFonts w:ascii="Arial" w:hAnsi="Arial" w:cs="Arial"/>
        </w:rPr>
        <w:t xml:space="preserve">comerciales y una política de desarrollo empresarial activa, genera un entorno favorable para incrementar la inversión nacional y extranjera y fomentar el turismo nacional. </w:t>
      </w:r>
      <w:r w:rsidR="00672EC9" w:rsidRPr="00D03BD3">
        <w:rPr>
          <w:rFonts w:ascii="Arial" w:hAnsi="Arial" w:cs="Arial"/>
        </w:rPr>
        <w:t>En 2013, la Inversión Extranjera Directa (IED) en el país fue de US</w:t>
      </w:r>
      <w:r w:rsidR="001344C8" w:rsidRPr="00D03BD3">
        <w:rPr>
          <w:rFonts w:ascii="Arial" w:hAnsi="Arial" w:cs="Arial"/>
        </w:rPr>
        <w:t xml:space="preserve">D </w:t>
      </w:r>
      <w:r w:rsidR="00672EC9" w:rsidRPr="00D03BD3">
        <w:rPr>
          <w:rFonts w:ascii="Arial" w:hAnsi="Arial" w:cs="Arial"/>
        </w:rPr>
        <w:t>16.354 millones (4,3% del PIB), para un aumento de 8,2% con respecto al 2012. Este es el valor más alto de IED presentado en la historia reciente en Colombia.</w:t>
      </w:r>
      <w:r w:rsidR="00241F68" w:rsidRPr="00D03BD3">
        <w:rPr>
          <w:rFonts w:ascii="Arial" w:hAnsi="Arial" w:cs="Arial"/>
        </w:rPr>
        <w:t xml:space="preserve"> </w:t>
      </w:r>
      <w:r w:rsidR="00672EC9" w:rsidRPr="00D03BD3">
        <w:rPr>
          <w:rFonts w:ascii="Arial" w:hAnsi="Arial" w:cs="Arial"/>
        </w:rPr>
        <w:t>En el primer trimestre de 2014, la IED en Colombia alcanzó los US</w:t>
      </w:r>
      <w:r w:rsidR="001344C8" w:rsidRPr="00D03BD3">
        <w:rPr>
          <w:rFonts w:ascii="Arial" w:hAnsi="Arial" w:cs="Arial"/>
        </w:rPr>
        <w:t xml:space="preserve">D </w:t>
      </w:r>
      <w:r w:rsidR="00672EC9" w:rsidRPr="00D03BD3">
        <w:rPr>
          <w:rFonts w:ascii="Arial" w:hAnsi="Arial" w:cs="Arial"/>
        </w:rPr>
        <w:t>3.408 millones, monto que representó una reducción del 6,6% con respecto a igual período de 2013.</w:t>
      </w:r>
    </w:p>
    <w:p w:rsidR="00040BC0" w:rsidRDefault="005526E2" w:rsidP="00194AA6">
      <w:pPr>
        <w:spacing w:line="276" w:lineRule="auto"/>
        <w:contextualSpacing/>
        <w:jc w:val="both"/>
        <w:rPr>
          <w:rFonts w:ascii="Arial" w:hAnsi="Arial" w:cs="Arial"/>
        </w:rPr>
      </w:pPr>
      <w:r w:rsidRPr="00D03BD3">
        <w:rPr>
          <w:rFonts w:ascii="Arial" w:hAnsi="Arial" w:cs="Arial"/>
        </w:rPr>
        <w:t xml:space="preserve"> </w:t>
      </w:r>
    </w:p>
    <w:p w:rsidR="003444EF" w:rsidRPr="00D03BD3" w:rsidRDefault="003444EF" w:rsidP="00194AA6">
      <w:pPr>
        <w:spacing w:line="276" w:lineRule="auto"/>
        <w:contextualSpacing/>
        <w:jc w:val="both"/>
        <w:rPr>
          <w:rFonts w:ascii="Arial" w:hAnsi="Arial" w:cs="Arial"/>
        </w:rPr>
      </w:pPr>
    </w:p>
    <w:p w:rsidR="003D2D56" w:rsidRPr="00D03BD3" w:rsidRDefault="003D2D56" w:rsidP="00194AA6">
      <w:pPr>
        <w:pStyle w:val="Prrafodelista"/>
        <w:numPr>
          <w:ilvl w:val="0"/>
          <w:numId w:val="1"/>
        </w:numPr>
        <w:spacing w:line="276" w:lineRule="auto"/>
        <w:jc w:val="both"/>
        <w:rPr>
          <w:rFonts w:ascii="Arial" w:hAnsi="Arial" w:cs="Arial"/>
          <w:b/>
          <w:lang w:val="es-MX"/>
        </w:rPr>
      </w:pPr>
      <w:r w:rsidRPr="00D03BD3">
        <w:rPr>
          <w:rFonts w:ascii="Arial" w:hAnsi="Arial" w:cs="Arial"/>
          <w:b/>
          <w:lang w:val="es-MX"/>
        </w:rPr>
        <w:t xml:space="preserve">IMPORTANCIA DE LA NEGOCIACIÓN </w:t>
      </w:r>
    </w:p>
    <w:p w:rsidR="003D2D56" w:rsidRPr="00D03BD3" w:rsidRDefault="003D2D56" w:rsidP="00194AA6">
      <w:pPr>
        <w:tabs>
          <w:tab w:val="num" w:pos="1080"/>
        </w:tabs>
        <w:spacing w:line="276" w:lineRule="auto"/>
        <w:contextualSpacing/>
        <w:jc w:val="both"/>
        <w:rPr>
          <w:rFonts w:ascii="Arial" w:hAnsi="Arial" w:cs="Arial"/>
          <w:b/>
          <w:lang w:val="es-MX"/>
        </w:rPr>
      </w:pPr>
    </w:p>
    <w:p w:rsidR="001344C8" w:rsidRPr="00D03BD3" w:rsidRDefault="001344C8" w:rsidP="00194AA6">
      <w:pPr>
        <w:pStyle w:val="Prrafodelista"/>
        <w:numPr>
          <w:ilvl w:val="0"/>
          <w:numId w:val="32"/>
        </w:numPr>
        <w:spacing w:line="276" w:lineRule="auto"/>
        <w:ind w:left="360"/>
        <w:jc w:val="both"/>
        <w:rPr>
          <w:rFonts w:ascii="Arial" w:hAnsi="Arial" w:cs="Arial"/>
          <w:b/>
        </w:rPr>
      </w:pPr>
      <w:r w:rsidRPr="00D03BD3">
        <w:rPr>
          <w:rFonts w:ascii="Arial" w:hAnsi="Arial" w:cs="Arial"/>
          <w:b/>
        </w:rPr>
        <w:t>Importancia económica de Cor</w:t>
      </w:r>
      <w:r w:rsidR="00276A88" w:rsidRPr="00D03BD3">
        <w:rPr>
          <w:rFonts w:ascii="Arial" w:hAnsi="Arial" w:cs="Arial"/>
          <w:b/>
        </w:rPr>
        <w:t xml:space="preserve">ea </w:t>
      </w:r>
    </w:p>
    <w:p w:rsidR="001344C8" w:rsidRPr="00D03BD3" w:rsidRDefault="001344C8" w:rsidP="00194AA6">
      <w:pPr>
        <w:pStyle w:val="Prrafodelista"/>
        <w:spacing w:line="276" w:lineRule="auto"/>
        <w:ind w:left="360"/>
        <w:jc w:val="both"/>
        <w:rPr>
          <w:rFonts w:ascii="Arial" w:hAnsi="Arial" w:cs="Arial"/>
          <w:b/>
        </w:rPr>
      </w:pPr>
    </w:p>
    <w:p w:rsidR="001344C8" w:rsidRPr="00D03BD3" w:rsidRDefault="001344C8" w:rsidP="00194AA6">
      <w:pPr>
        <w:spacing w:line="276" w:lineRule="auto"/>
        <w:ind w:left="-12"/>
        <w:contextualSpacing/>
        <w:jc w:val="both"/>
        <w:rPr>
          <w:rFonts w:ascii="Arial" w:hAnsi="Arial" w:cs="Arial"/>
        </w:rPr>
      </w:pPr>
      <w:r w:rsidRPr="00D03BD3">
        <w:rPr>
          <w:rFonts w:ascii="Arial" w:hAnsi="Arial" w:cs="Arial"/>
        </w:rPr>
        <w:t>Corea ha sido un actor importante en la economía mundial</w:t>
      </w:r>
      <w:r w:rsidR="00276A88" w:rsidRPr="00D03BD3">
        <w:rPr>
          <w:rFonts w:ascii="Arial" w:hAnsi="Arial" w:cs="Arial"/>
        </w:rPr>
        <w:t xml:space="preserve">: </w:t>
      </w:r>
      <w:r w:rsidRPr="00D03BD3">
        <w:rPr>
          <w:rFonts w:ascii="Arial" w:hAnsi="Arial" w:cs="Arial"/>
        </w:rPr>
        <w:t>entre 2000-2007 el PIB registró una tasa media de crecimiento de 5,2%, por encima del promedio mundial (3,2%). A partir de 2008, el impacto de la crisis mundial se manifestó en una desaceleración de su economía, sin observarse variaciones negativas; el mínimo porcentaje fue de 0,3% en 2009, momento en el cual el PIB mundial registraba u</w:t>
      </w:r>
      <w:r w:rsidR="00276A88" w:rsidRPr="00D03BD3">
        <w:rPr>
          <w:rFonts w:ascii="Arial" w:hAnsi="Arial" w:cs="Arial"/>
        </w:rPr>
        <w:t>na tasa de -2,2% (FMI, oct/12).</w:t>
      </w:r>
    </w:p>
    <w:p w:rsidR="001344C8" w:rsidRPr="00D03BD3" w:rsidRDefault="001344C8" w:rsidP="00194AA6">
      <w:pPr>
        <w:spacing w:line="276" w:lineRule="auto"/>
        <w:ind w:left="-12"/>
        <w:contextualSpacing/>
        <w:jc w:val="both"/>
        <w:rPr>
          <w:rFonts w:ascii="Arial" w:hAnsi="Arial" w:cs="Arial"/>
        </w:rPr>
      </w:pPr>
    </w:p>
    <w:p w:rsidR="001344C8" w:rsidRPr="00D03BD3" w:rsidRDefault="001344C8" w:rsidP="00194AA6">
      <w:pPr>
        <w:spacing w:line="276" w:lineRule="auto"/>
        <w:ind w:left="-12"/>
        <w:contextualSpacing/>
        <w:jc w:val="both"/>
        <w:rPr>
          <w:rFonts w:ascii="Arial" w:hAnsi="Arial" w:cs="Arial"/>
          <w:lang w:val="es-MX"/>
        </w:rPr>
      </w:pPr>
      <w:r w:rsidRPr="00D03BD3">
        <w:rPr>
          <w:rFonts w:ascii="Arial" w:hAnsi="Arial" w:cs="Arial"/>
        </w:rPr>
        <w:t xml:space="preserve">Dada la fortaleza de su estructura productiva, Corea </w:t>
      </w:r>
      <w:r w:rsidR="005D55BD">
        <w:rPr>
          <w:rFonts w:ascii="Arial" w:hAnsi="Arial" w:cs="Arial"/>
        </w:rPr>
        <w:t>r</w:t>
      </w:r>
      <w:r w:rsidRPr="00D03BD3">
        <w:rPr>
          <w:rFonts w:ascii="Arial" w:hAnsi="Arial" w:cs="Arial"/>
        </w:rPr>
        <w:t>eaccionó rápidamente para salir de la crisis</w:t>
      </w:r>
      <w:r w:rsidR="00276A88" w:rsidRPr="00D03BD3">
        <w:rPr>
          <w:rFonts w:ascii="Arial" w:hAnsi="Arial" w:cs="Arial"/>
        </w:rPr>
        <w:t xml:space="preserve">: </w:t>
      </w:r>
      <w:r w:rsidRPr="00D03BD3">
        <w:rPr>
          <w:rFonts w:ascii="Arial" w:hAnsi="Arial" w:cs="Arial"/>
        </w:rPr>
        <w:t>en 2010 el PIB creció 6,3% y en 2011 lo hizo en 3,7%, mientras que el promedio mundial era de 4% y 2,8%, respectivamente. En 2013, el crecimiento de Corea fue</w:t>
      </w:r>
      <w:r w:rsidR="00275B5B" w:rsidRPr="00D03BD3">
        <w:rPr>
          <w:rFonts w:ascii="Arial" w:hAnsi="Arial" w:cs="Arial"/>
        </w:rPr>
        <w:t xml:space="preserve"> del</w:t>
      </w:r>
      <w:r w:rsidRPr="00D03BD3">
        <w:rPr>
          <w:rFonts w:ascii="Arial" w:hAnsi="Arial" w:cs="Arial"/>
        </w:rPr>
        <w:t xml:space="preserve"> 2,8% y las estimaciones del FMI indican que Corea cerrará en 2014 con una variación positiva de 3,7%. </w:t>
      </w:r>
    </w:p>
    <w:p w:rsidR="001344C8" w:rsidRPr="00D03BD3" w:rsidRDefault="001344C8" w:rsidP="00194AA6">
      <w:pPr>
        <w:spacing w:line="276" w:lineRule="auto"/>
        <w:contextualSpacing/>
        <w:jc w:val="both"/>
        <w:rPr>
          <w:rFonts w:ascii="Arial" w:hAnsi="Arial" w:cs="Arial"/>
        </w:rPr>
      </w:pPr>
    </w:p>
    <w:p w:rsidR="001344C8" w:rsidRPr="00D03BD3" w:rsidRDefault="001344C8" w:rsidP="00194AA6">
      <w:pPr>
        <w:spacing w:line="276" w:lineRule="auto"/>
        <w:contextualSpacing/>
        <w:jc w:val="both"/>
        <w:outlineLvl w:val="0"/>
        <w:rPr>
          <w:rFonts w:ascii="Arial" w:hAnsi="Arial" w:cs="Arial"/>
          <w:b/>
        </w:rPr>
      </w:pPr>
      <w:r w:rsidRPr="00D03BD3">
        <w:rPr>
          <w:rFonts w:ascii="Arial" w:hAnsi="Arial" w:cs="Arial"/>
          <w:b/>
        </w:rPr>
        <w:t>Colombia y Corea</w:t>
      </w:r>
    </w:p>
    <w:p w:rsidR="001344C8" w:rsidRPr="00D03BD3" w:rsidRDefault="001344C8" w:rsidP="00194AA6">
      <w:pPr>
        <w:spacing w:line="276" w:lineRule="auto"/>
        <w:contextualSpacing/>
        <w:jc w:val="both"/>
        <w:rPr>
          <w:rFonts w:ascii="Arial" w:hAnsi="Arial" w:cs="Arial"/>
          <w:b/>
        </w:rPr>
      </w:pPr>
    </w:p>
    <w:p w:rsidR="001344C8" w:rsidRPr="00D03BD3" w:rsidRDefault="001344C8" w:rsidP="00194AA6">
      <w:pPr>
        <w:spacing w:line="276" w:lineRule="auto"/>
        <w:contextualSpacing/>
        <w:jc w:val="both"/>
        <w:rPr>
          <w:rFonts w:ascii="Arial" w:hAnsi="Arial" w:cs="Arial"/>
          <w:b/>
        </w:rPr>
      </w:pPr>
      <w:r w:rsidRPr="00D03BD3">
        <w:rPr>
          <w:rFonts w:ascii="Arial" w:hAnsi="Arial" w:cs="Arial"/>
          <w:b/>
        </w:rPr>
        <w:t>PIB per cápita a precios de paridad</w:t>
      </w:r>
      <w:r w:rsidRPr="00D03BD3">
        <w:rPr>
          <w:rFonts w:ascii="Arial" w:hAnsi="Arial" w:cs="Arial"/>
          <w:b/>
        </w:rPr>
        <w:tab/>
      </w:r>
      <w:r w:rsidRPr="00D03BD3">
        <w:rPr>
          <w:rFonts w:ascii="Arial" w:hAnsi="Arial" w:cs="Arial"/>
          <w:b/>
        </w:rPr>
        <w:tab/>
      </w:r>
      <w:r w:rsidRPr="00D03BD3">
        <w:rPr>
          <w:rFonts w:ascii="Arial" w:hAnsi="Arial" w:cs="Arial"/>
          <w:b/>
        </w:rPr>
        <w:tab/>
        <w:t>Var% del PIB real</w:t>
      </w:r>
    </w:p>
    <w:p w:rsidR="001344C8" w:rsidRPr="00D03BD3" w:rsidRDefault="000E63B4" w:rsidP="00194AA6">
      <w:pPr>
        <w:spacing w:line="276" w:lineRule="auto"/>
        <w:jc w:val="both"/>
        <w:rPr>
          <w:rFonts w:ascii="Arial" w:hAnsi="Arial" w:cs="Arial"/>
          <w:b/>
          <w:sz w:val="22"/>
          <w:szCs w:val="22"/>
        </w:rPr>
      </w:pPr>
      <w:r w:rsidRPr="00D03BD3">
        <w:rPr>
          <w:rFonts w:ascii="Arial" w:hAnsi="Arial" w:cs="Arial"/>
          <w:b/>
          <w:sz w:val="22"/>
          <w:szCs w:val="22"/>
        </w:rPr>
        <w:t xml:space="preserve">          </w:t>
      </w:r>
      <w:r w:rsidR="001344C8" w:rsidRPr="00D03BD3">
        <w:rPr>
          <w:rFonts w:ascii="Arial" w:hAnsi="Arial" w:cs="Arial"/>
          <w:b/>
          <w:sz w:val="22"/>
          <w:szCs w:val="22"/>
        </w:rPr>
        <w:t xml:space="preserve"> </w:t>
      </w:r>
    </w:p>
    <w:p w:rsidR="001344C8" w:rsidRPr="00D03BD3" w:rsidRDefault="001344C8" w:rsidP="00194AA6">
      <w:pPr>
        <w:spacing w:line="276" w:lineRule="auto"/>
        <w:jc w:val="both"/>
        <w:rPr>
          <w:rFonts w:ascii="Arial" w:hAnsi="Arial" w:cs="Arial"/>
          <w:sz w:val="22"/>
          <w:szCs w:val="22"/>
        </w:rPr>
      </w:pPr>
      <w:r w:rsidRPr="00D03BD3">
        <w:rPr>
          <w:rFonts w:ascii="Arial" w:hAnsi="Arial" w:cs="Arial"/>
          <w:noProof/>
          <w:sz w:val="22"/>
          <w:szCs w:val="22"/>
          <w:lang w:val="es-CO" w:eastAsia="es-CO"/>
        </w:rPr>
        <w:drawing>
          <wp:inline distT="0" distB="0" distL="0" distR="0" wp14:anchorId="75DB68CC" wp14:editId="7D504C4C">
            <wp:extent cx="5612130" cy="1691380"/>
            <wp:effectExtent l="0" t="0" r="762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1691380"/>
                    </a:xfrm>
                    <a:prstGeom prst="rect">
                      <a:avLst/>
                    </a:prstGeom>
                    <a:noFill/>
                    <a:ln>
                      <a:noFill/>
                    </a:ln>
                  </pic:spPr>
                </pic:pic>
              </a:graphicData>
            </a:graphic>
          </wp:inline>
        </w:drawing>
      </w:r>
    </w:p>
    <w:p w:rsidR="001344C8" w:rsidRPr="00D03BD3" w:rsidRDefault="001344C8" w:rsidP="00194AA6">
      <w:pPr>
        <w:spacing w:line="276" w:lineRule="auto"/>
        <w:jc w:val="both"/>
        <w:outlineLvl w:val="0"/>
        <w:rPr>
          <w:rFonts w:ascii="Arial" w:hAnsi="Arial" w:cs="Arial"/>
          <w:sz w:val="22"/>
          <w:szCs w:val="22"/>
        </w:rPr>
      </w:pPr>
      <w:r w:rsidRPr="00D03BD3">
        <w:rPr>
          <w:rFonts w:ascii="Arial" w:hAnsi="Arial" w:cs="Arial"/>
          <w:sz w:val="22"/>
          <w:szCs w:val="22"/>
        </w:rPr>
        <w:t xml:space="preserve">Fuente: FMI y DANE. </w:t>
      </w:r>
    </w:p>
    <w:p w:rsidR="001344C8" w:rsidRPr="00D03BD3" w:rsidRDefault="001344C8" w:rsidP="00194AA6">
      <w:pPr>
        <w:spacing w:line="276" w:lineRule="auto"/>
        <w:jc w:val="both"/>
        <w:rPr>
          <w:rFonts w:ascii="Arial" w:hAnsi="Arial" w:cs="Arial"/>
          <w:sz w:val="22"/>
          <w:szCs w:val="22"/>
        </w:rPr>
      </w:pPr>
    </w:p>
    <w:p w:rsidR="001344C8" w:rsidRPr="00D03BD3" w:rsidRDefault="001344C8" w:rsidP="00194AA6">
      <w:pPr>
        <w:spacing w:line="276" w:lineRule="auto"/>
        <w:jc w:val="both"/>
        <w:rPr>
          <w:rFonts w:ascii="Arial" w:hAnsi="Arial" w:cs="Arial"/>
        </w:rPr>
      </w:pPr>
    </w:p>
    <w:p w:rsidR="001344C8" w:rsidRPr="00D03BD3" w:rsidRDefault="001344C8" w:rsidP="00194AA6">
      <w:pPr>
        <w:spacing w:line="276" w:lineRule="auto"/>
        <w:ind w:left="-12"/>
        <w:jc w:val="both"/>
        <w:rPr>
          <w:rFonts w:ascii="Arial" w:hAnsi="Arial" w:cs="Arial"/>
          <w:lang w:val="es-CO"/>
        </w:rPr>
      </w:pPr>
      <w:r w:rsidRPr="00D03BD3">
        <w:rPr>
          <w:rFonts w:ascii="Arial" w:hAnsi="Arial" w:cs="Arial"/>
          <w:lang w:val="es-CO"/>
        </w:rPr>
        <w:t>En 2013, Corea se ubicó en el 15º lugar entre los países con el PIB más alto (US</w:t>
      </w:r>
      <w:r w:rsidR="00276A88" w:rsidRPr="00D03BD3">
        <w:rPr>
          <w:rFonts w:ascii="Arial" w:hAnsi="Arial" w:cs="Arial"/>
          <w:lang w:val="es-CO"/>
        </w:rPr>
        <w:t xml:space="preserve">D </w:t>
      </w:r>
      <w:r w:rsidRPr="00D03BD3">
        <w:rPr>
          <w:rFonts w:ascii="Arial" w:hAnsi="Arial" w:cs="Arial"/>
          <w:lang w:val="es-CO"/>
        </w:rPr>
        <w:t>1.222 billones); representó el 1,7% del total del PIB mundial y el 21% del PIB de América Latina. El PIB de Corea fue 3,2 veces del obtenido por Colombia (US</w:t>
      </w:r>
      <w:r w:rsidR="00276A88" w:rsidRPr="00D03BD3">
        <w:rPr>
          <w:rFonts w:ascii="Arial" w:hAnsi="Arial" w:cs="Arial"/>
          <w:lang w:val="es-CO"/>
        </w:rPr>
        <w:t xml:space="preserve">D </w:t>
      </w:r>
      <w:r w:rsidRPr="00D03BD3">
        <w:rPr>
          <w:rFonts w:ascii="Arial" w:hAnsi="Arial" w:cs="Arial"/>
          <w:lang w:val="es-CO"/>
        </w:rPr>
        <w:t>38</w:t>
      </w:r>
      <w:r w:rsidR="00276A88" w:rsidRPr="00D03BD3">
        <w:rPr>
          <w:rFonts w:ascii="Arial" w:hAnsi="Arial" w:cs="Arial"/>
          <w:lang w:val="es-CO"/>
        </w:rPr>
        <w:t>2</w:t>
      </w:r>
      <w:r w:rsidRPr="00D03BD3">
        <w:rPr>
          <w:rFonts w:ascii="Arial" w:hAnsi="Arial" w:cs="Arial"/>
          <w:lang w:val="es-CO"/>
        </w:rPr>
        <w:t xml:space="preserve"> billones).</w:t>
      </w:r>
    </w:p>
    <w:p w:rsidR="001344C8" w:rsidRPr="00D03BD3" w:rsidRDefault="001344C8" w:rsidP="00194AA6">
      <w:pPr>
        <w:spacing w:line="276" w:lineRule="auto"/>
        <w:ind w:left="-12"/>
        <w:jc w:val="both"/>
        <w:rPr>
          <w:rFonts w:ascii="Arial" w:hAnsi="Arial" w:cs="Arial"/>
          <w:lang w:val="es-CO"/>
        </w:rPr>
      </w:pPr>
    </w:p>
    <w:p w:rsidR="001344C8" w:rsidRPr="00D03BD3" w:rsidRDefault="001344C8" w:rsidP="00194AA6">
      <w:pPr>
        <w:spacing w:line="276" w:lineRule="auto"/>
        <w:ind w:left="-12"/>
        <w:jc w:val="both"/>
        <w:rPr>
          <w:rFonts w:ascii="Arial" w:hAnsi="Arial" w:cs="Arial"/>
          <w:lang w:val="es-CO"/>
        </w:rPr>
      </w:pPr>
      <w:r w:rsidRPr="00D03BD3">
        <w:rPr>
          <w:rFonts w:ascii="Arial" w:hAnsi="Arial" w:cs="Arial"/>
          <w:lang w:val="es-CO"/>
        </w:rPr>
        <w:t>Corea</w:t>
      </w:r>
      <w:r w:rsidR="00EF039A" w:rsidRPr="00D03BD3">
        <w:rPr>
          <w:rFonts w:ascii="Arial" w:hAnsi="Arial" w:cs="Arial"/>
          <w:lang w:val="es-CO"/>
        </w:rPr>
        <w:t xml:space="preserve"> es una economía integrada al comercio</w:t>
      </w:r>
      <w:r w:rsidR="00276A88" w:rsidRPr="00D03BD3">
        <w:rPr>
          <w:rFonts w:ascii="Arial" w:hAnsi="Arial" w:cs="Arial"/>
          <w:lang w:val="es-CO"/>
        </w:rPr>
        <w:t xml:space="preserve">: </w:t>
      </w:r>
      <w:r w:rsidRPr="00D03BD3">
        <w:rPr>
          <w:rFonts w:ascii="Arial" w:hAnsi="Arial" w:cs="Arial"/>
          <w:lang w:val="es-CO"/>
        </w:rPr>
        <w:t>en 2013, el comercio total de bienes (exportaciones</w:t>
      </w:r>
      <w:r w:rsidRPr="00D03BD3">
        <w:rPr>
          <w:rFonts w:ascii="Arial" w:hAnsi="Arial" w:cs="Arial"/>
          <w:spacing w:val="-20"/>
          <w:lang w:val="es-CO"/>
        </w:rPr>
        <w:t xml:space="preserve"> </w:t>
      </w:r>
      <w:r w:rsidRPr="00D03BD3">
        <w:rPr>
          <w:rFonts w:ascii="Arial" w:hAnsi="Arial" w:cs="Arial"/>
          <w:lang w:val="es-CO"/>
        </w:rPr>
        <w:t>+ importaciones) representaron el 88% del PIB, mientras que en Colombia la participación llega a 31%. Además, es un gran importador de servicios; en 2013 las compras externas fueron aproximadamente de</w:t>
      </w:r>
      <w:r w:rsidR="000E63B4" w:rsidRPr="00D03BD3">
        <w:rPr>
          <w:rFonts w:ascii="Arial" w:hAnsi="Arial" w:cs="Arial"/>
          <w:lang w:val="es-CO"/>
        </w:rPr>
        <w:t xml:space="preserve"> USD </w:t>
      </w:r>
      <w:r w:rsidRPr="00D03BD3">
        <w:rPr>
          <w:rFonts w:ascii="Arial" w:hAnsi="Arial" w:cs="Arial"/>
          <w:lang w:val="es-CO"/>
        </w:rPr>
        <w:t>107 mil millones, cerca de 10 veces de lo importado por Colombia (cerca de</w:t>
      </w:r>
      <w:r w:rsidR="000E63B4" w:rsidRPr="00D03BD3">
        <w:rPr>
          <w:rFonts w:ascii="Arial" w:hAnsi="Arial" w:cs="Arial"/>
          <w:lang w:val="es-CO"/>
        </w:rPr>
        <w:t xml:space="preserve"> USD </w:t>
      </w:r>
      <w:r w:rsidRPr="00D03BD3">
        <w:rPr>
          <w:rFonts w:ascii="Arial" w:hAnsi="Arial" w:cs="Arial"/>
          <w:lang w:val="es-CO"/>
        </w:rPr>
        <w:t>11 mil millones).</w:t>
      </w:r>
    </w:p>
    <w:p w:rsidR="001344C8" w:rsidRPr="00D03BD3" w:rsidRDefault="001344C8" w:rsidP="00194AA6">
      <w:pPr>
        <w:spacing w:line="276" w:lineRule="auto"/>
        <w:ind w:left="-12"/>
        <w:jc w:val="both"/>
        <w:rPr>
          <w:rFonts w:ascii="Arial" w:hAnsi="Arial" w:cs="Arial"/>
          <w:lang w:val="es-CO"/>
        </w:rPr>
      </w:pPr>
    </w:p>
    <w:p w:rsidR="001344C8" w:rsidRPr="00D03BD3" w:rsidRDefault="001344C8" w:rsidP="00194AA6">
      <w:pPr>
        <w:spacing w:line="276" w:lineRule="auto"/>
        <w:jc w:val="both"/>
        <w:rPr>
          <w:rFonts w:ascii="Arial" w:hAnsi="Arial" w:cs="Arial"/>
        </w:rPr>
      </w:pPr>
      <w:r w:rsidRPr="00D03BD3">
        <w:rPr>
          <w:rFonts w:ascii="Arial" w:hAnsi="Arial" w:cs="Arial"/>
        </w:rPr>
        <w:t>En 2013, las exportaciones de bienes de Corea fueron</w:t>
      </w:r>
      <w:r w:rsidR="000E63B4" w:rsidRPr="00D03BD3">
        <w:rPr>
          <w:rFonts w:ascii="Arial" w:hAnsi="Arial" w:cs="Arial"/>
        </w:rPr>
        <w:t xml:space="preserve"> USD </w:t>
      </w:r>
      <w:r w:rsidRPr="00D03BD3">
        <w:rPr>
          <w:rFonts w:ascii="Arial" w:hAnsi="Arial" w:cs="Arial"/>
        </w:rPr>
        <w:t>559.619 millones para un crecimiento de 2,1%. Las importaciones de Corea (</w:t>
      </w:r>
      <w:r w:rsidR="000E63B4" w:rsidRPr="00D03BD3">
        <w:rPr>
          <w:rFonts w:ascii="Arial" w:hAnsi="Arial" w:cs="Arial"/>
        </w:rPr>
        <w:t xml:space="preserve">USD </w:t>
      </w:r>
      <w:r w:rsidRPr="00D03BD3">
        <w:rPr>
          <w:rFonts w:ascii="Arial" w:hAnsi="Arial" w:cs="Arial"/>
        </w:rPr>
        <w:t xml:space="preserve">515.573 millones) se redujeron en 0,8% y fueron 8,7 veces mayores que las efectuadas por Colombia en dicho año. </w:t>
      </w:r>
    </w:p>
    <w:p w:rsidR="001344C8" w:rsidRPr="00D03BD3" w:rsidRDefault="001344C8" w:rsidP="00194AA6">
      <w:pPr>
        <w:spacing w:line="276" w:lineRule="auto"/>
        <w:ind w:left="360"/>
        <w:jc w:val="both"/>
        <w:rPr>
          <w:rFonts w:ascii="Arial" w:hAnsi="Arial" w:cs="Arial"/>
          <w:b/>
        </w:rPr>
      </w:pPr>
      <w:r w:rsidRPr="00D03BD3">
        <w:rPr>
          <w:rFonts w:ascii="Arial" w:hAnsi="Arial" w:cs="Arial"/>
          <w:b/>
        </w:rPr>
        <w:t xml:space="preserve"> </w:t>
      </w:r>
    </w:p>
    <w:p w:rsidR="001344C8" w:rsidRDefault="00213210" w:rsidP="00213210">
      <w:pPr>
        <w:spacing w:line="276" w:lineRule="auto"/>
        <w:jc w:val="center"/>
        <w:outlineLvl w:val="0"/>
        <w:rPr>
          <w:rFonts w:ascii="Arial" w:hAnsi="Arial" w:cs="Arial"/>
          <w:b/>
        </w:rPr>
      </w:pPr>
      <w:r w:rsidRPr="00D03BD3">
        <w:rPr>
          <w:rFonts w:ascii="Arial" w:hAnsi="Arial" w:cs="Arial"/>
          <w:noProof/>
          <w:sz w:val="22"/>
          <w:szCs w:val="22"/>
          <w:lang w:val="es-CO" w:eastAsia="es-CO"/>
        </w:rPr>
        <w:drawing>
          <wp:anchor distT="0" distB="0" distL="114300" distR="114300" simplePos="0" relativeHeight="251658240" behindDoc="0" locked="0" layoutInCell="1" allowOverlap="1" wp14:anchorId="34BF8A1B" wp14:editId="3321FC7C">
            <wp:simplePos x="0" y="0"/>
            <wp:positionH relativeFrom="column">
              <wp:posOffset>1120140</wp:posOffset>
            </wp:positionH>
            <wp:positionV relativeFrom="paragraph">
              <wp:posOffset>266700</wp:posOffset>
            </wp:positionV>
            <wp:extent cx="3383915" cy="1905000"/>
            <wp:effectExtent l="0" t="0" r="0" b="0"/>
            <wp:wrapTopAndBottom/>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83915"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344C8" w:rsidRPr="00D03BD3">
        <w:rPr>
          <w:rFonts w:ascii="Arial" w:hAnsi="Arial" w:cs="Arial"/>
          <w:b/>
        </w:rPr>
        <w:t xml:space="preserve">Comercio exterior de bienes- Corea </w:t>
      </w:r>
      <w:r>
        <w:rPr>
          <w:rFonts w:ascii="Arial" w:hAnsi="Arial" w:cs="Arial"/>
          <w:b/>
        </w:rPr>
        <w:t>–</w:t>
      </w:r>
    </w:p>
    <w:p w:rsidR="001344C8" w:rsidRPr="00D03BD3" w:rsidRDefault="001344C8" w:rsidP="00194AA6">
      <w:pPr>
        <w:spacing w:line="276" w:lineRule="auto"/>
        <w:ind w:left="360"/>
        <w:jc w:val="center"/>
        <w:outlineLvl w:val="0"/>
        <w:rPr>
          <w:rFonts w:ascii="Arial" w:hAnsi="Arial" w:cs="Arial"/>
          <w:sz w:val="22"/>
          <w:szCs w:val="22"/>
        </w:rPr>
      </w:pPr>
      <w:r w:rsidRPr="00D03BD3">
        <w:rPr>
          <w:rFonts w:ascii="Arial" w:hAnsi="Arial" w:cs="Arial"/>
          <w:sz w:val="22"/>
          <w:szCs w:val="22"/>
        </w:rPr>
        <w:lastRenderedPageBreak/>
        <w:t>Fuente: OMC</w:t>
      </w:r>
    </w:p>
    <w:p w:rsidR="001344C8" w:rsidRPr="00D03BD3" w:rsidRDefault="001344C8" w:rsidP="00194AA6">
      <w:pPr>
        <w:spacing w:line="276" w:lineRule="auto"/>
        <w:jc w:val="both"/>
        <w:rPr>
          <w:rFonts w:ascii="Arial" w:hAnsi="Arial" w:cs="Arial"/>
          <w:sz w:val="22"/>
          <w:szCs w:val="22"/>
        </w:rPr>
      </w:pPr>
    </w:p>
    <w:p w:rsidR="001344C8" w:rsidRPr="00D03BD3" w:rsidRDefault="001344C8" w:rsidP="00194AA6">
      <w:pPr>
        <w:spacing w:line="276" w:lineRule="auto"/>
        <w:ind w:left="-12"/>
        <w:jc w:val="both"/>
        <w:rPr>
          <w:rFonts w:ascii="Arial" w:hAnsi="Arial" w:cs="Arial"/>
          <w:lang w:val="es-CO"/>
        </w:rPr>
      </w:pPr>
      <w:r w:rsidRPr="00D03BD3">
        <w:rPr>
          <w:rFonts w:ascii="Arial" w:hAnsi="Arial" w:cs="Arial"/>
          <w:lang w:val="es-CO"/>
        </w:rPr>
        <w:t>Es un mercado importante con gran capacidad de compra; en 2013; en términos per cápita, las importaciones coreanas de bienes ascendieron a</w:t>
      </w:r>
      <w:r w:rsidR="000E63B4" w:rsidRPr="00D03BD3">
        <w:rPr>
          <w:rFonts w:ascii="Arial" w:hAnsi="Arial" w:cs="Arial"/>
          <w:lang w:val="es-CO"/>
        </w:rPr>
        <w:t xml:space="preserve"> USD </w:t>
      </w:r>
      <w:r w:rsidRPr="00D03BD3">
        <w:rPr>
          <w:rFonts w:ascii="Arial" w:hAnsi="Arial" w:cs="Arial"/>
          <w:lang w:val="es-CO"/>
        </w:rPr>
        <w:t>10.266 mientras en Colombia se ubicaron en</w:t>
      </w:r>
      <w:r w:rsidR="000E63B4" w:rsidRPr="00D03BD3">
        <w:rPr>
          <w:rFonts w:ascii="Arial" w:hAnsi="Arial" w:cs="Arial"/>
          <w:lang w:val="es-CO"/>
        </w:rPr>
        <w:t xml:space="preserve"> USD </w:t>
      </w:r>
      <w:r w:rsidRPr="00D03BD3">
        <w:rPr>
          <w:rFonts w:ascii="Arial" w:hAnsi="Arial" w:cs="Arial"/>
          <w:lang w:val="es-CO"/>
        </w:rPr>
        <w:t xml:space="preserve">1.260. </w:t>
      </w:r>
    </w:p>
    <w:p w:rsidR="001344C8" w:rsidRPr="00D03BD3" w:rsidRDefault="001344C8" w:rsidP="00194AA6">
      <w:pPr>
        <w:spacing w:line="276" w:lineRule="auto"/>
        <w:ind w:left="-12"/>
        <w:jc w:val="both"/>
        <w:rPr>
          <w:rFonts w:ascii="Arial" w:hAnsi="Arial" w:cs="Arial"/>
          <w:lang w:val="es-CO"/>
        </w:rPr>
      </w:pPr>
    </w:p>
    <w:p w:rsidR="001344C8" w:rsidRPr="00D03BD3" w:rsidRDefault="001344C8" w:rsidP="00194AA6">
      <w:pPr>
        <w:spacing w:line="276" w:lineRule="auto"/>
        <w:jc w:val="both"/>
        <w:outlineLvl w:val="0"/>
        <w:rPr>
          <w:rFonts w:ascii="Arial" w:hAnsi="Arial" w:cs="Arial"/>
          <w:b/>
        </w:rPr>
      </w:pPr>
      <w:r w:rsidRPr="00D03BD3">
        <w:rPr>
          <w:rFonts w:ascii="Arial" w:hAnsi="Arial" w:cs="Arial"/>
          <w:b/>
        </w:rPr>
        <w:t>Corea-Inversión directa en el país y en el exterior</w:t>
      </w:r>
    </w:p>
    <w:p w:rsidR="001344C8" w:rsidRPr="00D03BD3" w:rsidRDefault="001344C8" w:rsidP="00194AA6">
      <w:pPr>
        <w:spacing w:line="276" w:lineRule="auto"/>
        <w:jc w:val="both"/>
        <w:rPr>
          <w:rFonts w:ascii="Arial" w:hAnsi="Arial" w:cs="Arial"/>
          <w:b/>
          <w:sz w:val="22"/>
          <w:szCs w:val="22"/>
        </w:rPr>
      </w:pPr>
    </w:p>
    <w:p w:rsidR="001344C8" w:rsidRPr="00D03BD3" w:rsidRDefault="001344C8" w:rsidP="00194AA6">
      <w:pPr>
        <w:spacing w:line="276" w:lineRule="auto"/>
        <w:jc w:val="center"/>
        <w:outlineLvl w:val="0"/>
        <w:rPr>
          <w:rFonts w:ascii="Arial" w:hAnsi="Arial" w:cs="Arial"/>
          <w:b/>
          <w:sz w:val="22"/>
          <w:szCs w:val="22"/>
        </w:rPr>
      </w:pPr>
      <w:r w:rsidRPr="00D03BD3">
        <w:rPr>
          <w:rFonts w:ascii="Arial" w:hAnsi="Arial" w:cs="Arial"/>
          <w:b/>
          <w:sz w:val="22"/>
          <w:szCs w:val="22"/>
        </w:rPr>
        <w:t>USD millones</w:t>
      </w:r>
    </w:p>
    <w:p w:rsidR="001344C8" w:rsidRPr="00D03BD3" w:rsidRDefault="001344C8" w:rsidP="00194AA6">
      <w:pPr>
        <w:spacing w:line="276" w:lineRule="auto"/>
        <w:jc w:val="center"/>
        <w:rPr>
          <w:rFonts w:ascii="Arial" w:hAnsi="Arial" w:cs="Arial"/>
          <w:sz w:val="22"/>
          <w:szCs w:val="22"/>
        </w:rPr>
      </w:pPr>
      <w:r w:rsidRPr="00D03BD3">
        <w:rPr>
          <w:rFonts w:ascii="Arial" w:hAnsi="Arial" w:cs="Arial"/>
          <w:noProof/>
          <w:sz w:val="22"/>
          <w:szCs w:val="22"/>
          <w:lang w:val="es-CO" w:eastAsia="es-CO"/>
        </w:rPr>
        <w:drawing>
          <wp:inline distT="0" distB="0" distL="0" distR="0" wp14:anchorId="5681C91D" wp14:editId="4C0D51E6">
            <wp:extent cx="3810000" cy="2278581"/>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278581"/>
                    </a:xfrm>
                    <a:prstGeom prst="rect">
                      <a:avLst/>
                    </a:prstGeom>
                    <a:noFill/>
                    <a:ln>
                      <a:noFill/>
                    </a:ln>
                  </pic:spPr>
                </pic:pic>
              </a:graphicData>
            </a:graphic>
          </wp:inline>
        </w:drawing>
      </w:r>
    </w:p>
    <w:p w:rsidR="001344C8" w:rsidRPr="00D03BD3" w:rsidRDefault="001344C8" w:rsidP="00194AA6">
      <w:pPr>
        <w:spacing w:line="276" w:lineRule="auto"/>
        <w:ind w:left="360"/>
        <w:jc w:val="center"/>
        <w:outlineLvl w:val="0"/>
        <w:rPr>
          <w:rFonts w:ascii="Arial" w:hAnsi="Arial" w:cs="Arial"/>
          <w:sz w:val="22"/>
          <w:szCs w:val="22"/>
          <w:lang w:val="es-CO"/>
        </w:rPr>
      </w:pPr>
      <w:r w:rsidRPr="00D03BD3">
        <w:rPr>
          <w:rFonts w:ascii="Arial" w:hAnsi="Arial" w:cs="Arial"/>
          <w:sz w:val="22"/>
          <w:szCs w:val="22"/>
          <w:lang w:val="es-CO"/>
        </w:rPr>
        <w:t xml:space="preserve">Fuente: Para 2002-2007 </w:t>
      </w:r>
      <w:proofErr w:type="spellStart"/>
      <w:r w:rsidRPr="00D03BD3">
        <w:rPr>
          <w:rFonts w:ascii="Arial" w:hAnsi="Arial" w:cs="Arial"/>
          <w:sz w:val="22"/>
          <w:szCs w:val="22"/>
          <w:lang w:val="es-CO"/>
        </w:rPr>
        <w:t>Unctad</w:t>
      </w:r>
      <w:proofErr w:type="spellEnd"/>
      <w:r w:rsidRPr="00D03BD3">
        <w:rPr>
          <w:rFonts w:ascii="Arial" w:hAnsi="Arial" w:cs="Arial"/>
          <w:sz w:val="22"/>
          <w:szCs w:val="22"/>
          <w:lang w:val="es-CO"/>
        </w:rPr>
        <w:t xml:space="preserve"> </w:t>
      </w:r>
      <w:proofErr w:type="spellStart"/>
      <w:r w:rsidRPr="00D03BD3">
        <w:rPr>
          <w:rFonts w:ascii="Arial" w:hAnsi="Arial" w:cs="Arial"/>
          <w:sz w:val="22"/>
          <w:szCs w:val="22"/>
          <w:lang w:val="es-CO"/>
        </w:rPr>
        <w:t>Stat</w:t>
      </w:r>
      <w:proofErr w:type="spellEnd"/>
      <w:r w:rsidRPr="00D03BD3">
        <w:rPr>
          <w:rFonts w:ascii="Arial" w:hAnsi="Arial" w:cs="Arial"/>
          <w:sz w:val="22"/>
          <w:szCs w:val="22"/>
          <w:lang w:val="es-CO"/>
        </w:rPr>
        <w:t xml:space="preserve"> y</w:t>
      </w:r>
      <w:r w:rsidR="00241F68" w:rsidRPr="00D03BD3">
        <w:rPr>
          <w:rFonts w:ascii="Arial" w:hAnsi="Arial" w:cs="Arial"/>
          <w:sz w:val="22"/>
          <w:szCs w:val="22"/>
          <w:lang w:val="es-CO"/>
        </w:rPr>
        <w:t xml:space="preserve"> </w:t>
      </w:r>
      <w:r w:rsidRPr="00D03BD3">
        <w:rPr>
          <w:rFonts w:ascii="Arial" w:hAnsi="Arial" w:cs="Arial"/>
          <w:sz w:val="22"/>
          <w:szCs w:val="22"/>
          <w:lang w:val="es-CO"/>
        </w:rPr>
        <w:t xml:space="preserve">2008-2013 </w:t>
      </w:r>
      <w:proofErr w:type="spellStart"/>
      <w:r w:rsidRPr="00D03BD3">
        <w:rPr>
          <w:rFonts w:ascii="Arial" w:hAnsi="Arial" w:cs="Arial"/>
          <w:sz w:val="22"/>
          <w:szCs w:val="22"/>
          <w:lang w:val="es-CO"/>
        </w:rPr>
        <w:t>Unctad-World</w:t>
      </w:r>
      <w:proofErr w:type="spellEnd"/>
      <w:r w:rsidRPr="00D03BD3">
        <w:rPr>
          <w:rFonts w:ascii="Arial" w:hAnsi="Arial" w:cs="Arial"/>
          <w:sz w:val="22"/>
          <w:szCs w:val="22"/>
          <w:lang w:val="es-CO"/>
        </w:rPr>
        <w:t xml:space="preserve"> </w:t>
      </w:r>
      <w:proofErr w:type="spellStart"/>
      <w:r w:rsidRPr="00D03BD3">
        <w:rPr>
          <w:rFonts w:ascii="Arial" w:hAnsi="Arial" w:cs="Arial"/>
          <w:sz w:val="22"/>
          <w:szCs w:val="22"/>
          <w:lang w:val="es-CO"/>
        </w:rPr>
        <w:t>Invesment</w:t>
      </w:r>
      <w:proofErr w:type="spellEnd"/>
      <w:r w:rsidRPr="00D03BD3">
        <w:rPr>
          <w:rFonts w:ascii="Arial" w:hAnsi="Arial" w:cs="Arial"/>
          <w:sz w:val="22"/>
          <w:szCs w:val="22"/>
          <w:lang w:val="es-CO"/>
        </w:rPr>
        <w:t xml:space="preserve"> </w:t>
      </w:r>
      <w:proofErr w:type="spellStart"/>
      <w:r w:rsidRPr="00D03BD3">
        <w:rPr>
          <w:rFonts w:ascii="Arial" w:hAnsi="Arial" w:cs="Arial"/>
          <w:sz w:val="22"/>
          <w:szCs w:val="22"/>
          <w:lang w:val="es-CO"/>
        </w:rPr>
        <w:t>Report</w:t>
      </w:r>
      <w:proofErr w:type="spellEnd"/>
      <w:r w:rsidRPr="00D03BD3">
        <w:rPr>
          <w:rFonts w:ascii="Arial" w:hAnsi="Arial" w:cs="Arial"/>
          <w:sz w:val="22"/>
          <w:szCs w:val="22"/>
          <w:lang w:val="es-CO"/>
        </w:rPr>
        <w:t xml:space="preserve"> 2014.</w:t>
      </w:r>
      <w:r w:rsidR="00241F68" w:rsidRPr="00D03BD3">
        <w:rPr>
          <w:rFonts w:ascii="Arial" w:hAnsi="Arial" w:cs="Arial"/>
          <w:sz w:val="22"/>
          <w:szCs w:val="22"/>
          <w:lang w:val="es-CO"/>
        </w:rPr>
        <w:t xml:space="preserve"> </w:t>
      </w:r>
    </w:p>
    <w:p w:rsidR="001344C8" w:rsidRPr="00D03BD3" w:rsidRDefault="001344C8" w:rsidP="00194AA6">
      <w:pPr>
        <w:spacing w:line="276" w:lineRule="auto"/>
        <w:jc w:val="both"/>
        <w:rPr>
          <w:rFonts w:ascii="Arial" w:hAnsi="Arial" w:cs="Arial"/>
          <w:sz w:val="22"/>
          <w:szCs w:val="22"/>
          <w:lang w:val="es-CO"/>
        </w:rPr>
      </w:pPr>
    </w:p>
    <w:p w:rsidR="001344C8" w:rsidRPr="00D03BD3" w:rsidRDefault="001344C8" w:rsidP="00194AA6">
      <w:pPr>
        <w:spacing w:line="276" w:lineRule="auto"/>
        <w:jc w:val="both"/>
        <w:rPr>
          <w:rFonts w:ascii="Arial" w:hAnsi="Arial" w:cs="Arial"/>
        </w:rPr>
      </w:pPr>
      <w:r w:rsidRPr="00D03BD3">
        <w:rPr>
          <w:rFonts w:ascii="Arial" w:hAnsi="Arial" w:cs="Arial"/>
        </w:rPr>
        <w:t>Corea también se destaca en el campo de la inversión directa. A Partir de 2005 su estrategia se dirigió hacia el exterior</w:t>
      </w:r>
      <w:r w:rsidR="00275B5B" w:rsidRPr="00D03BD3">
        <w:rPr>
          <w:rFonts w:ascii="Arial" w:hAnsi="Arial" w:cs="Arial"/>
        </w:rPr>
        <w:t>. Como resultado de ello</w:t>
      </w:r>
      <w:r w:rsidRPr="00D03BD3">
        <w:rPr>
          <w:rFonts w:ascii="Arial" w:hAnsi="Arial" w:cs="Arial"/>
        </w:rPr>
        <w:t xml:space="preserve">, </w:t>
      </w:r>
      <w:r w:rsidR="00275B5B" w:rsidRPr="00D03BD3">
        <w:rPr>
          <w:rFonts w:ascii="Arial" w:hAnsi="Arial" w:cs="Arial"/>
        </w:rPr>
        <w:t xml:space="preserve">sus inversiones en otros países pasaron </w:t>
      </w:r>
      <w:r w:rsidRPr="00D03BD3">
        <w:rPr>
          <w:rFonts w:ascii="Arial" w:hAnsi="Arial" w:cs="Arial"/>
        </w:rPr>
        <w:t>de</w:t>
      </w:r>
      <w:r w:rsidR="000E63B4" w:rsidRPr="00D03BD3">
        <w:rPr>
          <w:rFonts w:ascii="Arial" w:hAnsi="Arial" w:cs="Arial"/>
        </w:rPr>
        <w:t xml:space="preserve"> USD </w:t>
      </w:r>
      <w:r w:rsidRPr="00D03BD3">
        <w:rPr>
          <w:rFonts w:ascii="Arial" w:hAnsi="Arial" w:cs="Arial"/>
        </w:rPr>
        <w:t>6.366 millones en dicho año a</w:t>
      </w:r>
      <w:r w:rsidR="000E63B4" w:rsidRPr="00D03BD3">
        <w:rPr>
          <w:rFonts w:ascii="Arial" w:hAnsi="Arial" w:cs="Arial"/>
        </w:rPr>
        <w:t xml:space="preserve"> USD </w:t>
      </w:r>
      <w:r w:rsidRPr="00D03BD3">
        <w:rPr>
          <w:rFonts w:ascii="Arial" w:hAnsi="Arial" w:cs="Arial"/>
        </w:rPr>
        <w:t>29.172 millones en 2013, correspondiente a 2% de la inversión mundial en el exterior; mientras tanto, la inversión extranjera al interior aumentó 2</w:t>
      </w:r>
      <w:r w:rsidR="000E63B4" w:rsidRPr="00D03BD3">
        <w:rPr>
          <w:rFonts w:ascii="Arial" w:hAnsi="Arial" w:cs="Arial"/>
        </w:rPr>
        <w:t>9</w:t>
      </w:r>
      <w:r w:rsidRPr="00D03BD3">
        <w:rPr>
          <w:rFonts w:ascii="Arial" w:hAnsi="Arial" w:cs="Arial"/>
        </w:rPr>
        <w:t>% en 2013 y se ubicó en</w:t>
      </w:r>
      <w:r w:rsidR="000E63B4" w:rsidRPr="00D03BD3">
        <w:rPr>
          <w:rFonts w:ascii="Arial" w:hAnsi="Arial" w:cs="Arial"/>
        </w:rPr>
        <w:t xml:space="preserve"> USD </w:t>
      </w:r>
      <w:r w:rsidRPr="00D03BD3">
        <w:rPr>
          <w:rFonts w:ascii="Arial" w:hAnsi="Arial" w:cs="Arial"/>
        </w:rPr>
        <w:t xml:space="preserve">12.221 millones. </w:t>
      </w:r>
    </w:p>
    <w:p w:rsidR="001344C8" w:rsidRPr="00D03BD3" w:rsidRDefault="001344C8" w:rsidP="00194AA6">
      <w:pPr>
        <w:spacing w:line="276" w:lineRule="auto"/>
        <w:jc w:val="both"/>
        <w:rPr>
          <w:rFonts w:ascii="Arial" w:hAnsi="Arial" w:cs="Arial"/>
        </w:rPr>
      </w:pPr>
    </w:p>
    <w:p w:rsidR="001344C8" w:rsidRPr="00D03BD3" w:rsidRDefault="001344C8" w:rsidP="00194AA6">
      <w:pPr>
        <w:spacing w:line="276" w:lineRule="auto"/>
        <w:jc w:val="both"/>
        <w:outlineLvl w:val="0"/>
        <w:rPr>
          <w:rFonts w:ascii="Arial" w:hAnsi="Arial" w:cs="Arial"/>
          <w:b/>
        </w:rPr>
      </w:pPr>
      <w:r w:rsidRPr="00D03BD3">
        <w:rPr>
          <w:rFonts w:ascii="Arial" w:hAnsi="Arial" w:cs="Arial"/>
          <w:b/>
        </w:rPr>
        <w:t>Estructuras comerciales de la República de Corea y Colombia</w:t>
      </w:r>
    </w:p>
    <w:p w:rsidR="001344C8" w:rsidRPr="00D03BD3" w:rsidRDefault="001344C8" w:rsidP="00194AA6">
      <w:pPr>
        <w:spacing w:line="276" w:lineRule="auto"/>
        <w:jc w:val="both"/>
        <w:rPr>
          <w:rFonts w:ascii="Arial" w:hAnsi="Arial" w:cs="Arial"/>
        </w:rPr>
      </w:pPr>
    </w:p>
    <w:p w:rsidR="001344C8" w:rsidRPr="00D03BD3" w:rsidRDefault="001344C8" w:rsidP="00194AA6">
      <w:pPr>
        <w:spacing w:line="276" w:lineRule="auto"/>
        <w:jc w:val="both"/>
        <w:rPr>
          <w:rFonts w:ascii="Arial" w:hAnsi="Arial" w:cs="Arial"/>
        </w:rPr>
      </w:pPr>
      <w:r w:rsidRPr="00D03BD3">
        <w:rPr>
          <w:rFonts w:ascii="Arial" w:hAnsi="Arial" w:cs="Arial"/>
        </w:rPr>
        <w:t xml:space="preserve">Las canastas importadora y exportadora de Corea y Colombia son complementarias. Mientras Corea es principalmente </w:t>
      </w:r>
      <w:r w:rsidR="006D69BF" w:rsidRPr="00D03BD3">
        <w:rPr>
          <w:rFonts w:ascii="Arial" w:hAnsi="Arial" w:cs="Arial"/>
        </w:rPr>
        <w:t xml:space="preserve">exportadora </w:t>
      </w:r>
      <w:r w:rsidRPr="00D03BD3">
        <w:rPr>
          <w:rFonts w:ascii="Arial" w:hAnsi="Arial" w:cs="Arial"/>
        </w:rPr>
        <w:t xml:space="preserve">de productos industriales (el 88,3% del total), Colombia es </w:t>
      </w:r>
      <w:r w:rsidR="006D69BF" w:rsidRPr="00D03BD3">
        <w:rPr>
          <w:rFonts w:ascii="Arial" w:hAnsi="Arial" w:cs="Arial"/>
        </w:rPr>
        <w:t xml:space="preserve">importadora </w:t>
      </w:r>
      <w:r w:rsidRPr="00D03BD3">
        <w:rPr>
          <w:rFonts w:ascii="Arial" w:hAnsi="Arial" w:cs="Arial"/>
        </w:rPr>
        <w:t>de este tipo de mercancías (15,8% del total). Por su parte, en 2013 Colombia exportó el 73,2% en productos minero-energéticos y Corea el 10,4%.</w:t>
      </w:r>
    </w:p>
    <w:p w:rsidR="001344C8" w:rsidRPr="00D03BD3" w:rsidRDefault="001344C8" w:rsidP="00194AA6">
      <w:pPr>
        <w:spacing w:line="276" w:lineRule="auto"/>
        <w:jc w:val="both"/>
        <w:rPr>
          <w:rFonts w:ascii="Arial" w:hAnsi="Arial" w:cs="Arial"/>
          <w:b/>
        </w:rPr>
      </w:pPr>
    </w:p>
    <w:p w:rsidR="001344C8" w:rsidRPr="00D03BD3" w:rsidRDefault="001344C8" w:rsidP="00194AA6">
      <w:pPr>
        <w:spacing w:line="276" w:lineRule="auto"/>
        <w:jc w:val="both"/>
        <w:rPr>
          <w:rFonts w:ascii="Arial" w:hAnsi="Arial" w:cs="Arial"/>
        </w:rPr>
      </w:pPr>
      <w:r w:rsidRPr="00D03BD3">
        <w:rPr>
          <w:rFonts w:ascii="Arial" w:hAnsi="Arial" w:cs="Arial"/>
        </w:rPr>
        <w:t>En los últimos dos años, se mantuvo esta composición, con una ligera disminución en productos minero-energéticos en la canasta exportadora coreana; pasaron de 11,7% en 2012 a 10,4% en 2013, al pasar de</w:t>
      </w:r>
      <w:r w:rsidR="000E63B4" w:rsidRPr="00D03BD3">
        <w:rPr>
          <w:rFonts w:ascii="Arial" w:hAnsi="Arial" w:cs="Arial"/>
        </w:rPr>
        <w:t xml:space="preserve"> USD </w:t>
      </w:r>
      <w:r w:rsidRPr="00D03BD3">
        <w:rPr>
          <w:rFonts w:ascii="Arial" w:hAnsi="Arial" w:cs="Arial"/>
        </w:rPr>
        <w:t>64.173 millones a</w:t>
      </w:r>
      <w:r w:rsidR="000E63B4" w:rsidRPr="00D03BD3">
        <w:rPr>
          <w:rFonts w:ascii="Arial" w:hAnsi="Arial" w:cs="Arial"/>
        </w:rPr>
        <w:t xml:space="preserve"> USD </w:t>
      </w:r>
      <w:r w:rsidRPr="00D03BD3">
        <w:rPr>
          <w:rFonts w:ascii="Arial" w:hAnsi="Arial" w:cs="Arial"/>
        </w:rPr>
        <w:t>58.378 millones en estos dos años, equivalente a una caída de 9%. El ritmo de crecimiento de las ventas del resto de productos (3,6%) fue superior al del total (2,1%). Sobresalieron los productos industriales que crecieron 3,7%, jalonados por las ventas de productos de la industria liviana (7,7%), de maquinaria y equipo (5,2%) y de la industria automotriz (3,8%).</w:t>
      </w:r>
    </w:p>
    <w:p w:rsidR="001344C8" w:rsidRPr="00D03BD3" w:rsidRDefault="001344C8" w:rsidP="00194AA6">
      <w:pPr>
        <w:spacing w:line="276" w:lineRule="auto"/>
        <w:jc w:val="both"/>
        <w:rPr>
          <w:rFonts w:ascii="Arial" w:hAnsi="Arial" w:cs="Arial"/>
        </w:rPr>
      </w:pPr>
    </w:p>
    <w:p w:rsidR="001344C8" w:rsidRPr="00D03BD3" w:rsidRDefault="001344C8" w:rsidP="00194AA6">
      <w:pPr>
        <w:spacing w:line="276" w:lineRule="auto"/>
        <w:jc w:val="both"/>
        <w:rPr>
          <w:rFonts w:ascii="Arial" w:hAnsi="Arial" w:cs="Arial"/>
        </w:rPr>
      </w:pPr>
      <w:r w:rsidRPr="00D03BD3">
        <w:rPr>
          <w:rFonts w:ascii="Arial" w:hAnsi="Arial" w:cs="Arial"/>
        </w:rPr>
        <w:t xml:space="preserve">Por socios comerciales, Corea </w:t>
      </w:r>
      <w:r w:rsidR="006D69BF" w:rsidRPr="00D03BD3">
        <w:rPr>
          <w:rFonts w:ascii="Arial" w:hAnsi="Arial" w:cs="Arial"/>
        </w:rPr>
        <w:t xml:space="preserve">registró </w:t>
      </w:r>
      <w:r w:rsidRPr="00D03BD3">
        <w:rPr>
          <w:rFonts w:ascii="Arial" w:hAnsi="Arial" w:cs="Arial"/>
        </w:rPr>
        <w:t xml:space="preserve">una relativa concentración en sus exportaciones, en términos de destinos, puesto que la participación de los </w:t>
      </w:r>
      <w:r w:rsidR="000E63B4" w:rsidRPr="00D03BD3">
        <w:rPr>
          <w:rFonts w:ascii="Arial" w:hAnsi="Arial" w:cs="Arial"/>
        </w:rPr>
        <w:t xml:space="preserve">cinco </w:t>
      </w:r>
      <w:r w:rsidR="000E63B4" w:rsidRPr="00D03BD3">
        <w:rPr>
          <w:rFonts w:ascii="Arial" w:hAnsi="Arial" w:cs="Arial"/>
        </w:rPr>
        <w:lastRenderedPageBreak/>
        <w:t>principales países fue 52</w:t>
      </w:r>
      <w:r w:rsidRPr="00D03BD3">
        <w:rPr>
          <w:rFonts w:ascii="Arial" w:hAnsi="Arial" w:cs="Arial"/>
        </w:rPr>
        <w:t>% en 2013. Sobresalieron algunos de sus vecinos (China, Japón, Hong Kong, Singa</w:t>
      </w:r>
      <w:r w:rsidR="000E63B4" w:rsidRPr="00D03BD3">
        <w:rPr>
          <w:rFonts w:ascii="Arial" w:hAnsi="Arial" w:cs="Arial"/>
        </w:rPr>
        <w:t>pur) hacia donde dirigió el 15</w:t>
      </w:r>
      <w:r w:rsidRPr="00D03BD3">
        <w:rPr>
          <w:rFonts w:ascii="Arial" w:hAnsi="Arial" w:cs="Arial"/>
        </w:rPr>
        <w:t xml:space="preserve">% del valor exportado. </w:t>
      </w:r>
    </w:p>
    <w:p w:rsidR="001344C8" w:rsidRPr="00D03BD3" w:rsidRDefault="001344C8" w:rsidP="00194AA6">
      <w:pPr>
        <w:spacing w:line="276" w:lineRule="auto"/>
        <w:jc w:val="both"/>
        <w:rPr>
          <w:rFonts w:ascii="Arial" w:hAnsi="Arial" w:cs="Arial"/>
        </w:rPr>
      </w:pPr>
    </w:p>
    <w:p w:rsidR="001344C8" w:rsidRPr="00D03BD3" w:rsidRDefault="00B435BB" w:rsidP="00194AA6">
      <w:pPr>
        <w:spacing w:line="276" w:lineRule="auto"/>
        <w:jc w:val="both"/>
        <w:outlineLvl w:val="0"/>
        <w:rPr>
          <w:rFonts w:ascii="Arial" w:hAnsi="Arial" w:cs="Arial"/>
          <w:b/>
        </w:rPr>
      </w:pPr>
      <w:r>
        <w:rPr>
          <w:rFonts w:ascii="Arial" w:hAnsi="Arial" w:cs="Arial"/>
          <w:b/>
        </w:rPr>
        <w:t>Corea</w:t>
      </w:r>
      <w:r w:rsidR="001344C8" w:rsidRPr="00D03BD3">
        <w:rPr>
          <w:rFonts w:ascii="Arial" w:hAnsi="Arial" w:cs="Arial"/>
          <w:b/>
        </w:rPr>
        <w:t>: participación de los 10 principales productos</w:t>
      </w:r>
      <w:r w:rsidR="00241F68" w:rsidRPr="00D03BD3">
        <w:rPr>
          <w:rFonts w:ascii="Arial" w:hAnsi="Arial" w:cs="Arial"/>
          <w:b/>
        </w:rPr>
        <w:t xml:space="preserve"> </w:t>
      </w:r>
      <w:r w:rsidR="001344C8" w:rsidRPr="00D03BD3">
        <w:rPr>
          <w:rFonts w:ascii="Arial" w:hAnsi="Arial" w:cs="Arial"/>
          <w:b/>
        </w:rPr>
        <w:t>en:</w:t>
      </w:r>
    </w:p>
    <w:p w:rsidR="001344C8" w:rsidRPr="00D03BD3" w:rsidRDefault="001344C8" w:rsidP="00194AA6">
      <w:pPr>
        <w:spacing w:line="276" w:lineRule="auto"/>
        <w:jc w:val="both"/>
        <w:rPr>
          <w:rFonts w:ascii="Arial" w:hAnsi="Arial" w:cs="Arial"/>
          <w:b/>
          <w:sz w:val="22"/>
          <w:szCs w:val="22"/>
        </w:rPr>
      </w:pPr>
    </w:p>
    <w:p w:rsidR="001344C8" w:rsidRPr="00D03BD3" w:rsidRDefault="001344C8" w:rsidP="00194AA6">
      <w:pPr>
        <w:spacing w:line="276" w:lineRule="auto"/>
        <w:jc w:val="both"/>
        <w:rPr>
          <w:rFonts w:ascii="Arial" w:hAnsi="Arial" w:cs="Arial"/>
          <w:b/>
          <w:sz w:val="22"/>
          <w:szCs w:val="22"/>
        </w:rPr>
      </w:pPr>
      <w:r w:rsidRPr="00D03BD3">
        <w:rPr>
          <w:rFonts w:ascii="Arial" w:hAnsi="Arial" w:cs="Arial"/>
          <w:b/>
          <w:sz w:val="22"/>
          <w:szCs w:val="22"/>
        </w:rPr>
        <w:t>Exportaciones</w:t>
      </w:r>
      <w:r w:rsidRPr="00D03BD3">
        <w:rPr>
          <w:rFonts w:ascii="Arial" w:hAnsi="Arial" w:cs="Arial"/>
          <w:b/>
          <w:sz w:val="22"/>
          <w:szCs w:val="22"/>
        </w:rPr>
        <w:tab/>
      </w:r>
      <w:r w:rsidRPr="00D03BD3">
        <w:rPr>
          <w:rFonts w:ascii="Arial" w:hAnsi="Arial" w:cs="Arial"/>
          <w:b/>
          <w:sz w:val="22"/>
          <w:szCs w:val="22"/>
        </w:rPr>
        <w:tab/>
      </w:r>
      <w:r w:rsidRPr="00D03BD3">
        <w:rPr>
          <w:rFonts w:ascii="Arial" w:hAnsi="Arial" w:cs="Arial"/>
          <w:b/>
          <w:sz w:val="22"/>
          <w:szCs w:val="22"/>
        </w:rPr>
        <w:tab/>
      </w:r>
      <w:r w:rsidRPr="00D03BD3">
        <w:rPr>
          <w:rFonts w:ascii="Arial" w:hAnsi="Arial" w:cs="Arial"/>
          <w:b/>
          <w:sz w:val="22"/>
          <w:szCs w:val="22"/>
        </w:rPr>
        <w:tab/>
      </w:r>
      <w:r w:rsidRPr="00D03BD3">
        <w:rPr>
          <w:rFonts w:ascii="Arial" w:hAnsi="Arial" w:cs="Arial"/>
          <w:b/>
          <w:sz w:val="22"/>
          <w:szCs w:val="22"/>
        </w:rPr>
        <w:tab/>
      </w:r>
      <w:r w:rsidR="000E63B4" w:rsidRPr="00D03BD3">
        <w:rPr>
          <w:rFonts w:ascii="Arial" w:hAnsi="Arial" w:cs="Arial"/>
          <w:b/>
          <w:sz w:val="22"/>
          <w:szCs w:val="22"/>
        </w:rPr>
        <w:t xml:space="preserve"> </w:t>
      </w:r>
      <w:r w:rsidRPr="00D03BD3">
        <w:rPr>
          <w:rFonts w:ascii="Arial" w:hAnsi="Arial" w:cs="Arial"/>
          <w:b/>
          <w:sz w:val="22"/>
          <w:szCs w:val="22"/>
        </w:rPr>
        <w:t>Importaciones</w:t>
      </w:r>
    </w:p>
    <w:p w:rsidR="001344C8" w:rsidRPr="00D03BD3" w:rsidRDefault="001344C8" w:rsidP="00194AA6">
      <w:pPr>
        <w:spacing w:line="276" w:lineRule="auto"/>
        <w:jc w:val="both"/>
        <w:outlineLvl w:val="0"/>
        <w:rPr>
          <w:rFonts w:ascii="Arial" w:hAnsi="Arial" w:cs="Arial"/>
          <w:b/>
          <w:sz w:val="22"/>
          <w:szCs w:val="22"/>
        </w:rPr>
      </w:pPr>
      <w:r w:rsidRPr="00D03BD3">
        <w:rPr>
          <w:rFonts w:ascii="Arial" w:hAnsi="Arial" w:cs="Arial"/>
          <w:b/>
          <w:sz w:val="22"/>
          <w:szCs w:val="22"/>
        </w:rPr>
        <w:t>Millones de dólares</w:t>
      </w:r>
    </w:p>
    <w:p w:rsidR="001344C8" w:rsidRPr="00D03BD3" w:rsidRDefault="001344C8" w:rsidP="00194AA6">
      <w:pPr>
        <w:spacing w:line="276" w:lineRule="auto"/>
        <w:jc w:val="both"/>
        <w:rPr>
          <w:rFonts w:ascii="Arial" w:hAnsi="Arial" w:cs="Arial"/>
          <w:sz w:val="22"/>
          <w:szCs w:val="22"/>
        </w:rPr>
      </w:pPr>
      <w:r w:rsidRPr="00D03BD3">
        <w:rPr>
          <w:rFonts w:ascii="Arial" w:hAnsi="Arial" w:cs="Arial"/>
          <w:noProof/>
          <w:sz w:val="22"/>
          <w:szCs w:val="22"/>
          <w:lang w:val="es-CO" w:eastAsia="es-CO"/>
        </w:rPr>
        <w:drawing>
          <wp:inline distT="0" distB="0" distL="0" distR="0" wp14:anchorId="360BC1C4" wp14:editId="7C15548A">
            <wp:extent cx="2790908" cy="2058983"/>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91572" cy="2059473"/>
                    </a:xfrm>
                    <a:prstGeom prst="rect">
                      <a:avLst/>
                    </a:prstGeom>
                    <a:noFill/>
                    <a:ln>
                      <a:noFill/>
                    </a:ln>
                  </pic:spPr>
                </pic:pic>
              </a:graphicData>
            </a:graphic>
          </wp:inline>
        </w:drawing>
      </w:r>
      <w:r w:rsidRPr="00D03BD3">
        <w:rPr>
          <w:rFonts w:ascii="Arial" w:hAnsi="Arial" w:cs="Arial"/>
          <w:noProof/>
          <w:sz w:val="22"/>
          <w:szCs w:val="22"/>
          <w:lang w:val="es-CO" w:eastAsia="es-CO"/>
        </w:rPr>
        <w:drawing>
          <wp:inline distT="0" distB="0" distL="0" distR="0" wp14:anchorId="59593841" wp14:editId="4ECFF4B2">
            <wp:extent cx="2760029" cy="2057100"/>
            <wp:effectExtent l="0" t="0" r="2540" b="63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127" cy="2058664"/>
                    </a:xfrm>
                    <a:prstGeom prst="rect">
                      <a:avLst/>
                    </a:prstGeom>
                    <a:noFill/>
                    <a:ln>
                      <a:noFill/>
                    </a:ln>
                  </pic:spPr>
                </pic:pic>
              </a:graphicData>
            </a:graphic>
          </wp:inline>
        </w:drawing>
      </w:r>
      <w:r w:rsidRPr="00D03BD3">
        <w:rPr>
          <w:rFonts w:ascii="Arial" w:hAnsi="Arial" w:cs="Arial"/>
          <w:sz w:val="22"/>
          <w:szCs w:val="22"/>
        </w:rPr>
        <w:t xml:space="preserve">Fuente: </w:t>
      </w:r>
      <w:proofErr w:type="spellStart"/>
      <w:r w:rsidRPr="00D03BD3">
        <w:rPr>
          <w:rFonts w:ascii="Arial" w:hAnsi="Arial" w:cs="Arial"/>
          <w:sz w:val="22"/>
          <w:szCs w:val="22"/>
        </w:rPr>
        <w:t>Comtrade-Wits</w:t>
      </w:r>
      <w:proofErr w:type="spellEnd"/>
      <w:r w:rsidRPr="00D03BD3">
        <w:rPr>
          <w:rFonts w:ascii="Arial" w:hAnsi="Arial" w:cs="Arial"/>
          <w:sz w:val="22"/>
          <w:szCs w:val="22"/>
        </w:rPr>
        <w:t>. Cálculos OEE</w:t>
      </w:r>
      <w:r w:rsidR="00EF039A" w:rsidRPr="00D03BD3">
        <w:rPr>
          <w:rFonts w:ascii="Arial" w:hAnsi="Arial" w:cs="Arial"/>
          <w:sz w:val="22"/>
          <w:szCs w:val="22"/>
        </w:rPr>
        <w:t>-MINCIT</w:t>
      </w:r>
    </w:p>
    <w:p w:rsidR="001344C8" w:rsidRPr="00D03BD3" w:rsidRDefault="001344C8" w:rsidP="00194AA6">
      <w:pPr>
        <w:spacing w:line="276" w:lineRule="auto"/>
        <w:jc w:val="both"/>
        <w:rPr>
          <w:rFonts w:ascii="Arial" w:hAnsi="Arial" w:cs="Arial"/>
          <w:sz w:val="22"/>
          <w:szCs w:val="22"/>
        </w:rPr>
      </w:pPr>
    </w:p>
    <w:p w:rsidR="001344C8" w:rsidRPr="00D03BD3" w:rsidRDefault="001344C8" w:rsidP="00194AA6">
      <w:pPr>
        <w:spacing w:line="276" w:lineRule="auto"/>
        <w:jc w:val="both"/>
        <w:rPr>
          <w:rFonts w:ascii="Arial" w:hAnsi="Arial" w:cs="Arial"/>
        </w:rPr>
      </w:pPr>
      <w:r w:rsidRPr="00D03BD3">
        <w:rPr>
          <w:rFonts w:ascii="Arial" w:hAnsi="Arial" w:cs="Arial"/>
        </w:rPr>
        <w:t>En cuanto a las importaciones, la composición es similar. Los principales diez productos participaron con el 40% del total de compras externas en 2013. Entre los principales productos importados, cobran más importancia los minero-energéticos que participaron con 39% del total, aunque disminuyeron en 4% con respecto al año anterior. Los productos industriales participaron con el 6</w:t>
      </w:r>
      <w:r w:rsidR="000E63B4" w:rsidRPr="00D03BD3">
        <w:rPr>
          <w:rFonts w:ascii="Arial" w:hAnsi="Arial" w:cs="Arial"/>
        </w:rPr>
        <w:t>1</w:t>
      </w:r>
      <w:r w:rsidRPr="00D03BD3">
        <w:rPr>
          <w:rFonts w:ascii="Arial" w:hAnsi="Arial" w:cs="Arial"/>
        </w:rPr>
        <w:t xml:space="preserve">% del total de compras externas del país y cuatro productos se </w:t>
      </w:r>
      <w:r w:rsidR="006D69BF" w:rsidRPr="00D03BD3">
        <w:rPr>
          <w:rFonts w:ascii="Arial" w:hAnsi="Arial" w:cs="Arial"/>
        </w:rPr>
        <w:t xml:space="preserve">ubicaron </w:t>
      </w:r>
      <w:r w:rsidRPr="00D03BD3">
        <w:rPr>
          <w:rFonts w:ascii="Arial" w:hAnsi="Arial" w:cs="Arial"/>
        </w:rPr>
        <w:t xml:space="preserve">entre los principales. </w:t>
      </w:r>
    </w:p>
    <w:p w:rsidR="001344C8" w:rsidRPr="00D03BD3" w:rsidRDefault="001344C8" w:rsidP="00194AA6">
      <w:pPr>
        <w:spacing w:line="276" w:lineRule="auto"/>
        <w:jc w:val="both"/>
        <w:rPr>
          <w:rFonts w:ascii="Arial" w:hAnsi="Arial" w:cs="Arial"/>
        </w:rPr>
      </w:pPr>
    </w:p>
    <w:p w:rsidR="001344C8" w:rsidRPr="00D03BD3" w:rsidRDefault="001344C8" w:rsidP="00194AA6">
      <w:pPr>
        <w:spacing w:line="276" w:lineRule="auto"/>
        <w:jc w:val="both"/>
        <w:rPr>
          <w:rFonts w:ascii="Arial" w:hAnsi="Arial" w:cs="Arial"/>
        </w:rPr>
      </w:pPr>
      <w:r w:rsidRPr="00D03BD3">
        <w:rPr>
          <w:rFonts w:ascii="Arial" w:hAnsi="Arial" w:cs="Arial"/>
        </w:rPr>
        <w:t>En cuanto los socios comerciales, también se observa concentración en el origen de las importaciones; los 5 primeros países representaron el 48% del total de importaciones, y fueron China, Japón, EEUU, Arabia Saudita y Qatar; sólo China fue el origen de 16% de las compras externas.</w:t>
      </w:r>
      <w:r w:rsidR="00241F68" w:rsidRPr="00D03BD3">
        <w:rPr>
          <w:rFonts w:ascii="Arial" w:hAnsi="Arial" w:cs="Arial"/>
        </w:rPr>
        <w:t xml:space="preserve"> </w:t>
      </w:r>
      <w:r w:rsidR="00B435BB">
        <w:rPr>
          <w:rFonts w:ascii="Arial" w:hAnsi="Arial" w:cs="Arial"/>
        </w:rPr>
        <w:t xml:space="preserve">Corea </w:t>
      </w:r>
      <w:r w:rsidRPr="00D03BD3">
        <w:rPr>
          <w:rFonts w:ascii="Arial" w:hAnsi="Arial" w:cs="Arial"/>
        </w:rPr>
        <w:t>les compró mercancías a 224 países en 2013 y América Latina y el Caribe participó con cerca del 3,5% del origen de sus importaciones.</w:t>
      </w:r>
      <w:r w:rsidR="00241F68" w:rsidRPr="00D03BD3">
        <w:rPr>
          <w:rFonts w:ascii="Arial" w:hAnsi="Arial" w:cs="Arial"/>
        </w:rPr>
        <w:t xml:space="preserve"> </w:t>
      </w:r>
    </w:p>
    <w:p w:rsidR="001344C8" w:rsidRPr="00D03BD3" w:rsidRDefault="001344C8" w:rsidP="00194AA6">
      <w:pPr>
        <w:spacing w:line="276" w:lineRule="auto"/>
        <w:jc w:val="both"/>
        <w:rPr>
          <w:rFonts w:ascii="Arial" w:hAnsi="Arial" w:cs="Arial"/>
          <w:b/>
        </w:rPr>
      </w:pPr>
    </w:p>
    <w:p w:rsidR="001344C8" w:rsidRPr="00D03BD3" w:rsidRDefault="001344C8" w:rsidP="00194AA6">
      <w:pPr>
        <w:spacing w:line="276" w:lineRule="auto"/>
        <w:jc w:val="both"/>
        <w:outlineLvl w:val="0"/>
        <w:rPr>
          <w:rFonts w:ascii="Arial" w:hAnsi="Arial" w:cs="Arial"/>
          <w:b/>
        </w:rPr>
      </w:pPr>
      <w:r w:rsidRPr="00D03BD3">
        <w:rPr>
          <w:rFonts w:ascii="Arial" w:hAnsi="Arial" w:cs="Arial"/>
          <w:b/>
        </w:rPr>
        <w:t>Colombia: participación de los 10 principales productos</w:t>
      </w:r>
      <w:r w:rsidR="00241F68" w:rsidRPr="00D03BD3">
        <w:rPr>
          <w:rFonts w:ascii="Arial" w:hAnsi="Arial" w:cs="Arial"/>
          <w:b/>
        </w:rPr>
        <w:t xml:space="preserve"> </w:t>
      </w:r>
      <w:r w:rsidRPr="00D03BD3">
        <w:rPr>
          <w:rFonts w:ascii="Arial" w:hAnsi="Arial" w:cs="Arial"/>
          <w:b/>
        </w:rPr>
        <w:t>en:</w:t>
      </w:r>
    </w:p>
    <w:p w:rsidR="001344C8" w:rsidRPr="00D03BD3" w:rsidRDefault="001344C8" w:rsidP="00194AA6">
      <w:pPr>
        <w:spacing w:line="276" w:lineRule="auto"/>
        <w:jc w:val="both"/>
        <w:rPr>
          <w:rFonts w:ascii="Arial" w:hAnsi="Arial" w:cs="Arial"/>
          <w:b/>
          <w:sz w:val="22"/>
          <w:szCs w:val="22"/>
        </w:rPr>
      </w:pPr>
    </w:p>
    <w:p w:rsidR="001344C8" w:rsidRPr="00D03BD3" w:rsidRDefault="001344C8" w:rsidP="00194AA6">
      <w:pPr>
        <w:spacing w:line="276" w:lineRule="auto"/>
        <w:jc w:val="both"/>
        <w:rPr>
          <w:rFonts w:ascii="Arial" w:hAnsi="Arial" w:cs="Arial"/>
          <w:b/>
          <w:sz w:val="22"/>
          <w:szCs w:val="22"/>
        </w:rPr>
      </w:pPr>
      <w:r w:rsidRPr="00D03BD3">
        <w:rPr>
          <w:rFonts w:ascii="Arial" w:hAnsi="Arial" w:cs="Arial"/>
          <w:b/>
          <w:sz w:val="22"/>
          <w:szCs w:val="22"/>
        </w:rPr>
        <w:t>Exportaciones</w:t>
      </w:r>
      <w:r w:rsidRPr="00D03BD3">
        <w:rPr>
          <w:rFonts w:ascii="Arial" w:hAnsi="Arial" w:cs="Arial"/>
          <w:b/>
          <w:sz w:val="22"/>
          <w:szCs w:val="22"/>
        </w:rPr>
        <w:tab/>
      </w:r>
      <w:r w:rsidRPr="00D03BD3">
        <w:rPr>
          <w:rFonts w:ascii="Arial" w:hAnsi="Arial" w:cs="Arial"/>
          <w:b/>
          <w:sz w:val="22"/>
          <w:szCs w:val="22"/>
        </w:rPr>
        <w:tab/>
      </w:r>
      <w:r w:rsidRPr="00D03BD3">
        <w:rPr>
          <w:rFonts w:ascii="Arial" w:hAnsi="Arial" w:cs="Arial"/>
          <w:b/>
          <w:sz w:val="22"/>
          <w:szCs w:val="22"/>
        </w:rPr>
        <w:tab/>
      </w:r>
      <w:r w:rsidRPr="00D03BD3">
        <w:rPr>
          <w:rFonts w:ascii="Arial" w:hAnsi="Arial" w:cs="Arial"/>
          <w:b/>
          <w:sz w:val="22"/>
          <w:szCs w:val="22"/>
        </w:rPr>
        <w:tab/>
      </w:r>
      <w:r w:rsidRPr="00D03BD3">
        <w:rPr>
          <w:rFonts w:ascii="Arial" w:hAnsi="Arial" w:cs="Arial"/>
          <w:b/>
          <w:sz w:val="22"/>
          <w:szCs w:val="22"/>
        </w:rPr>
        <w:tab/>
      </w:r>
      <w:r w:rsidR="000E63B4" w:rsidRPr="00D03BD3">
        <w:rPr>
          <w:rFonts w:ascii="Arial" w:hAnsi="Arial" w:cs="Arial"/>
          <w:b/>
          <w:sz w:val="22"/>
          <w:szCs w:val="22"/>
        </w:rPr>
        <w:t xml:space="preserve"> </w:t>
      </w:r>
      <w:r w:rsidRPr="00D03BD3">
        <w:rPr>
          <w:rFonts w:ascii="Arial" w:hAnsi="Arial" w:cs="Arial"/>
          <w:b/>
          <w:sz w:val="22"/>
          <w:szCs w:val="22"/>
        </w:rPr>
        <w:t>Importaciones</w:t>
      </w:r>
    </w:p>
    <w:p w:rsidR="001344C8" w:rsidRPr="00D03BD3" w:rsidRDefault="001344C8" w:rsidP="00194AA6">
      <w:pPr>
        <w:spacing w:line="276" w:lineRule="auto"/>
        <w:jc w:val="both"/>
        <w:outlineLvl w:val="0"/>
        <w:rPr>
          <w:rFonts w:ascii="Arial" w:hAnsi="Arial" w:cs="Arial"/>
          <w:b/>
          <w:sz w:val="22"/>
          <w:szCs w:val="22"/>
        </w:rPr>
      </w:pPr>
      <w:r w:rsidRPr="00D03BD3">
        <w:rPr>
          <w:rFonts w:ascii="Arial" w:hAnsi="Arial" w:cs="Arial"/>
          <w:b/>
          <w:sz w:val="22"/>
          <w:szCs w:val="22"/>
        </w:rPr>
        <w:t xml:space="preserve">Millones de dólares </w:t>
      </w:r>
    </w:p>
    <w:p w:rsidR="001344C8" w:rsidRPr="00D03BD3" w:rsidRDefault="001344C8" w:rsidP="00194AA6">
      <w:pPr>
        <w:spacing w:line="276" w:lineRule="auto"/>
        <w:jc w:val="both"/>
        <w:rPr>
          <w:rFonts w:ascii="Arial" w:hAnsi="Arial" w:cs="Arial"/>
          <w:sz w:val="22"/>
          <w:szCs w:val="22"/>
        </w:rPr>
      </w:pPr>
      <w:r w:rsidRPr="00D03BD3">
        <w:rPr>
          <w:rFonts w:ascii="Arial" w:hAnsi="Arial" w:cs="Arial"/>
          <w:noProof/>
          <w:sz w:val="22"/>
          <w:szCs w:val="22"/>
          <w:lang w:val="es-CO" w:eastAsia="es-CO"/>
        </w:rPr>
        <w:drawing>
          <wp:inline distT="0" distB="0" distL="0" distR="0" wp14:anchorId="1AEB3DC3" wp14:editId="4DAD274C">
            <wp:extent cx="2804908" cy="2064412"/>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07386" cy="2066236"/>
                    </a:xfrm>
                    <a:prstGeom prst="rect">
                      <a:avLst/>
                    </a:prstGeom>
                    <a:noFill/>
                    <a:ln>
                      <a:noFill/>
                    </a:ln>
                  </pic:spPr>
                </pic:pic>
              </a:graphicData>
            </a:graphic>
          </wp:inline>
        </w:drawing>
      </w:r>
      <w:r w:rsidRPr="00D03BD3">
        <w:rPr>
          <w:rFonts w:ascii="Arial" w:hAnsi="Arial" w:cs="Arial"/>
          <w:noProof/>
          <w:sz w:val="22"/>
          <w:szCs w:val="22"/>
          <w:lang w:val="es-CO" w:eastAsia="es-CO"/>
        </w:rPr>
        <w:drawing>
          <wp:inline distT="0" distB="0" distL="0" distR="0" wp14:anchorId="06C97710" wp14:editId="79E95C3A">
            <wp:extent cx="2760029" cy="2064412"/>
            <wp:effectExtent l="0" t="0" r="254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60037" cy="2064418"/>
                    </a:xfrm>
                    <a:prstGeom prst="rect">
                      <a:avLst/>
                    </a:prstGeom>
                    <a:noFill/>
                    <a:ln>
                      <a:noFill/>
                    </a:ln>
                  </pic:spPr>
                </pic:pic>
              </a:graphicData>
            </a:graphic>
          </wp:inline>
        </w:drawing>
      </w:r>
      <w:r w:rsidRPr="00D03BD3">
        <w:rPr>
          <w:rFonts w:ascii="Arial" w:hAnsi="Arial" w:cs="Arial"/>
          <w:sz w:val="22"/>
          <w:szCs w:val="22"/>
        </w:rPr>
        <w:t>Fuente: DANE. Cálculos OEE</w:t>
      </w:r>
    </w:p>
    <w:p w:rsidR="001344C8" w:rsidRPr="00D03BD3" w:rsidRDefault="001344C8" w:rsidP="00194AA6">
      <w:pPr>
        <w:spacing w:line="276" w:lineRule="auto"/>
        <w:jc w:val="both"/>
        <w:rPr>
          <w:rFonts w:ascii="Arial" w:hAnsi="Arial" w:cs="Arial"/>
          <w:sz w:val="22"/>
          <w:szCs w:val="22"/>
        </w:rPr>
      </w:pPr>
    </w:p>
    <w:p w:rsidR="001344C8" w:rsidRPr="00D03BD3" w:rsidRDefault="001344C8" w:rsidP="00194AA6">
      <w:pPr>
        <w:spacing w:line="276" w:lineRule="auto"/>
        <w:jc w:val="both"/>
        <w:rPr>
          <w:rFonts w:ascii="Arial" w:hAnsi="Arial" w:cs="Arial"/>
        </w:rPr>
      </w:pPr>
      <w:r w:rsidRPr="00D03BD3">
        <w:rPr>
          <w:rFonts w:ascii="Arial" w:hAnsi="Arial" w:cs="Arial"/>
        </w:rPr>
        <w:lastRenderedPageBreak/>
        <w:t xml:space="preserve">En cuanto a Colombia, se observa mayor concentración de las exportaciones puesto que los diez primeros productos </w:t>
      </w:r>
      <w:r w:rsidR="00E06191" w:rsidRPr="00D03BD3">
        <w:rPr>
          <w:rFonts w:ascii="Arial" w:hAnsi="Arial" w:cs="Arial"/>
        </w:rPr>
        <w:t xml:space="preserve">sobrepasaron </w:t>
      </w:r>
      <w:r w:rsidRPr="00D03BD3">
        <w:rPr>
          <w:rFonts w:ascii="Arial" w:hAnsi="Arial" w:cs="Arial"/>
        </w:rPr>
        <w:t>el 75% de las exportaciones, de los cuales, 7 productos son minero-energéticos que participaron con el 70% del total exportado en 2013. De los restantes, tres son agrícolas (café, banano y azucenas).</w:t>
      </w:r>
    </w:p>
    <w:p w:rsidR="001344C8" w:rsidRPr="00D03BD3" w:rsidRDefault="001344C8" w:rsidP="00194AA6">
      <w:pPr>
        <w:spacing w:line="276" w:lineRule="auto"/>
        <w:jc w:val="both"/>
        <w:rPr>
          <w:rFonts w:ascii="Arial" w:hAnsi="Arial" w:cs="Arial"/>
        </w:rPr>
      </w:pPr>
    </w:p>
    <w:p w:rsidR="001344C8" w:rsidRPr="00D03BD3" w:rsidRDefault="001344C8" w:rsidP="00194AA6">
      <w:pPr>
        <w:spacing w:line="276" w:lineRule="auto"/>
        <w:jc w:val="both"/>
        <w:rPr>
          <w:rFonts w:ascii="Arial" w:hAnsi="Arial" w:cs="Arial"/>
        </w:rPr>
      </w:pPr>
      <w:r w:rsidRPr="00D03BD3">
        <w:rPr>
          <w:rFonts w:ascii="Arial" w:hAnsi="Arial" w:cs="Arial"/>
        </w:rPr>
        <w:t xml:space="preserve">En importaciones, los diez primeros productos </w:t>
      </w:r>
      <w:r w:rsidR="006A0CD7" w:rsidRPr="00D03BD3">
        <w:rPr>
          <w:rFonts w:ascii="Arial" w:hAnsi="Arial" w:cs="Arial"/>
        </w:rPr>
        <w:t xml:space="preserve">contribuyeron </w:t>
      </w:r>
      <w:r w:rsidRPr="00D03BD3">
        <w:rPr>
          <w:rFonts w:ascii="Arial" w:hAnsi="Arial" w:cs="Arial"/>
        </w:rPr>
        <w:t>con el 2</w:t>
      </w:r>
      <w:r w:rsidR="000E63B4" w:rsidRPr="00D03BD3">
        <w:rPr>
          <w:rFonts w:ascii="Arial" w:hAnsi="Arial" w:cs="Arial"/>
        </w:rPr>
        <w:t>6</w:t>
      </w:r>
      <w:r w:rsidRPr="00D03BD3">
        <w:rPr>
          <w:rFonts w:ascii="Arial" w:hAnsi="Arial" w:cs="Arial"/>
        </w:rPr>
        <w:t>% del total de compras del país. De estos, dos son minero-energéticos y participaron con el 11%.</w:t>
      </w:r>
      <w:r w:rsidR="00241F68" w:rsidRPr="00D03BD3">
        <w:rPr>
          <w:rFonts w:ascii="Arial" w:hAnsi="Arial" w:cs="Arial"/>
        </w:rPr>
        <w:t xml:space="preserve"> </w:t>
      </w:r>
      <w:r w:rsidRPr="00D03BD3">
        <w:rPr>
          <w:rFonts w:ascii="Arial" w:hAnsi="Arial" w:cs="Arial"/>
        </w:rPr>
        <w:t xml:space="preserve">Los restantes ocho productos fueron industriales y correspondieron </w:t>
      </w:r>
      <w:r w:rsidR="006A0CD7" w:rsidRPr="00D03BD3">
        <w:rPr>
          <w:rFonts w:ascii="Arial" w:hAnsi="Arial" w:cs="Arial"/>
        </w:rPr>
        <w:t xml:space="preserve">al </w:t>
      </w:r>
      <w:r w:rsidRPr="00D03BD3">
        <w:rPr>
          <w:rFonts w:ascii="Arial" w:hAnsi="Arial" w:cs="Arial"/>
        </w:rPr>
        <w:t>15% del total importado por Colombia.</w:t>
      </w:r>
    </w:p>
    <w:p w:rsidR="001344C8" w:rsidRPr="00D03BD3" w:rsidRDefault="001344C8" w:rsidP="00194AA6">
      <w:pPr>
        <w:spacing w:line="276" w:lineRule="auto"/>
        <w:jc w:val="both"/>
        <w:rPr>
          <w:rFonts w:ascii="Arial" w:hAnsi="Arial" w:cs="Arial"/>
        </w:rPr>
      </w:pPr>
    </w:p>
    <w:p w:rsidR="001344C8" w:rsidRPr="00D03BD3" w:rsidRDefault="001344C8" w:rsidP="00194AA6">
      <w:pPr>
        <w:spacing w:line="276" w:lineRule="auto"/>
        <w:jc w:val="both"/>
        <w:rPr>
          <w:rFonts w:ascii="Arial" w:hAnsi="Arial" w:cs="Arial"/>
        </w:rPr>
      </w:pPr>
      <w:r w:rsidRPr="00D03BD3">
        <w:rPr>
          <w:rFonts w:ascii="Arial" w:hAnsi="Arial" w:cs="Arial"/>
        </w:rPr>
        <w:t xml:space="preserve">Por socios comerciales, los principales </w:t>
      </w:r>
      <w:r w:rsidR="005D55BD">
        <w:rPr>
          <w:rFonts w:ascii="Arial" w:hAnsi="Arial" w:cs="Arial"/>
        </w:rPr>
        <w:t>Estados</w:t>
      </w:r>
      <w:r w:rsidRPr="00D03BD3">
        <w:rPr>
          <w:rFonts w:ascii="Arial" w:hAnsi="Arial" w:cs="Arial"/>
        </w:rPr>
        <w:t xml:space="preserve"> </w:t>
      </w:r>
      <w:r w:rsidR="006A0CD7" w:rsidRPr="00D03BD3">
        <w:rPr>
          <w:rFonts w:ascii="Arial" w:hAnsi="Arial" w:cs="Arial"/>
        </w:rPr>
        <w:t xml:space="preserve">fueron los </w:t>
      </w:r>
      <w:r w:rsidRPr="00D03BD3">
        <w:rPr>
          <w:rFonts w:ascii="Arial" w:hAnsi="Arial" w:cs="Arial"/>
        </w:rPr>
        <w:t xml:space="preserve">Estados Unidos, la Unión Europea y América Latina. De estos en 2013, hacia </w:t>
      </w:r>
      <w:r w:rsidR="006A0CD7" w:rsidRPr="00D03BD3">
        <w:rPr>
          <w:rFonts w:ascii="Arial" w:hAnsi="Arial" w:cs="Arial"/>
        </w:rPr>
        <w:t xml:space="preserve">los </w:t>
      </w:r>
      <w:r w:rsidRPr="00D03BD3">
        <w:rPr>
          <w:rFonts w:ascii="Arial" w:hAnsi="Arial" w:cs="Arial"/>
        </w:rPr>
        <w:t>Estados Unidos se dirigió el 31% de las exportaciones y fue el origen del</w:t>
      </w:r>
      <w:r w:rsidR="000E63B4" w:rsidRPr="00D03BD3">
        <w:rPr>
          <w:rFonts w:ascii="Arial" w:hAnsi="Arial" w:cs="Arial"/>
        </w:rPr>
        <w:t xml:space="preserve"> 27</w:t>
      </w:r>
      <w:r w:rsidRPr="00D03BD3">
        <w:rPr>
          <w:rFonts w:ascii="Arial" w:hAnsi="Arial" w:cs="Arial"/>
        </w:rPr>
        <w:t>% de las importaciones.</w:t>
      </w:r>
    </w:p>
    <w:p w:rsidR="001344C8" w:rsidRPr="00D03BD3" w:rsidRDefault="001344C8" w:rsidP="00194AA6">
      <w:pPr>
        <w:spacing w:line="276" w:lineRule="auto"/>
        <w:jc w:val="both"/>
        <w:rPr>
          <w:rFonts w:ascii="Arial" w:hAnsi="Arial" w:cs="Arial"/>
        </w:rPr>
      </w:pPr>
    </w:p>
    <w:p w:rsidR="001344C8" w:rsidRPr="00D03BD3" w:rsidRDefault="001344C8" w:rsidP="00194AA6">
      <w:pPr>
        <w:pStyle w:val="Prrafodelista"/>
        <w:numPr>
          <w:ilvl w:val="0"/>
          <w:numId w:val="32"/>
        </w:numPr>
        <w:spacing w:line="276" w:lineRule="auto"/>
        <w:jc w:val="both"/>
        <w:rPr>
          <w:rFonts w:ascii="Arial" w:hAnsi="Arial" w:cs="Arial"/>
          <w:b/>
        </w:rPr>
      </w:pPr>
      <w:r w:rsidRPr="00D03BD3">
        <w:rPr>
          <w:rFonts w:ascii="Arial" w:hAnsi="Arial" w:cs="Arial"/>
          <w:b/>
        </w:rPr>
        <w:t>Relaciones bilaterales entre la República de Corea y Colombia</w:t>
      </w:r>
    </w:p>
    <w:p w:rsidR="001344C8" w:rsidRPr="00D03BD3" w:rsidRDefault="001344C8" w:rsidP="00194AA6">
      <w:pPr>
        <w:pStyle w:val="Prrafodelista"/>
        <w:spacing w:line="276" w:lineRule="auto"/>
        <w:ind w:left="1080"/>
        <w:jc w:val="both"/>
        <w:rPr>
          <w:rFonts w:ascii="Arial" w:hAnsi="Arial" w:cs="Arial"/>
          <w:b/>
        </w:rPr>
      </w:pPr>
    </w:p>
    <w:p w:rsidR="001344C8" w:rsidRPr="00D03BD3" w:rsidRDefault="001344C8" w:rsidP="00194AA6">
      <w:pPr>
        <w:tabs>
          <w:tab w:val="center" w:pos="4196"/>
        </w:tabs>
        <w:spacing w:line="276" w:lineRule="auto"/>
        <w:jc w:val="both"/>
        <w:rPr>
          <w:rFonts w:ascii="Arial" w:hAnsi="Arial" w:cs="Arial"/>
        </w:rPr>
      </w:pPr>
      <w:r w:rsidRPr="00D03BD3">
        <w:rPr>
          <w:rFonts w:ascii="Arial" w:hAnsi="Arial" w:cs="Arial"/>
        </w:rPr>
        <w:t>Aunque Corea no es de los principales mercados de destino para Colombia, cabe resaltar que a partir de 2010 comienza a observarse un importante dinamismo; en el período 2010-2013, sólo representó el 0,6% de las exportaciones totales de Colombia y el 2,2% de las importaciones del país. La balanza es deficitaria y en el 2013 registró su mayor valor (-</w:t>
      </w:r>
      <w:r w:rsidR="000E63B4" w:rsidRPr="00D03BD3">
        <w:rPr>
          <w:rFonts w:ascii="Arial" w:hAnsi="Arial" w:cs="Arial"/>
        </w:rPr>
        <w:t xml:space="preserve"> USD </w:t>
      </w:r>
      <w:r w:rsidRPr="00D03BD3">
        <w:rPr>
          <w:rFonts w:ascii="Arial" w:hAnsi="Arial" w:cs="Arial"/>
        </w:rPr>
        <w:t>984 millones), explicado por unas exportaciones (</w:t>
      </w:r>
      <w:r w:rsidR="000E63B4" w:rsidRPr="00D03BD3">
        <w:rPr>
          <w:rFonts w:ascii="Arial" w:hAnsi="Arial" w:cs="Arial"/>
        </w:rPr>
        <w:t xml:space="preserve">USD </w:t>
      </w:r>
      <w:r w:rsidRPr="00D03BD3">
        <w:rPr>
          <w:rFonts w:ascii="Arial" w:hAnsi="Arial" w:cs="Arial"/>
        </w:rPr>
        <w:t>230 millones) inferiores a las importaciones (</w:t>
      </w:r>
      <w:r w:rsidR="000E63B4" w:rsidRPr="00D03BD3">
        <w:rPr>
          <w:rFonts w:ascii="Arial" w:hAnsi="Arial" w:cs="Arial"/>
        </w:rPr>
        <w:t xml:space="preserve">USD </w:t>
      </w:r>
      <w:r w:rsidRPr="00D03BD3">
        <w:rPr>
          <w:rFonts w:ascii="Arial" w:hAnsi="Arial" w:cs="Arial"/>
        </w:rPr>
        <w:t>1.214 millones).</w:t>
      </w:r>
    </w:p>
    <w:p w:rsidR="001344C8" w:rsidRPr="00D03BD3" w:rsidRDefault="001344C8" w:rsidP="00194AA6">
      <w:pPr>
        <w:tabs>
          <w:tab w:val="center" w:pos="4196"/>
        </w:tabs>
        <w:spacing w:line="276" w:lineRule="auto"/>
        <w:jc w:val="both"/>
        <w:rPr>
          <w:rFonts w:ascii="Arial" w:hAnsi="Arial" w:cs="Arial"/>
        </w:rPr>
      </w:pPr>
    </w:p>
    <w:p w:rsidR="001344C8" w:rsidRPr="00D03BD3" w:rsidRDefault="001344C8" w:rsidP="00194AA6">
      <w:pPr>
        <w:tabs>
          <w:tab w:val="center" w:pos="4196"/>
        </w:tabs>
        <w:spacing w:line="276" w:lineRule="auto"/>
        <w:ind w:left="360"/>
        <w:jc w:val="center"/>
        <w:rPr>
          <w:rFonts w:ascii="Arial" w:hAnsi="Arial" w:cs="Arial"/>
          <w:b/>
        </w:rPr>
      </w:pPr>
      <w:r w:rsidRPr="00D03BD3">
        <w:rPr>
          <w:rFonts w:ascii="Arial" w:hAnsi="Arial" w:cs="Arial"/>
          <w:b/>
        </w:rPr>
        <w:t>Comerc</w:t>
      </w:r>
      <w:r w:rsidR="00B435BB">
        <w:rPr>
          <w:rFonts w:ascii="Arial" w:hAnsi="Arial" w:cs="Arial"/>
          <w:b/>
        </w:rPr>
        <w:t>io de Colombia con Corea</w:t>
      </w:r>
    </w:p>
    <w:p w:rsidR="001344C8" w:rsidRPr="00D03BD3" w:rsidRDefault="001344C8" w:rsidP="00194AA6">
      <w:pPr>
        <w:tabs>
          <w:tab w:val="center" w:pos="4196"/>
        </w:tabs>
        <w:spacing w:line="276" w:lineRule="auto"/>
        <w:jc w:val="both"/>
        <w:rPr>
          <w:rFonts w:ascii="Arial" w:hAnsi="Arial" w:cs="Arial"/>
          <w:b/>
          <w:sz w:val="22"/>
          <w:szCs w:val="22"/>
        </w:rPr>
      </w:pPr>
    </w:p>
    <w:p w:rsidR="001344C8" w:rsidRPr="00D03BD3" w:rsidRDefault="001344C8" w:rsidP="00194AA6">
      <w:pPr>
        <w:tabs>
          <w:tab w:val="center" w:pos="4196"/>
        </w:tabs>
        <w:spacing w:line="276" w:lineRule="auto"/>
        <w:jc w:val="both"/>
        <w:outlineLvl w:val="0"/>
        <w:rPr>
          <w:rFonts w:ascii="Arial" w:hAnsi="Arial" w:cs="Arial"/>
          <w:b/>
          <w:sz w:val="22"/>
          <w:szCs w:val="22"/>
        </w:rPr>
      </w:pPr>
      <w:r w:rsidRPr="00D03BD3">
        <w:rPr>
          <w:rFonts w:ascii="Arial" w:hAnsi="Arial" w:cs="Arial"/>
          <w:b/>
          <w:sz w:val="22"/>
          <w:szCs w:val="22"/>
        </w:rPr>
        <w:tab/>
        <w:t>Millones</w:t>
      </w:r>
      <w:r w:rsidR="000E63B4" w:rsidRPr="00D03BD3">
        <w:rPr>
          <w:rFonts w:ascii="Arial" w:hAnsi="Arial" w:cs="Arial"/>
          <w:b/>
          <w:sz w:val="22"/>
          <w:szCs w:val="22"/>
        </w:rPr>
        <w:t xml:space="preserve"> USD </w:t>
      </w:r>
      <w:r w:rsidRPr="00D03BD3">
        <w:rPr>
          <w:rFonts w:ascii="Arial" w:hAnsi="Arial" w:cs="Arial"/>
          <w:b/>
          <w:sz w:val="22"/>
          <w:szCs w:val="22"/>
        </w:rPr>
        <w:t>FOB</w:t>
      </w:r>
    </w:p>
    <w:p w:rsidR="001344C8" w:rsidRPr="00D03BD3" w:rsidRDefault="001344C8" w:rsidP="00194AA6">
      <w:pPr>
        <w:tabs>
          <w:tab w:val="center" w:pos="4196"/>
        </w:tabs>
        <w:spacing w:line="276" w:lineRule="auto"/>
        <w:jc w:val="center"/>
        <w:rPr>
          <w:rFonts w:ascii="Arial" w:hAnsi="Arial" w:cs="Arial"/>
          <w:sz w:val="22"/>
          <w:szCs w:val="22"/>
        </w:rPr>
      </w:pPr>
      <w:r w:rsidRPr="00D03BD3">
        <w:rPr>
          <w:rFonts w:ascii="Arial" w:hAnsi="Arial" w:cs="Arial"/>
          <w:noProof/>
          <w:sz w:val="22"/>
          <w:szCs w:val="22"/>
          <w:lang w:val="es-CO" w:eastAsia="es-CO"/>
        </w:rPr>
        <w:drawing>
          <wp:inline distT="0" distB="0" distL="0" distR="0" wp14:anchorId="08841EDA" wp14:editId="4FA03563">
            <wp:extent cx="4093476" cy="1847180"/>
            <wp:effectExtent l="0" t="0" r="2540" b="127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94829" cy="1847791"/>
                    </a:xfrm>
                    <a:prstGeom prst="rect">
                      <a:avLst/>
                    </a:prstGeom>
                    <a:noFill/>
                  </pic:spPr>
                </pic:pic>
              </a:graphicData>
            </a:graphic>
          </wp:inline>
        </w:drawing>
      </w:r>
    </w:p>
    <w:p w:rsidR="001344C8" w:rsidRPr="00D03BD3" w:rsidRDefault="001344C8" w:rsidP="00194AA6">
      <w:pPr>
        <w:tabs>
          <w:tab w:val="center" w:pos="4196"/>
        </w:tabs>
        <w:spacing w:line="276" w:lineRule="auto"/>
        <w:jc w:val="both"/>
        <w:outlineLvl w:val="0"/>
        <w:rPr>
          <w:rFonts w:ascii="Arial" w:hAnsi="Arial" w:cs="Arial"/>
          <w:sz w:val="22"/>
          <w:szCs w:val="22"/>
        </w:rPr>
      </w:pPr>
      <w:r w:rsidRPr="00D03BD3">
        <w:rPr>
          <w:rFonts w:ascii="Arial" w:hAnsi="Arial" w:cs="Arial"/>
          <w:sz w:val="22"/>
          <w:szCs w:val="22"/>
        </w:rPr>
        <w:tab/>
        <w:t xml:space="preserve">Fuente: DANE-DIAN. Cálculos OEE </w:t>
      </w:r>
      <w:proofErr w:type="spellStart"/>
      <w:r w:rsidRPr="00D03BD3">
        <w:rPr>
          <w:rFonts w:ascii="Arial" w:hAnsi="Arial" w:cs="Arial"/>
          <w:sz w:val="22"/>
          <w:szCs w:val="22"/>
        </w:rPr>
        <w:t>Mincit</w:t>
      </w:r>
      <w:proofErr w:type="spellEnd"/>
      <w:r w:rsidRPr="00D03BD3">
        <w:rPr>
          <w:rFonts w:ascii="Arial" w:hAnsi="Arial" w:cs="Arial"/>
          <w:sz w:val="22"/>
          <w:szCs w:val="22"/>
        </w:rPr>
        <w:t>.</w:t>
      </w:r>
    </w:p>
    <w:p w:rsidR="001344C8" w:rsidRPr="00D03BD3" w:rsidRDefault="001344C8" w:rsidP="00194AA6">
      <w:pPr>
        <w:tabs>
          <w:tab w:val="center" w:pos="4196"/>
        </w:tabs>
        <w:spacing w:line="276" w:lineRule="auto"/>
        <w:jc w:val="both"/>
        <w:rPr>
          <w:rFonts w:ascii="Arial" w:hAnsi="Arial" w:cs="Arial"/>
          <w:sz w:val="22"/>
          <w:szCs w:val="22"/>
        </w:rPr>
      </w:pPr>
    </w:p>
    <w:p w:rsidR="001344C8" w:rsidRPr="00D03BD3" w:rsidRDefault="001344C8" w:rsidP="00194AA6">
      <w:pPr>
        <w:tabs>
          <w:tab w:val="center" w:pos="4196"/>
        </w:tabs>
        <w:spacing w:line="276" w:lineRule="auto"/>
        <w:jc w:val="both"/>
        <w:rPr>
          <w:rFonts w:ascii="Arial" w:hAnsi="Arial" w:cs="Arial"/>
        </w:rPr>
      </w:pPr>
      <w:r w:rsidRPr="00D03BD3">
        <w:rPr>
          <w:rFonts w:ascii="Arial" w:hAnsi="Arial" w:cs="Arial"/>
        </w:rPr>
        <w:t>En cuanto a las exportaciones colombianas, en el 2013 se observó una reducción del ritmo de crecimiento de las ventas hacia Corea (-32%). Esta disminución la explicó la caída de las ventas de carbón, las cuales pasaron de</w:t>
      </w:r>
      <w:r w:rsidR="000E63B4" w:rsidRPr="00D03BD3">
        <w:rPr>
          <w:rFonts w:ascii="Arial" w:hAnsi="Arial" w:cs="Arial"/>
        </w:rPr>
        <w:t xml:space="preserve"> USD </w:t>
      </w:r>
      <w:r w:rsidRPr="00D03BD3">
        <w:rPr>
          <w:rFonts w:ascii="Arial" w:hAnsi="Arial" w:cs="Arial"/>
        </w:rPr>
        <w:t>1.224 mil en 2012 a</w:t>
      </w:r>
      <w:r w:rsidR="000E63B4" w:rsidRPr="00D03BD3">
        <w:rPr>
          <w:rFonts w:ascii="Arial" w:hAnsi="Arial" w:cs="Arial"/>
        </w:rPr>
        <w:t xml:space="preserve"> USD </w:t>
      </w:r>
      <w:r w:rsidRPr="00D03BD3">
        <w:rPr>
          <w:rFonts w:ascii="Arial" w:hAnsi="Arial" w:cs="Arial"/>
        </w:rPr>
        <w:t>26 mil en 2013. Los principales productos exportados a este destino fueron: café, ferroníquel y productos metalúrgicos (desperdicios de cobre, aluminio, hierro y acero). Estos tres grupos de productos representaron el 56% de</w:t>
      </w:r>
      <w:r w:rsidR="005D55BD">
        <w:rPr>
          <w:rFonts w:ascii="Arial" w:hAnsi="Arial" w:cs="Arial"/>
        </w:rPr>
        <w:t xml:space="preserve"> las ventas totales hacia Corea.</w:t>
      </w:r>
      <w:r w:rsidRPr="00D03BD3">
        <w:rPr>
          <w:rFonts w:ascii="Arial" w:hAnsi="Arial" w:cs="Arial"/>
        </w:rPr>
        <w:t xml:space="preserve"> En lo corrido de 2014 a abril, se observó una recuperación de las exportaciones, crecieron 13% con respecto al mismo período del año anterior.</w:t>
      </w:r>
    </w:p>
    <w:p w:rsidR="001344C8" w:rsidRPr="00D03BD3" w:rsidRDefault="001344C8" w:rsidP="00194AA6">
      <w:pPr>
        <w:tabs>
          <w:tab w:val="center" w:pos="4196"/>
        </w:tabs>
        <w:spacing w:line="276" w:lineRule="auto"/>
        <w:jc w:val="both"/>
        <w:rPr>
          <w:rFonts w:ascii="Arial" w:hAnsi="Arial" w:cs="Arial"/>
        </w:rPr>
      </w:pPr>
    </w:p>
    <w:p w:rsidR="001344C8" w:rsidRPr="00D03BD3" w:rsidRDefault="001344C8" w:rsidP="00194AA6">
      <w:pPr>
        <w:tabs>
          <w:tab w:val="center" w:pos="4196"/>
        </w:tabs>
        <w:spacing w:line="276" w:lineRule="auto"/>
        <w:jc w:val="both"/>
        <w:rPr>
          <w:rFonts w:ascii="Arial" w:hAnsi="Arial" w:cs="Arial"/>
        </w:rPr>
      </w:pPr>
      <w:r w:rsidRPr="00D03BD3">
        <w:rPr>
          <w:rFonts w:ascii="Arial" w:hAnsi="Arial" w:cs="Arial"/>
        </w:rPr>
        <w:lastRenderedPageBreak/>
        <w:t>A continuación se presentan los principales productos exportados, por partida arancelaria.</w:t>
      </w:r>
    </w:p>
    <w:p w:rsidR="001344C8" w:rsidRPr="00D03BD3" w:rsidRDefault="001344C8" w:rsidP="00194AA6">
      <w:pPr>
        <w:tabs>
          <w:tab w:val="center" w:pos="4196"/>
        </w:tabs>
        <w:spacing w:line="276" w:lineRule="auto"/>
        <w:jc w:val="both"/>
        <w:rPr>
          <w:rFonts w:ascii="Arial" w:hAnsi="Arial" w:cs="Arial"/>
        </w:rPr>
      </w:pPr>
    </w:p>
    <w:p w:rsidR="001344C8" w:rsidRPr="00D03BD3" w:rsidRDefault="001344C8" w:rsidP="00194AA6">
      <w:pPr>
        <w:tabs>
          <w:tab w:val="center" w:pos="4196"/>
        </w:tabs>
        <w:spacing w:line="276" w:lineRule="auto"/>
        <w:jc w:val="center"/>
        <w:outlineLvl w:val="0"/>
        <w:rPr>
          <w:rFonts w:ascii="Arial" w:hAnsi="Arial" w:cs="Arial"/>
          <w:b/>
        </w:rPr>
      </w:pPr>
      <w:r w:rsidRPr="00D03BD3">
        <w:rPr>
          <w:rFonts w:ascii="Arial" w:hAnsi="Arial" w:cs="Arial"/>
          <w:b/>
        </w:rPr>
        <w:t>Principales productos exporta</w:t>
      </w:r>
      <w:r w:rsidR="005D55BD">
        <w:rPr>
          <w:rFonts w:ascii="Arial" w:hAnsi="Arial" w:cs="Arial"/>
          <w:b/>
        </w:rPr>
        <w:t>dos por Colombia a Corea</w:t>
      </w:r>
      <w:r w:rsidRPr="00D03BD3">
        <w:rPr>
          <w:rFonts w:ascii="Arial" w:hAnsi="Arial" w:cs="Arial"/>
          <w:b/>
        </w:rPr>
        <w:t>.</w:t>
      </w:r>
    </w:p>
    <w:p w:rsidR="001344C8" w:rsidRPr="00D03BD3" w:rsidRDefault="001344C8" w:rsidP="00194AA6">
      <w:pPr>
        <w:tabs>
          <w:tab w:val="center" w:pos="4196"/>
        </w:tabs>
        <w:spacing w:line="276" w:lineRule="auto"/>
        <w:jc w:val="both"/>
        <w:rPr>
          <w:rFonts w:ascii="Arial" w:hAnsi="Arial" w:cs="Arial"/>
          <w:sz w:val="22"/>
          <w:szCs w:val="22"/>
        </w:rPr>
      </w:pPr>
      <w:r w:rsidRPr="00D03BD3">
        <w:rPr>
          <w:rFonts w:ascii="Arial" w:hAnsi="Arial" w:cs="Arial"/>
          <w:noProof/>
          <w:sz w:val="22"/>
          <w:szCs w:val="22"/>
          <w:lang w:val="es-CO" w:eastAsia="es-CO"/>
        </w:rPr>
        <w:drawing>
          <wp:inline distT="0" distB="0" distL="0" distR="0" wp14:anchorId="502CE68A" wp14:editId="65951239">
            <wp:extent cx="5612130" cy="2063278"/>
            <wp:effectExtent l="0" t="0" r="762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2130" cy="2063278"/>
                    </a:xfrm>
                    <a:prstGeom prst="rect">
                      <a:avLst/>
                    </a:prstGeom>
                    <a:noFill/>
                    <a:ln>
                      <a:noFill/>
                    </a:ln>
                  </pic:spPr>
                </pic:pic>
              </a:graphicData>
            </a:graphic>
          </wp:inline>
        </w:drawing>
      </w:r>
    </w:p>
    <w:p w:rsidR="001344C8" w:rsidRPr="00D03BD3" w:rsidRDefault="001344C8" w:rsidP="00194AA6">
      <w:pPr>
        <w:tabs>
          <w:tab w:val="center" w:pos="4196"/>
        </w:tabs>
        <w:spacing w:line="276" w:lineRule="auto"/>
        <w:jc w:val="both"/>
        <w:rPr>
          <w:rFonts w:ascii="Arial" w:hAnsi="Arial" w:cs="Arial"/>
          <w:sz w:val="22"/>
          <w:szCs w:val="22"/>
        </w:rPr>
      </w:pPr>
    </w:p>
    <w:p w:rsidR="001344C8" w:rsidRPr="00D03BD3" w:rsidRDefault="001344C8" w:rsidP="00194AA6">
      <w:pPr>
        <w:tabs>
          <w:tab w:val="center" w:pos="4196"/>
        </w:tabs>
        <w:spacing w:line="276" w:lineRule="auto"/>
        <w:jc w:val="both"/>
        <w:rPr>
          <w:rFonts w:ascii="Arial" w:hAnsi="Arial" w:cs="Arial"/>
        </w:rPr>
      </w:pPr>
      <w:r w:rsidRPr="00D03BD3">
        <w:rPr>
          <w:rFonts w:ascii="Arial" w:hAnsi="Arial" w:cs="Arial"/>
        </w:rPr>
        <w:t>En el caso de las importaciones originarias de Corea, en el último año (2013) cayeron 1,3% con respecto al año anterior. Las principales importaciones fueron de productos de la industria automotriz (</w:t>
      </w:r>
      <w:r w:rsidR="000E63B4" w:rsidRPr="00D03BD3">
        <w:rPr>
          <w:rFonts w:ascii="Arial" w:hAnsi="Arial" w:cs="Arial"/>
        </w:rPr>
        <w:t xml:space="preserve">USD </w:t>
      </w:r>
      <w:r w:rsidRPr="00D03BD3">
        <w:rPr>
          <w:rFonts w:ascii="Arial" w:hAnsi="Arial" w:cs="Arial"/>
        </w:rPr>
        <w:t>538 millones), que representaron el 41% del total, seguidos por maquinaria y equipo (2</w:t>
      </w:r>
      <w:r w:rsidR="000E63B4" w:rsidRPr="00D03BD3">
        <w:rPr>
          <w:rFonts w:ascii="Arial" w:hAnsi="Arial" w:cs="Arial"/>
        </w:rPr>
        <w:t>3</w:t>
      </w:r>
      <w:r w:rsidRPr="00D03BD3">
        <w:rPr>
          <w:rFonts w:ascii="Arial" w:hAnsi="Arial" w:cs="Arial"/>
        </w:rPr>
        <w:t>% del to</w:t>
      </w:r>
      <w:r w:rsidR="000E63B4" w:rsidRPr="00D03BD3">
        <w:rPr>
          <w:rFonts w:ascii="Arial" w:hAnsi="Arial" w:cs="Arial"/>
        </w:rPr>
        <w:t>tal), química básica (22</w:t>
      </w:r>
      <w:r w:rsidRPr="00D03BD3">
        <w:rPr>
          <w:rFonts w:ascii="Arial" w:hAnsi="Arial" w:cs="Arial"/>
        </w:rPr>
        <w:t>%) y productos de la metalurgia</w:t>
      </w:r>
      <w:r w:rsidR="00241F68" w:rsidRPr="00D03BD3">
        <w:rPr>
          <w:rFonts w:ascii="Arial" w:hAnsi="Arial" w:cs="Arial"/>
        </w:rPr>
        <w:t xml:space="preserve"> </w:t>
      </w:r>
      <w:r w:rsidRPr="00D03BD3">
        <w:rPr>
          <w:rFonts w:ascii="Arial" w:hAnsi="Arial" w:cs="Arial"/>
        </w:rPr>
        <w:t>(</w:t>
      </w:r>
      <w:r w:rsidR="000E63B4" w:rsidRPr="00D03BD3">
        <w:rPr>
          <w:rFonts w:ascii="Arial" w:hAnsi="Arial" w:cs="Arial"/>
        </w:rPr>
        <w:t>7</w:t>
      </w:r>
      <w:r w:rsidRPr="00D03BD3">
        <w:rPr>
          <w:rFonts w:ascii="Arial" w:hAnsi="Arial" w:cs="Arial"/>
        </w:rPr>
        <w:t>%).</w:t>
      </w:r>
    </w:p>
    <w:p w:rsidR="001344C8" w:rsidRPr="00D03BD3" w:rsidRDefault="001344C8" w:rsidP="00194AA6">
      <w:pPr>
        <w:tabs>
          <w:tab w:val="center" w:pos="4196"/>
        </w:tabs>
        <w:spacing w:line="276" w:lineRule="auto"/>
        <w:jc w:val="both"/>
        <w:rPr>
          <w:rFonts w:ascii="Arial" w:hAnsi="Arial" w:cs="Arial"/>
        </w:rPr>
      </w:pPr>
    </w:p>
    <w:p w:rsidR="001344C8" w:rsidRPr="00D03BD3" w:rsidRDefault="001344C8" w:rsidP="00194AA6">
      <w:pPr>
        <w:tabs>
          <w:tab w:val="center" w:pos="4196"/>
        </w:tabs>
        <w:spacing w:line="276" w:lineRule="auto"/>
        <w:jc w:val="both"/>
        <w:rPr>
          <w:rFonts w:ascii="Arial" w:hAnsi="Arial" w:cs="Arial"/>
        </w:rPr>
      </w:pPr>
      <w:r w:rsidRPr="00D03BD3">
        <w:rPr>
          <w:rFonts w:ascii="Arial" w:hAnsi="Arial" w:cs="Arial"/>
        </w:rPr>
        <w:t>En lo corrido del año a abril 2014, se observa una recuperación de las compras (20% de incremento con respecto al mismo período del año anterior).</w:t>
      </w:r>
    </w:p>
    <w:p w:rsidR="001344C8" w:rsidRPr="00D03BD3" w:rsidRDefault="001344C8" w:rsidP="00194AA6">
      <w:pPr>
        <w:tabs>
          <w:tab w:val="center" w:pos="4196"/>
        </w:tabs>
        <w:spacing w:line="276" w:lineRule="auto"/>
        <w:jc w:val="both"/>
        <w:rPr>
          <w:rFonts w:ascii="Arial" w:hAnsi="Arial" w:cs="Arial"/>
        </w:rPr>
      </w:pPr>
    </w:p>
    <w:p w:rsidR="001344C8" w:rsidRPr="00D03BD3" w:rsidRDefault="001344C8" w:rsidP="00194AA6">
      <w:pPr>
        <w:tabs>
          <w:tab w:val="center" w:pos="4196"/>
        </w:tabs>
        <w:spacing w:line="276" w:lineRule="auto"/>
        <w:jc w:val="both"/>
        <w:rPr>
          <w:rFonts w:ascii="Arial" w:hAnsi="Arial" w:cs="Arial"/>
        </w:rPr>
      </w:pPr>
      <w:r w:rsidRPr="00D03BD3">
        <w:rPr>
          <w:rFonts w:ascii="Arial" w:hAnsi="Arial" w:cs="Arial"/>
        </w:rPr>
        <w:t>A continuación se presentan los principales productos importados, por partida arancelaria.</w:t>
      </w:r>
    </w:p>
    <w:p w:rsidR="001344C8" w:rsidRPr="00D03BD3" w:rsidRDefault="001344C8" w:rsidP="00194AA6">
      <w:pPr>
        <w:tabs>
          <w:tab w:val="center" w:pos="4196"/>
        </w:tabs>
        <w:spacing w:line="276" w:lineRule="auto"/>
        <w:jc w:val="both"/>
        <w:rPr>
          <w:rFonts w:ascii="Arial" w:hAnsi="Arial" w:cs="Arial"/>
        </w:rPr>
      </w:pPr>
    </w:p>
    <w:p w:rsidR="001344C8" w:rsidRPr="00D03BD3" w:rsidRDefault="001344C8" w:rsidP="00194AA6">
      <w:pPr>
        <w:tabs>
          <w:tab w:val="center" w:pos="4196"/>
        </w:tabs>
        <w:spacing w:line="276" w:lineRule="auto"/>
        <w:jc w:val="center"/>
        <w:outlineLvl w:val="0"/>
        <w:rPr>
          <w:rFonts w:ascii="Arial" w:hAnsi="Arial" w:cs="Arial"/>
          <w:b/>
        </w:rPr>
      </w:pPr>
      <w:r w:rsidRPr="00D03BD3">
        <w:rPr>
          <w:rFonts w:ascii="Arial" w:hAnsi="Arial" w:cs="Arial"/>
          <w:b/>
        </w:rPr>
        <w:t>Principales productos i</w:t>
      </w:r>
      <w:r w:rsidR="005D55BD">
        <w:rPr>
          <w:rFonts w:ascii="Arial" w:hAnsi="Arial" w:cs="Arial"/>
          <w:b/>
        </w:rPr>
        <w:t>mportados por Colombia de Corea</w:t>
      </w:r>
      <w:r w:rsidRPr="00D03BD3">
        <w:rPr>
          <w:rFonts w:ascii="Arial" w:hAnsi="Arial" w:cs="Arial"/>
          <w:b/>
        </w:rPr>
        <w:t>.</w:t>
      </w:r>
    </w:p>
    <w:p w:rsidR="001344C8" w:rsidRPr="00D03BD3" w:rsidRDefault="001344C8" w:rsidP="00194AA6">
      <w:pPr>
        <w:tabs>
          <w:tab w:val="center" w:pos="4196"/>
        </w:tabs>
        <w:spacing w:line="276" w:lineRule="auto"/>
        <w:jc w:val="both"/>
        <w:rPr>
          <w:rFonts w:ascii="Arial" w:hAnsi="Arial" w:cs="Arial"/>
          <w:sz w:val="22"/>
          <w:szCs w:val="22"/>
        </w:rPr>
      </w:pPr>
      <w:r w:rsidRPr="00D03BD3">
        <w:rPr>
          <w:rFonts w:ascii="Arial" w:hAnsi="Arial" w:cs="Arial"/>
          <w:noProof/>
          <w:sz w:val="22"/>
          <w:szCs w:val="22"/>
          <w:lang w:val="es-CO" w:eastAsia="es-CO"/>
        </w:rPr>
        <w:drawing>
          <wp:inline distT="0" distB="0" distL="0" distR="0" wp14:anchorId="22E90999" wp14:editId="6121F3D8">
            <wp:extent cx="5612130" cy="1942598"/>
            <wp:effectExtent l="0" t="0" r="7620" b="63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2130" cy="1942598"/>
                    </a:xfrm>
                    <a:prstGeom prst="rect">
                      <a:avLst/>
                    </a:prstGeom>
                    <a:noFill/>
                    <a:ln>
                      <a:noFill/>
                    </a:ln>
                  </pic:spPr>
                </pic:pic>
              </a:graphicData>
            </a:graphic>
          </wp:inline>
        </w:drawing>
      </w:r>
    </w:p>
    <w:p w:rsidR="001344C8" w:rsidRPr="00D03BD3" w:rsidRDefault="001344C8" w:rsidP="00194AA6">
      <w:pPr>
        <w:spacing w:line="276" w:lineRule="auto"/>
        <w:jc w:val="both"/>
        <w:rPr>
          <w:rFonts w:ascii="Arial" w:hAnsi="Arial" w:cs="Arial"/>
          <w:sz w:val="22"/>
          <w:szCs w:val="22"/>
        </w:rPr>
      </w:pPr>
    </w:p>
    <w:p w:rsidR="001344C8" w:rsidRPr="00D03BD3" w:rsidRDefault="001344C8" w:rsidP="00194AA6">
      <w:pPr>
        <w:pStyle w:val="Prrafodelista"/>
        <w:numPr>
          <w:ilvl w:val="0"/>
          <w:numId w:val="34"/>
        </w:numPr>
        <w:spacing w:line="276" w:lineRule="auto"/>
        <w:jc w:val="both"/>
        <w:rPr>
          <w:rFonts w:ascii="Arial" w:hAnsi="Arial" w:cs="Arial"/>
          <w:b/>
        </w:rPr>
      </w:pPr>
      <w:r w:rsidRPr="00D03BD3">
        <w:rPr>
          <w:rFonts w:ascii="Arial" w:hAnsi="Arial" w:cs="Arial"/>
          <w:b/>
        </w:rPr>
        <w:t>Inversión directa bilateral</w:t>
      </w:r>
    </w:p>
    <w:p w:rsidR="001344C8" w:rsidRPr="00D03BD3" w:rsidRDefault="001344C8" w:rsidP="00194AA6">
      <w:pPr>
        <w:spacing w:line="276" w:lineRule="auto"/>
        <w:jc w:val="both"/>
        <w:rPr>
          <w:rFonts w:ascii="Arial" w:hAnsi="Arial" w:cs="Arial"/>
          <w:b/>
        </w:rPr>
      </w:pPr>
    </w:p>
    <w:p w:rsidR="001344C8" w:rsidRPr="00D03BD3" w:rsidRDefault="001344C8" w:rsidP="00194AA6">
      <w:pPr>
        <w:spacing w:line="276" w:lineRule="auto"/>
        <w:jc w:val="both"/>
        <w:rPr>
          <w:rFonts w:ascii="Arial" w:hAnsi="Arial" w:cs="Arial"/>
          <w:lang w:val="es-CO"/>
        </w:rPr>
      </w:pPr>
      <w:r w:rsidRPr="00D03BD3">
        <w:rPr>
          <w:rFonts w:ascii="Arial" w:hAnsi="Arial" w:cs="Arial"/>
          <w:lang w:val="es-CO"/>
        </w:rPr>
        <w:t>En 2013, la Inversión Extranjer</w:t>
      </w:r>
      <w:r w:rsidR="00B435BB">
        <w:rPr>
          <w:rFonts w:ascii="Arial" w:hAnsi="Arial" w:cs="Arial"/>
          <w:lang w:val="es-CO"/>
        </w:rPr>
        <w:t>a Directa (IED) de Corea</w:t>
      </w:r>
      <w:r w:rsidRPr="00D03BD3">
        <w:rPr>
          <w:rFonts w:ascii="Arial" w:hAnsi="Arial" w:cs="Arial"/>
          <w:lang w:val="es-CO"/>
        </w:rPr>
        <w:t xml:space="preserve"> en Colombia ascendió a</w:t>
      </w:r>
      <w:r w:rsidR="000E63B4" w:rsidRPr="00D03BD3">
        <w:rPr>
          <w:rFonts w:ascii="Arial" w:hAnsi="Arial" w:cs="Arial"/>
          <w:lang w:val="es-CO"/>
        </w:rPr>
        <w:t xml:space="preserve"> USD </w:t>
      </w:r>
      <w:r w:rsidRPr="00D03BD3">
        <w:rPr>
          <w:rFonts w:ascii="Arial" w:hAnsi="Arial" w:cs="Arial"/>
          <w:lang w:val="es-CO"/>
        </w:rPr>
        <w:t xml:space="preserve">17 millones, inferior en </w:t>
      </w:r>
      <w:r w:rsidR="000E63B4" w:rsidRPr="00D03BD3">
        <w:rPr>
          <w:rFonts w:ascii="Arial" w:hAnsi="Arial" w:cs="Arial"/>
          <w:lang w:val="es-CO"/>
        </w:rPr>
        <w:t>60</w:t>
      </w:r>
      <w:r w:rsidRPr="00D03BD3">
        <w:rPr>
          <w:rFonts w:ascii="Arial" w:hAnsi="Arial" w:cs="Arial"/>
          <w:lang w:val="es-CO"/>
        </w:rPr>
        <w:t>% a la registrada el año anterior cuando fue</w:t>
      </w:r>
      <w:r w:rsidR="000E63B4" w:rsidRPr="00D03BD3">
        <w:rPr>
          <w:rFonts w:ascii="Arial" w:hAnsi="Arial" w:cs="Arial"/>
          <w:lang w:val="es-CO"/>
        </w:rPr>
        <w:t xml:space="preserve"> USD </w:t>
      </w:r>
      <w:r w:rsidRPr="00D03BD3">
        <w:rPr>
          <w:rFonts w:ascii="Arial" w:hAnsi="Arial" w:cs="Arial"/>
          <w:lang w:val="es-CO"/>
        </w:rPr>
        <w:t>4</w:t>
      </w:r>
      <w:r w:rsidR="000E63B4" w:rsidRPr="00D03BD3">
        <w:rPr>
          <w:rFonts w:ascii="Arial" w:hAnsi="Arial" w:cs="Arial"/>
          <w:lang w:val="es-CO"/>
        </w:rPr>
        <w:t>4</w:t>
      </w:r>
      <w:r w:rsidRPr="00D03BD3">
        <w:rPr>
          <w:rFonts w:ascii="Arial" w:hAnsi="Arial" w:cs="Arial"/>
          <w:lang w:val="es-CO"/>
        </w:rPr>
        <w:t xml:space="preserve"> millones, el nivel más alto alcanzado desde 2002. </w:t>
      </w:r>
    </w:p>
    <w:p w:rsidR="001344C8" w:rsidRPr="00D03BD3" w:rsidRDefault="001344C8" w:rsidP="00194AA6">
      <w:pPr>
        <w:spacing w:line="276" w:lineRule="auto"/>
        <w:jc w:val="both"/>
        <w:rPr>
          <w:rFonts w:ascii="Arial" w:hAnsi="Arial" w:cs="Arial"/>
          <w:lang w:val="es-CO"/>
        </w:rPr>
      </w:pPr>
    </w:p>
    <w:p w:rsidR="001344C8" w:rsidRDefault="001344C8" w:rsidP="00194AA6">
      <w:pPr>
        <w:spacing w:line="276" w:lineRule="auto"/>
        <w:jc w:val="both"/>
        <w:rPr>
          <w:rFonts w:ascii="Arial" w:hAnsi="Arial" w:cs="Arial"/>
          <w:lang w:val="es-CO"/>
        </w:rPr>
      </w:pPr>
    </w:p>
    <w:p w:rsidR="003444EF" w:rsidRDefault="003444EF" w:rsidP="00194AA6">
      <w:pPr>
        <w:spacing w:line="276" w:lineRule="auto"/>
        <w:jc w:val="both"/>
        <w:rPr>
          <w:rFonts w:ascii="Arial" w:hAnsi="Arial" w:cs="Arial"/>
          <w:lang w:val="es-CO"/>
        </w:rPr>
      </w:pPr>
    </w:p>
    <w:p w:rsidR="003444EF" w:rsidRDefault="003444EF" w:rsidP="00194AA6">
      <w:pPr>
        <w:spacing w:line="276" w:lineRule="auto"/>
        <w:jc w:val="both"/>
        <w:rPr>
          <w:rFonts w:ascii="Arial" w:hAnsi="Arial" w:cs="Arial"/>
          <w:lang w:val="es-CO"/>
        </w:rPr>
      </w:pPr>
    </w:p>
    <w:p w:rsidR="003444EF" w:rsidRDefault="003444EF" w:rsidP="00194AA6">
      <w:pPr>
        <w:spacing w:line="276" w:lineRule="auto"/>
        <w:jc w:val="both"/>
        <w:rPr>
          <w:rFonts w:ascii="Arial" w:hAnsi="Arial" w:cs="Arial"/>
          <w:lang w:val="es-CO"/>
        </w:rPr>
      </w:pPr>
    </w:p>
    <w:p w:rsidR="003444EF" w:rsidRDefault="003444EF" w:rsidP="00194AA6">
      <w:pPr>
        <w:spacing w:line="276" w:lineRule="auto"/>
        <w:jc w:val="both"/>
        <w:rPr>
          <w:rFonts w:ascii="Arial" w:hAnsi="Arial" w:cs="Arial"/>
          <w:lang w:val="es-CO"/>
        </w:rPr>
      </w:pPr>
    </w:p>
    <w:p w:rsidR="003444EF" w:rsidRDefault="003444EF" w:rsidP="00194AA6">
      <w:pPr>
        <w:spacing w:line="276" w:lineRule="auto"/>
        <w:jc w:val="both"/>
        <w:rPr>
          <w:rFonts w:ascii="Arial" w:hAnsi="Arial" w:cs="Arial"/>
          <w:lang w:val="es-CO"/>
        </w:rPr>
      </w:pPr>
    </w:p>
    <w:p w:rsidR="003444EF" w:rsidRDefault="003444EF" w:rsidP="00194AA6">
      <w:pPr>
        <w:spacing w:line="276" w:lineRule="auto"/>
        <w:jc w:val="both"/>
        <w:rPr>
          <w:rFonts w:ascii="Arial" w:hAnsi="Arial" w:cs="Arial"/>
          <w:lang w:val="es-CO"/>
        </w:rPr>
      </w:pPr>
    </w:p>
    <w:p w:rsidR="003444EF" w:rsidRPr="00D03BD3" w:rsidRDefault="003444EF" w:rsidP="00194AA6">
      <w:pPr>
        <w:spacing w:line="276" w:lineRule="auto"/>
        <w:jc w:val="both"/>
        <w:rPr>
          <w:rFonts w:ascii="Arial" w:hAnsi="Arial" w:cs="Arial"/>
          <w:lang w:val="es-CO"/>
        </w:rPr>
      </w:pPr>
    </w:p>
    <w:p w:rsidR="001344C8" w:rsidRPr="00D03BD3" w:rsidRDefault="001344C8" w:rsidP="00194AA6">
      <w:pPr>
        <w:spacing w:line="276" w:lineRule="auto"/>
        <w:jc w:val="center"/>
        <w:outlineLvl w:val="0"/>
        <w:rPr>
          <w:rFonts w:ascii="Arial" w:hAnsi="Arial" w:cs="Arial"/>
          <w:b/>
          <w:sz w:val="22"/>
          <w:szCs w:val="22"/>
          <w:lang w:val="es-CO"/>
        </w:rPr>
      </w:pPr>
      <w:r w:rsidRPr="00D03BD3">
        <w:rPr>
          <w:rFonts w:ascii="Arial" w:hAnsi="Arial" w:cs="Arial"/>
          <w:b/>
          <w:lang w:val="es-CO"/>
        </w:rPr>
        <w:t>Flujo neto de inversión extranjera directa de Corea en Colombia</w:t>
      </w:r>
    </w:p>
    <w:p w:rsidR="001344C8" w:rsidRPr="00D03BD3" w:rsidRDefault="001344C8" w:rsidP="00194AA6">
      <w:pPr>
        <w:spacing w:line="276" w:lineRule="auto"/>
        <w:jc w:val="both"/>
        <w:rPr>
          <w:rFonts w:ascii="Arial" w:hAnsi="Arial" w:cs="Arial"/>
          <w:b/>
          <w:sz w:val="22"/>
          <w:szCs w:val="22"/>
          <w:lang w:val="es-CO"/>
        </w:rPr>
      </w:pPr>
    </w:p>
    <w:p w:rsidR="001344C8" w:rsidRPr="00D03BD3" w:rsidRDefault="001344C8" w:rsidP="00194AA6">
      <w:pPr>
        <w:spacing w:line="276" w:lineRule="auto"/>
        <w:jc w:val="center"/>
        <w:outlineLvl w:val="0"/>
        <w:rPr>
          <w:rFonts w:ascii="Arial" w:hAnsi="Arial" w:cs="Arial"/>
          <w:b/>
          <w:sz w:val="22"/>
          <w:szCs w:val="22"/>
          <w:lang w:val="es-CO"/>
        </w:rPr>
      </w:pPr>
      <w:r w:rsidRPr="00D03BD3">
        <w:rPr>
          <w:rFonts w:ascii="Arial" w:hAnsi="Arial" w:cs="Arial"/>
          <w:b/>
          <w:sz w:val="22"/>
          <w:szCs w:val="22"/>
          <w:lang w:val="es-CO"/>
        </w:rPr>
        <w:t>Millones de dólares</w:t>
      </w:r>
    </w:p>
    <w:p w:rsidR="001344C8" w:rsidRPr="00D03BD3" w:rsidRDefault="001344C8" w:rsidP="00194AA6">
      <w:pPr>
        <w:spacing w:line="276" w:lineRule="auto"/>
        <w:jc w:val="center"/>
        <w:rPr>
          <w:rFonts w:ascii="Arial" w:hAnsi="Arial" w:cs="Arial"/>
          <w:sz w:val="22"/>
          <w:szCs w:val="22"/>
        </w:rPr>
      </w:pPr>
      <w:r w:rsidRPr="00D03BD3">
        <w:rPr>
          <w:rFonts w:ascii="Arial" w:hAnsi="Arial" w:cs="Arial"/>
          <w:noProof/>
          <w:sz w:val="22"/>
          <w:szCs w:val="22"/>
          <w:lang w:val="es-CO" w:eastAsia="es-CO"/>
        </w:rPr>
        <w:drawing>
          <wp:inline distT="0" distB="0" distL="0" distR="0" wp14:anchorId="6E948753" wp14:editId="53185D88">
            <wp:extent cx="4026106" cy="2389782"/>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25640" cy="2389505"/>
                    </a:xfrm>
                    <a:prstGeom prst="rect">
                      <a:avLst/>
                    </a:prstGeom>
                    <a:noFill/>
                  </pic:spPr>
                </pic:pic>
              </a:graphicData>
            </a:graphic>
          </wp:inline>
        </w:drawing>
      </w:r>
    </w:p>
    <w:p w:rsidR="001344C8" w:rsidRPr="00D03BD3" w:rsidRDefault="001344C8" w:rsidP="00194AA6">
      <w:pPr>
        <w:spacing w:line="276" w:lineRule="auto"/>
        <w:jc w:val="center"/>
        <w:outlineLvl w:val="0"/>
        <w:rPr>
          <w:rFonts w:ascii="Arial" w:hAnsi="Arial" w:cs="Arial"/>
          <w:sz w:val="22"/>
          <w:szCs w:val="22"/>
        </w:rPr>
      </w:pPr>
      <w:r w:rsidRPr="00D03BD3">
        <w:rPr>
          <w:rFonts w:ascii="Arial" w:hAnsi="Arial" w:cs="Arial"/>
          <w:sz w:val="22"/>
          <w:szCs w:val="22"/>
        </w:rPr>
        <w:t>Fuente: Balanza de Pagos, Banco de la República.</w:t>
      </w:r>
    </w:p>
    <w:p w:rsidR="001344C8" w:rsidRPr="00D03BD3" w:rsidRDefault="001344C8" w:rsidP="00194AA6">
      <w:pPr>
        <w:spacing w:line="276" w:lineRule="auto"/>
        <w:jc w:val="both"/>
        <w:rPr>
          <w:rFonts w:ascii="Arial" w:hAnsi="Arial" w:cs="Arial"/>
          <w:sz w:val="22"/>
          <w:szCs w:val="22"/>
        </w:rPr>
      </w:pPr>
    </w:p>
    <w:p w:rsidR="001344C8" w:rsidRPr="00D03BD3" w:rsidRDefault="001344C8" w:rsidP="00194AA6">
      <w:pPr>
        <w:spacing w:line="276" w:lineRule="auto"/>
        <w:jc w:val="both"/>
        <w:rPr>
          <w:rFonts w:ascii="Arial" w:hAnsi="Arial" w:cs="Arial"/>
          <w:sz w:val="22"/>
          <w:szCs w:val="22"/>
        </w:rPr>
      </w:pPr>
    </w:p>
    <w:p w:rsidR="001344C8" w:rsidRPr="00D03BD3" w:rsidRDefault="001344C8" w:rsidP="00194AA6">
      <w:pPr>
        <w:spacing w:line="276" w:lineRule="auto"/>
        <w:jc w:val="both"/>
        <w:rPr>
          <w:rFonts w:ascii="Arial" w:hAnsi="Arial" w:cs="Arial"/>
        </w:rPr>
      </w:pPr>
      <w:r w:rsidRPr="00D03BD3">
        <w:rPr>
          <w:rFonts w:ascii="Arial" w:hAnsi="Arial" w:cs="Arial"/>
        </w:rPr>
        <w:t>En el acumulado 2002-2013, los flujos de inversión extranjera que llegaron a C</w:t>
      </w:r>
      <w:r w:rsidR="00B435BB">
        <w:rPr>
          <w:rFonts w:ascii="Arial" w:hAnsi="Arial" w:cs="Arial"/>
        </w:rPr>
        <w:t>olombia originarios de Corea</w:t>
      </w:r>
      <w:r w:rsidRPr="00D03BD3">
        <w:rPr>
          <w:rFonts w:ascii="Arial" w:hAnsi="Arial" w:cs="Arial"/>
        </w:rPr>
        <w:t>, fueron</w:t>
      </w:r>
      <w:r w:rsidR="000E63B4" w:rsidRPr="00D03BD3">
        <w:rPr>
          <w:rFonts w:ascii="Arial" w:hAnsi="Arial" w:cs="Arial"/>
        </w:rPr>
        <w:t xml:space="preserve"> USD </w:t>
      </w:r>
      <w:r w:rsidRPr="00D03BD3">
        <w:rPr>
          <w:rFonts w:ascii="Arial" w:hAnsi="Arial" w:cs="Arial"/>
        </w:rPr>
        <w:t>142 millones, el 0,1% de la inversión total acumulada de Colombia.</w:t>
      </w:r>
    </w:p>
    <w:p w:rsidR="001344C8" w:rsidRPr="00D03BD3" w:rsidRDefault="001344C8" w:rsidP="00194AA6">
      <w:pPr>
        <w:spacing w:line="276" w:lineRule="auto"/>
        <w:jc w:val="both"/>
        <w:rPr>
          <w:rFonts w:ascii="Arial" w:hAnsi="Arial" w:cs="Arial"/>
        </w:rPr>
      </w:pPr>
    </w:p>
    <w:p w:rsidR="001344C8" w:rsidRPr="00D03BD3" w:rsidRDefault="001344C8" w:rsidP="00194AA6">
      <w:pPr>
        <w:spacing w:line="276" w:lineRule="auto"/>
        <w:jc w:val="both"/>
        <w:rPr>
          <w:rFonts w:ascii="Arial" w:hAnsi="Arial" w:cs="Arial"/>
        </w:rPr>
      </w:pPr>
      <w:r w:rsidRPr="00D03BD3">
        <w:rPr>
          <w:rFonts w:ascii="Arial" w:hAnsi="Arial" w:cs="Arial"/>
        </w:rPr>
        <w:t>Por sectores, de acuerdo con los registros de inversión extranjera en Colombia, se destaca comercio, hacia el cual se han dirigido la mayo</w:t>
      </w:r>
      <w:r w:rsidR="00B435BB">
        <w:rPr>
          <w:rFonts w:ascii="Arial" w:hAnsi="Arial" w:cs="Arial"/>
        </w:rPr>
        <w:t>ría de los recursos de Corea</w:t>
      </w:r>
      <w:r w:rsidRPr="00D03BD3">
        <w:rPr>
          <w:rFonts w:ascii="Arial" w:hAnsi="Arial" w:cs="Arial"/>
        </w:rPr>
        <w:t>.</w:t>
      </w:r>
    </w:p>
    <w:p w:rsidR="001344C8" w:rsidRPr="00D03BD3" w:rsidRDefault="001344C8" w:rsidP="00194AA6">
      <w:pPr>
        <w:spacing w:line="276" w:lineRule="auto"/>
        <w:jc w:val="both"/>
        <w:rPr>
          <w:rFonts w:ascii="Arial" w:hAnsi="Arial" w:cs="Arial"/>
          <w:b/>
        </w:rPr>
      </w:pPr>
    </w:p>
    <w:p w:rsidR="001344C8" w:rsidRPr="00D03BD3" w:rsidRDefault="001344C8" w:rsidP="00194AA6">
      <w:pPr>
        <w:spacing w:line="276" w:lineRule="auto"/>
        <w:jc w:val="both"/>
        <w:outlineLvl w:val="0"/>
        <w:rPr>
          <w:rFonts w:ascii="Arial" w:hAnsi="Arial" w:cs="Arial"/>
          <w:b/>
        </w:rPr>
      </w:pPr>
      <w:r w:rsidRPr="00D03BD3">
        <w:rPr>
          <w:rFonts w:ascii="Arial" w:hAnsi="Arial" w:cs="Arial"/>
          <w:b/>
        </w:rPr>
        <w:t>Registros de Inversión Extranjera de Corea en Colombia</w:t>
      </w:r>
    </w:p>
    <w:p w:rsidR="001344C8" w:rsidRPr="00D03BD3" w:rsidRDefault="001344C8" w:rsidP="00194AA6">
      <w:pPr>
        <w:spacing w:line="276" w:lineRule="auto"/>
        <w:jc w:val="both"/>
        <w:rPr>
          <w:rFonts w:ascii="Arial" w:hAnsi="Arial" w:cs="Arial"/>
          <w:b/>
          <w:sz w:val="22"/>
          <w:szCs w:val="22"/>
        </w:rPr>
      </w:pPr>
    </w:p>
    <w:p w:rsidR="001344C8" w:rsidRPr="00D03BD3" w:rsidRDefault="001344C8" w:rsidP="00194AA6">
      <w:pPr>
        <w:spacing w:line="276" w:lineRule="auto"/>
        <w:jc w:val="center"/>
        <w:outlineLvl w:val="0"/>
        <w:rPr>
          <w:rFonts w:ascii="Arial" w:hAnsi="Arial" w:cs="Arial"/>
          <w:sz w:val="22"/>
          <w:szCs w:val="22"/>
        </w:rPr>
      </w:pPr>
      <w:r w:rsidRPr="00D03BD3">
        <w:rPr>
          <w:rFonts w:ascii="Arial" w:hAnsi="Arial" w:cs="Arial"/>
          <w:b/>
          <w:sz w:val="22"/>
          <w:szCs w:val="22"/>
        </w:rPr>
        <w:t>Acumulado</w:t>
      </w:r>
      <w:r w:rsidR="00241F68" w:rsidRPr="00D03BD3">
        <w:rPr>
          <w:rFonts w:ascii="Arial" w:hAnsi="Arial" w:cs="Arial"/>
          <w:b/>
          <w:sz w:val="22"/>
          <w:szCs w:val="22"/>
        </w:rPr>
        <w:t xml:space="preserve"> </w:t>
      </w:r>
      <w:r w:rsidRPr="00D03BD3">
        <w:rPr>
          <w:rFonts w:ascii="Arial" w:hAnsi="Arial" w:cs="Arial"/>
          <w:b/>
          <w:sz w:val="22"/>
          <w:szCs w:val="22"/>
        </w:rPr>
        <w:t>2002 a 2013 por sector</w:t>
      </w:r>
    </w:p>
    <w:p w:rsidR="001344C8" w:rsidRPr="00D03BD3" w:rsidRDefault="001344C8" w:rsidP="00194AA6">
      <w:pPr>
        <w:spacing w:line="276" w:lineRule="auto"/>
        <w:jc w:val="center"/>
        <w:rPr>
          <w:rFonts w:ascii="Arial" w:hAnsi="Arial" w:cs="Arial"/>
          <w:sz w:val="22"/>
          <w:szCs w:val="22"/>
        </w:rPr>
      </w:pPr>
      <w:r w:rsidRPr="00D03BD3">
        <w:rPr>
          <w:rFonts w:ascii="Arial" w:hAnsi="Arial" w:cs="Arial"/>
          <w:noProof/>
          <w:sz w:val="22"/>
          <w:szCs w:val="22"/>
          <w:lang w:val="es-CO" w:eastAsia="es-CO"/>
        </w:rPr>
        <w:drawing>
          <wp:inline distT="0" distB="0" distL="0" distR="0" wp14:anchorId="68C91746" wp14:editId="058ED5B7">
            <wp:extent cx="4741738" cy="2181172"/>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42338" cy="2181448"/>
                    </a:xfrm>
                    <a:prstGeom prst="rect">
                      <a:avLst/>
                    </a:prstGeom>
                    <a:noFill/>
                  </pic:spPr>
                </pic:pic>
              </a:graphicData>
            </a:graphic>
          </wp:inline>
        </w:drawing>
      </w:r>
    </w:p>
    <w:p w:rsidR="001344C8" w:rsidRPr="00D03BD3" w:rsidRDefault="001344C8" w:rsidP="00194AA6">
      <w:pPr>
        <w:spacing w:line="276" w:lineRule="auto"/>
        <w:jc w:val="center"/>
        <w:outlineLvl w:val="0"/>
        <w:rPr>
          <w:rFonts w:ascii="Arial" w:hAnsi="Arial" w:cs="Arial"/>
          <w:sz w:val="22"/>
          <w:szCs w:val="22"/>
        </w:rPr>
      </w:pPr>
      <w:r w:rsidRPr="00D03BD3">
        <w:rPr>
          <w:rFonts w:ascii="Arial" w:hAnsi="Arial" w:cs="Arial"/>
          <w:sz w:val="22"/>
          <w:szCs w:val="22"/>
        </w:rPr>
        <w:t>Fuente: Banco de la República.</w:t>
      </w:r>
    </w:p>
    <w:p w:rsidR="001344C8" w:rsidRPr="00D03BD3" w:rsidRDefault="001344C8" w:rsidP="00194AA6">
      <w:pPr>
        <w:spacing w:line="276" w:lineRule="auto"/>
        <w:jc w:val="both"/>
        <w:rPr>
          <w:rFonts w:ascii="Arial" w:hAnsi="Arial" w:cs="Arial"/>
          <w:sz w:val="22"/>
          <w:szCs w:val="22"/>
        </w:rPr>
      </w:pPr>
    </w:p>
    <w:p w:rsidR="001344C8" w:rsidRPr="00D03BD3" w:rsidRDefault="001344C8" w:rsidP="00194AA6">
      <w:pPr>
        <w:spacing w:line="276" w:lineRule="auto"/>
        <w:jc w:val="both"/>
        <w:outlineLvl w:val="0"/>
        <w:rPr>
          <w:rFonts w:ascii="Arial" w:hAnsi="Arial" w:cs="Arial"/>
        </w:rPr>
      </w:pPr>
      <w:r w:rsidRPr="00D03BD3">
        <w:rPr>
          <w:rFonts w:ascii="Arial" w:hAnsi="Arial" w:cs="Arial"/>
        </w:rPr>
        <w:t xml:space="preserve">Por otro lado, </w:t>
      </w:r>
      <w:r w:rsidR="000E63B4" w:rsidRPr="00D03BD3">
        <w:rPr>
          <w:rFonts w:ascii="Arial" w:hAnsi="Arial" w:cs="Arial"/>
        </w:rPr>
        <w:t xml:space="preserve">la </w:t>
      </w:r>
      <w:r w:rsidRPr="00D03BD3">
        <w:rPr>
          <w:rFonts w:ascii="Arial" w:hAnsi="Arial" w:cs="Arial"/>
        </w:rPr>
        <w:t>inversión d</w:t>
      </w:r>
      <w:r w:rsidR="00B435BB">
        <w:rPr>
          <w:rFonts w:ascii="Arial" w:hAnsi="Arial" w:cs="Arial"/>
        </w:rPr>
        <w:t xml:space="preserve">irecta de Colombia en Corea </w:t>
      </w:r>
      <w:r w:rsidRPr="00D03BD3">
        <w:rPr>
          <w:rFonts w:ascii="Arial" w:hAnsi="Arial" w:cs="Arial"/>
        </w:rPr>
        <w:t>e</w:t>
      </w:r>
      <w:r w:rsidR="000E63B4" w:rsidRPr="00D03BD3">
        <w:rPr>
          <w:rFonts w:ascii="Arial" w:hAnsi="Arial" w:cs="Arial"/>
        </w:rPr>
        <w:t>s muy baja: e</w:t>
      </w:r>
      <w:r w:rsidRPr="00D03BD3">
        <w:rPr>
          <w:rFonts w:ascii="Arial" w:hAnsi="Arial" w:cs="Arial"/>
        </w:rPr>
        <w:t>n 2013 llegó a</w:t>
      </w:r>
      <w:r w:rsidR="000E63B4" w:rsidRPr="00D03BD3">
        <w:rPr>
          <w:rFonts w:ascii="Arial" w:hAnsi="Arial" w:cs="Arial"/>
        </w:rPr>
        <w:t xml:space="preserve"> USD </w:t>
      </w:r>
      <w:r w:rsidRPr="00D03BD3">
        <w:rPr>
          <w:rFonts w:ascii="Arial" w:hAnsi="Arial" w:cs="Arial"/>
        </w:rPr>
        <w:t>11 mil.</w:t>
      </w:r>
    </w:p>
    <w:p w:rsidR="001344C8" w:rsidRDefault="001344C8" w:rsidP="00194AA6">
      <w:pPr>
        <w:spacing w:line="276" w:lineRule="auto"/>
        <w:jc w:val="both"/>
        <w:outlineLvl w:val="0"/>
        <w:rPr>
          <w:rFonts w:ascii="Arial" w:hAnsi="Arial" w:cs="Arial"/>
        </w:rPr>
      </w:pPr>
    </w:p>
    <w:p w:rsidR="003444EF" w:rsidRDefault="003444EF" w:rsidP="00194AA6">
      <w:pPr>
        <w:spacing w:line="276" w:lineRule="auto"/>
        <w:jc w:val="both"/>
        <w:outlineLvl w:val="0"/>
        <w:rPr>
          <w:rFonts w:ascii="Arial" w:hAnsi="Arial" w:cs="Arial"/>
        </w:rPr>
      </w:pPr>
    </w:p>
    <w:p w:rsidR="003444EF" w:rsidRDefault="003444EF" w:rsidP="00194AA6">
      <w:pPr>
        <w:spacing w:line="276" w:lineRule="auto"/>
        <w:jc w:val="both"/>
        <w:outlineLvl w:val="0"/>
        <w:rPr>
          <w:rFonts w:ascii="Arial" w:hAnsi="Arial" w:cs="Arial"/>
        </w:rPr>
      </w:pPr>
    </w:p>
    <w:p w:rsidR="003444EF" w:rsidRDefault="003444EF" w:rsidP="00194AA6">
      <w:pPr>
        <w:spacing w:line="276" w:lineRule="auto"/>
        <w:jc w:val="both"/>
        <w:outlineLvl w:val="0"/>
        <w:rPr>
          <w:rFonts w:ascii="Arial" w:hAnsi="Arial" w:cs="Arial"/>
        </w:rPr>
      </w:pPr>
    </w:p>
    <w:p w:rsidR="003444EF" w:rsidRDefault="003444EF" w:rsidP="00194AA6">
      <w:pPr>
        <w:spacing w:line="276" w:lineRule="auto"/>
        <w:jc w:val="both"/>
        <w:outlineLvl w:val="0"/>
        <w:rPr>
          <w:rFonts w:ascii="Arial" w:hAnsi="Arial" w:cs="Arial"/>
        </w:rPr>
      </w:pPr>
    </w:p>
    <w:p w:rsidR="003444EF" w:rsidRDefault="003444EF" w:rsidP="00194AA6">
      <w:pPr>
        <w:spacing w:line="276" w:lineRule="auto"/>
        <w:jc w:val="both"/>
        <w:outlineLvl w:val="0"/>
        <w:rPr>
          <w:rFonts w:ascii="Arial" w:hAnsi="Arial" w:cs="Arial"/>
        </w:rPr>
      </w:pPr>
    </w:p>
    <w:p w:rsidR="003444EF" w:rsidRPr="00D03BD3" w:rsidRDefault="003444EF" w:rsidP="00194AA6">
      <w:pPr>
        <w:spacing w:line="276" w:lineRule="auto"/>
        <w:jc w:val="both"/>
        <w:outlineLvl w:val="0"/>
        <w:rPr>
          <w:rFonts w:ascii="Arial" w:hAnsi="Arial" w:cs="Arial"/>
        </w:rPr>
      </w:pPr>
    </w:p>
    <w:p w:rsidR="001344C8" w:rsidRPr="00D03BD3" w:rsidRDefault="001344C8" w:rsidP="00194AA6">
      <w:pPr>
        <w:spacing w:line="276" w:lineRule="auto"/>
        <w:jc w:val="center"/>
        <w:outlineLvl w:val="0"/>
        <w:rPr>
          <w:rFonts w:ascii="Arial" w:hAnsi="Arial" w:cs="Arial"/>
          <w:b/>
          <w:lang w:val="es-CO"/>
        </w:rPr>
      </w:pPr>
      <w:r w:rsidRPr="00D03BD3">
        <w:rPr>
          <w:rFonts w:ascii="Arial" w:hAnsi="Arial" w:cs="Arial"/>
          <w:b/>
          <w:lang w:val="es-CO"/>
        </w:rPr>
        <w:t>Flujo neto de inversión de Colombia en Corea</w:t>
      </w:r>
      <w:r w:rsidR="00241F68" w:rsidRPr="00D03BD3">
        <w:rPr>
          <w:rFonts w:ascii="Arial" w:hAnsi="Arial" w:cs="Arial"/>
          <w:b/>
          <w:lang w:val="es-CO"/>
        </w:rPr>
        <w:t xml:space="preserve"> </w:t>
      </w:r>
    </w:p>
    <w:p w:rsidR="001344C8" w:rsidRPr="00D03BD3" w:rsidRDefault="001344C8" w:rsidP="00194AA6">
      <w:pPr>
        <w:spacing w:line="276" w:lineRule="auto"/>
        <w:jc w:val="both"/>
        <w:rPr>
          <w:rFonts w:ascii="Arial" w:hAnsi="Arial" w:cs="Arial"/>
          <w:b/>
          <w:sz w:val="22"/>
          <w:szCs w:val="22"/>
          <w:lang w:val="es-CO"/>
        </w:rPr>
      </w:pPr>
    </w:p>
    <w:p w:rsidR="001344C8" w:rsidRPr="00D03BD3" w:rsidRDefault="001344C8" w:rsidP="00194AA6">
      <w:pPr>
        <w:spacing w:line="276" w:lineRule="auto"/>
        <w:jc w:val="center"/>
        <w:outlineLvl w:val="0"/>
        <w:rPr>
          <w:rFonts w:ascii="Arial" w:hAnsi="Arial" w:cs="Arial"/>
          <w:b/>
          <w:sz w:val="22"/>
          <w:szCs w:val="22"/>
          <w:lang w:val="es-CO"/>
        </w:rPr>
      </w:pPr>
      <w:r w:rsidRPr="00D03BD3">
        <w:rPr>
          <w:rFonts w:ascii="Arial" w:hAnsi="Arial" w:cs="Arial"/>
          <w:b/>
          <w:sz w:val="22"/>
          <w:szCs w:val="22"/>
          <w:lang w:val="es-CO"/>
        </w:rPr>
        <w:t>Millones de dólares</w:t>
      </w:r>
    </w:p>
    <w:p w:rsidR="001344C8" w:rsidRPr="00D03BD3" w:rsidRDefault="001344C8" w:rsidP="00194AA6">
      <w:pPr>
        <w:spacing w:line="276" w:lineRule="auto"/>
        <w:jc w:val="center"/>
        <w:outlineLvl w:val="0"/>
        <w:rPr>
          <w:rFonts w:ascii="Arial" w:hAnsi="Arial" w:cs="Arial"/>
          <w:sz w:val="22"/>
          <w:szCs w:val="22"/>
        </w:rPr>
      </w:pPr>
      <w:r w:rsidRPr="00D03BD3">
        <w:rPr>
          <w:rFonts w:ascii="Arial" w:hAnsi="Arial" w:cs="Arial"/>
          <w:noProof/>
          <w:sz w:val="22"/>
          <w:szCs w:val="22"/>
          <w:lang w:val="es-CO" w:eastAsia="es-CO"/>
        </w:rPr>
        <w:drawing>
          <wp:inline distT="0" distB="0" distL="0" distR="0" wp14:anchorId="53A97591" wp14:editId="27101C56">
            <wp:extent cx="4089556" cy="242744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89082" cy="2427163"/>
                    </a:xfrm>
                    <a:prstGeom prst="rect">
                      <a:avLst/>
                    </a:prstGeom>
                    <a:noFill/>
                  </pic:spPr>
                </pic:pic>
              </a:graphicData>
            </a:graphic>
          </wp:inline>
        </w:drawing>
      </w:r>
    </w:p>
    <w:p w:rsidR="001344C8" w:rsidRPr="00D03BD3" w:rsidRDefault="001344C8" w:rsidP="00194AA6">
      <w:pPr>
        <w:spacing w:line="276" w:lineRule="auto"/>
        <w:jc w:val="center"/>
        <w:outlineLvl w:val="0"/>
        <w:rPr>
          <w:rFonts w:ascii="Arial" w:hAnsi="Arial" w:cs="Arial"/>
          <w:sz w:val="22"/>
          <w:szCs w:val="22"/>
        </w:rPr>
      </w:pPr>
      <w:r w:rsidRPr="00D03BD3">
        <w:rPr>
          <w:rFonts w:ascii="Arial" w:hAnsi="Arial" w:cs="Arial"/>
          <w:sz w:val="22"/>
          <w:szCs w:val="22"/>
        </w:rPr>
        <w:t>Fuente: Banco de la República.</w:t>
      </w:r>
    </w:p>
    <w:p w:rsidR="001344C8" w:rsidRPr="00D03BD3" w:rsidRDefault="001344C8" w:rsidP="00194AA6">
      <w:pPr>
        <w:spacing w:line="276" w:lineRule="auto"/>
        <w:jc w:val="both"/>
        <w:outlineLvl w:val="0"/>
        <w:rPr>
          <w:rFonts w:ascii="Arial" w:hAnsi="Arial" w:cs="Arial"/>
          <w:sz w:val="22"/>
          <w:szCs w:val="22"/>
        </w:rPr>
      </w:pPr>
    </w:p>
    <w:p w:rsidR="001344C8" w:rsidRPr="00D03BD3" w:rsidRDefault="001344C8" w:rsidP="00194AA6">
      <w:pPr>
        <w:spacing w:line="276" w:lineRule="auto"/>
        <w:jc w:val="both"/>
        <w:rPr>
          <w:rFonts w:ascii="Arial" w:hAnsi="Arial" w:cs="Arial"/>
        </w:rPr>
      </w:pPr>
    </w:p>
    <w:p w:rsidR="001344C8" w:rsidRPr="00D03BD3" w:rsidRDefault="001344C8" w:rsidP="00194AA6">
      <w:pPr>
        <w:pStyle w:val="Prrafodelista"/>
        <w:numPr>
          <w:ilvl w:val="0"/>
          <w:numId w:val="42"/>
        </w:numPr>
        <w:spacing w:line="276" w:lineRule="auto"/>
        <w:jc w:val="both"/>
        <w:rPr>
          <w:rFonts w:ascii="Arial" w:hAnsi="Arial" w:cs="Arial"/>
          <w:b/>
        </w:rPr>
      </w:pPr>
      <w:r w:rsidRPr="00D03BD3">
        <w:rPr>
          <w:rFonts w:ascii="Arial" w:hAnsi="Arial" w:cs="Arial"/>
          <w:b/>
        </w:rPr>
        <w:t xml:space="preserve">Turismo </w:t>
      </w:r>
    </w:p>
    <w:p w:rsidR="001344C8" w:rsidRPr="00D03BD3" w:rsidRDefault="001344C8" w:rsidP="00194AA6">
      <w:pPr>
        <w:spacing w:line="276" w:lineRule="auto"/>
        <w:jc w:val="both"/>
        <w:rPr>
          <w:rFonts w:ascii="Arial" w:hAnsi="Arial" w:cs="Arial"/>
          <w:b/>
          <w:lang w:val="es-CO"/>
        </w:rPr>
      </w:pPr>
    </w:p>
    <w:p w:rsidR="001344C8" w:rsidRPr="00D03BD3" w:rsidRDefault="001344C8" w:rsidP="00194AA6">
      <w:pPr>
        <w:spacing w:line="276" w:lineRule="auto"/>
        <w:jc w:val="both"/>
        <w:outlineLvl w:val="0"/>
        <w:rPr>
          <w:rFonts w:ascii="Arial" w:hAnsi="Arial" w:cs="Arial"/>
          <w:b/>
          <w:lang w:val="es-CO"/>
        </w:rPr>
      </w:pPr>
      <w:r w:rsidRPr="00D03BD3">
        <w:rPr>
          <w:rFonts w:ascii="Arial" w:hAnsi="Arial" w:cs="Arial"/>
          <w:b/>
          <w:lang w:val="es-CO"/>
        </w:rPr>
        <w:t>Turismo receptor:</w:t>
      </w:r>
    </w:p>
    <w:p w:rsidR="001344C8" w:rsidRPr="00D03BD3" w:rsidRDefault="001344C8" w:rsidP="00194AA6">
      <w:pPr>
        <w:spacing w:line="276" w:lineRule="auto"/>
        <w:jc w:val="both"/>
        <w:rPr>
          <w:rFonts w:ascii="Arial" w:hAnsi="Arial" w:cs="Arial"/>
          <w:b/>
          <w:lang w:val="es-CO"/>
        </w:rPr>
      </w:pPr>
    </w:p>
    <w:p w:rsidR="001344C8" w:rsidRPr="00D03BD3" w:rsidRDefault="001344C8" w:rsidP="00194AA6">
      <w:pPr>
        <w:spacing w:line="276" w:lineRule="auto"/>
        <w:jc w:val="both"/>
        <w:rPr>
          <w:rFonts w:ascii="Arial" w:hAnsi="Arial" w:cs="Arial"/>
          <w:lang w:val="es-CO"/>
        </w:rPr>
      </w:pPr>
      <w:r w:rsidRPr="00D03BD3">
        <w:rPr>
          <w:rFonts w:ascii="Arial" w:hAnsi="Arial" w:cs="Arial"/>
          <w:lang w:val="es-CO"/>
        </w:rPr>
        <w:t xml:space="preserve">Según cifras de la Organización Mundial del Turismo en 2012 arribaron a Corea 11 millones de visitantes, siendo el sexto país receptor de turistas de Asia después de China, Hong Kong, Macao, Malasia y Tailandia. A nivel mundial se ubica entre los 23 principales países receptores de viajeros, entre los primeros 15 en gasto turístico y entre los primeros 21 países que más ingresos recibieron por turismo. </w:t>
      </w:r>
    </w:p>
    <w:p w:rsidR="001344C8" w:rsidRPr="00D03BD3" w:rsidRDefault="001344C8" w:rsidP="00194AA6">
      <w:pPr>
        <w:spacing w:line="276" w:lineRule="auto"/>
        <w:jc w:val="both"/>
        <w:rPr>
          <w:rFonts w:ascii="Arial" w:hAnsi="Arial" w:cs="Arial"/>
          <w:sz w:val="22"/>
          <w:szCs w:val="22"/>
          <w:lang w:val="es-CO"/>
        </w:rPr>
      </w:pPr>
    </w:p>
    <w:p w:rsidR="001344C8" w:rsidRPr="00D03BD3" w:rsidRDefault="001344C8" w:rsidP="00194AA6">
      <w:pPr>
        <w:spacing w:line="276" w:lineRule="auto"/>
        <w:jc w:val="center"/>
        <w:rPr>
          <w:rFonts w:ascii="Arial" w:hAnsi="Arial" w:cs="Arial"/>
          <w:sz w:val="22"/>
          <w:szCs w:val="22"/>
          <w:lang w:val="es-CO"/>
        </w:rPr>
      </w:pPr>
      <w:r w:rsidRPr="00D03BD3">
        <w:rPr>
          <w:rFonts w:ascii="Arial" w:hAnsi="Arial" w:cs="Arial"/>
          <w:noProof/>
          <w:sz w:val="22"/>
          <w:szCs w:val="22"/>
          <w:lang w:val="es-CO" w:eastAsia="es-CO"/>
        </w:rPr>
        <w:drawing>
          <wp:inline distT="0" distB="0" distL="0" distR="0" wp14:anchorId="301BCEDC" wp14:editId="35DB8991">
            <wp:extent cx="4672976" cy="2259692"/>
            <wp:effectExtent l="0" t="0" r="0" b="762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72627" cy="2259523"/>
                    </a:xfrm>
                    <a:prstGeom prst="rect">
                      <a:avLst/>
                    </a:prstGeom>
                    <a:noFill/>
                  </pic:spPr>
                </pic:pic>
              </a:graphicData>
            </a:graphic>
          </wp:inline>
        </w:drawing>
      </w:r>
    </w:p>
    <w:p w:rsidR="001344C8" w:rsidRPr="00D03BD3" w:rsidRDefault="001344C8" w:rsidP="00194AA6">
      <w:pPr>
        <w:spacing w:line="276" w:lineRule="auto"/>
        <w:jc w:val="center"/>
        <w:outlineLvl w:val="0"/>
        <w:rPr>
          <w:rFonts w:ascii="Arial" w:hAnsi="Arial" w:cs="Arial"/>
          <w:sz w:val="22"/>
          <w:szCs w:val="22"/>
          <w:lang w:val="es-CO"/>
        </w:rPr>
      </w:pPr>
      <w:r w:rsidRPr="00D03BD3">
        <w:rPr>
          <w:rFonts w:ascii="Arial" w:hAnsi="Arial" w:cs="Arial"/>
          <w:sz w:val="22"/>
          <w:szCs w:val="22"/>
          <w:lang w:val="es-CO"/>
        </w:rPr>
        <w:t>Fuente: OMT</w:t>
      </w:r>
    </w:p>
    <w:p w:rsidR="001344C8" w:rsidRPr="00D03BD3" w:rsidRDefault="001344C8" w:rsidP="00194AA6">
      <w:pPr>
        <w:spacing w:line="276" w:lineRule="auto"/>
        <w:jc w:val="both"/>
        <w:rPr>
          <w:rFonts w:ascii="Arial" w:hAnsi="Arial" w:cs="Arial"/>
          <w:sz w:val="22"/>
          <w:szCs w:val="22"/>
          <w:lang w:val="es-CO"/>
        </w:rPr>
      </w:pPr>
    </w:p>
    <w:p w:rsidR="001344C8" w:rsidRPr="00D03BD3" w:rsidRDefault="001344C8" w:rsidP="00194AA6">
      <w:pPr>
        <w:spacing w:line="276" w:lineRule="auto"/>
        <w:jc w:val="both"/>
        <w:outlineLvl w:val="0"/>
        <w:rPr>
          <w:rFonts w:ascii="Arial" w:hAnsi="Arial" w:cs="Arial"/>
          <w:b/>
          <w:lang w:val="es-CO"/>
        </w:rPr>
      </w:pPr>
      <w:r w:rsidRPr="00D03BD3">
        <w:rPr>
          <w:rFonts w:ascii="Arial" w:hAnsi="Arial" w:cs="Arial"/>
          <w:b/>
          <w:lang w:val="es-CO"/>
        </w:rPr>
        <w:t>Turismo emisor:</w:t>
      </w:r>
    </w:p>
    <w:p w:rsidR="001344C8" w:rsidRPr="00D03BD3" w:rsidRDefault="001344C8" w:rsidP="00194AA6">
      <w:pPr>
        <w:spacing w:line="276" w:lineRule="auto"/>
        <w:jc w:val="both"/>
        <w:rPr>
          <w:rFonts w:ascii="Arial" w:hAnsi="Arial" w:cs="Arial"/>
          <w:lang w:val="es-CO"/>
        </w:rPr>
      </w:pPr>
    </w:p>
    <w:p w:rsidR="001344C8" w:rsidRPr="00D03BD3" w:rsidRDefault="001344C8" w:rsidP="00194AA6">
      <w:pPr>
        <w:spacing w:line="276" w:lineRule="auto"/>
        <w:jc w:val="both"/>
        <w:rPr>
          <w:rFonts w:ascii="Arial" w:hAnsi="Arial" w:cs="Arial"/>
          <w:lang w:val="es-CO"/>
        </w:rPr>
      </w:pPr>
      <w:r w:rsidRPr="00D03BD3">
        <w:rPr>
          <w:rFonts w:ascii="Arial" w:hAnsi="Arial" w:cs="Arial"/>
          <w:lang w:val="es-CO"/>
        </w:rPr>
        <w:t xml:space="preserve">De acuerdo con la Organización de Turismo de Corea, en 2013 </w:t>
      </w:r>
      <w:r w:rsidR="00014F09" w:rsidRPr="00D03BD3">
        <w:rPr>
          <w:rFonts w:ascii="Arial" w:hAnsi="Arial" w:cs="Arial"/>
          <w:lang w:val="es-CO"/>
        </w:rPr>
        <w:t>ese país</w:t>
      </w:r>
      <w:r w:rsidRPr="00D03BD3">
        <w:rPr>
          <w:rFonts w:ascii="Arial" w:hAnsi="Arial" w:cs="Arial"/>
          <w:lang w:val="es-CO"/>
        </w:rPr>
        <w:t xml:space="preserve"> se ubicó entre los quince principales emisores de turistas con cerca de 1</w:t>
      </w:r>
      <w:r w:rsidR="006B5130" w:rsidRPr="00D03BD3">
        <w:rPr>
          <w:rFonts w:ascii="Arial" w:hAnsi="Arial" w:cs="Arial"/>
          <w:lang w:val="es-CO"/>
        </w:rPr>
        <w:t>5</w:t>
      </w:r>
      <w:r w:rsidRPr="00D03BD3">
        <w:rPr>
          <w:rFonts w:ascii="Arial" w:hAnsi="Arial" w:cs="Arial"/>
          <w:lang w:val="es-CO"/>
        </w:rPr>
        <w:t xml:space="preserve"> millones de salidas al exterior, con un crecimiento de 8%; en 2012 las salidas de turistas fueron 1</w:t>
      </w:r>
      <w:r w:rsidR="006B5130" w:rsidRPr="00D03BD3">
        <w:rPr>
          <w:rFonts w:ascii="Arial" w:hAnsi="Arial" w:cs="Arial"/>
          <w:lang w:val="es-CO"/>
        </w:rPr>
        <w:t>4</w:t>
      </w:r>
      <w:r w:rsidRPr="00D03BD3">
        <w:rPr>
          <w:rFonts w:ascii="Arial" w:hAnsi="Arial" w:cs="Arial"/>
          <w:lang w:val="es-CO"/>
        </w:rPr>
        <w:t xml:space="preserve"> millones. Más del 80% tuvo como destino países del este asiático y del </w:t>
      </w:r>
      <w:r w:rsidRPr="00D03BD3">
        <w:rPr>
          <w:rFonts w:ascii="Arial" w:hAnsi="Arial" w:cs="Arial"/>
          <w:lang w:val="es-CO"/>
        </w:rPr>
        <w:lastRenderedPageBreak/>
        <w:t xml:space="preserve">pacífico. Según </w:t>
      </w:r>
      <w:proofErr w:type="spellStart"/>
      <w:r w:rsidRPr="00D03BD3">
        <w:rPr>
          <w:rFonts w:ascii="Arial" w:hAnsi="Arial" w:cs="Arial"/>
          <w:lang w:val="es-CO"/>
        </w:rPr>
        <w:t>Euromonitor</w:t>
      </w:r>
      <w:proofErr w:type="spellEnd"/>
      <w:r w:rsidRPr="00D03BD3">
        <w:rPr>
          <w:rFonts w:ascii="Arial" w:hAnsi="Arial" w:cs="Arial"/>
          <w:lang w:val="es-CO"/>
        </w:rPr>
        <w:t xml:space="preserve"> International para los próximos cinco años se espera un crecimiento del 5%. </w:t>
      </w:r>
    </w:p>
    <w:p w:rsidR="001344C8" w:rsidRPr="00D03BD3" w:rsidRDefault="001344C8" w:rsidP="00194AA6">
      <w:pPr>
        <w:spacing w:line="276" w:lineRule="auto"/>
        <w:jc w:val="both"/>
        <w:rPr>
          <w:rFonts w:ascii="Arial" w:hAnsi="Arial" w:cs="Arial"/>
          <w:lang w:val="es-CO"/>
        </w:rPr>
      </w:pPr>
    </w:p>
    <w:p w:rsidR="001344C8" w:rsidRPr="00D03BD3" w:rsidRDefault="001344C8" w:rsidP="00194AA6">
      <w:pPr>
        <w:spacing w:line="276" w:lineRule="auto"/>
        <w:jc w:val="both"/>
        <w:outlineLvl w:val="0"/>
        <w:rPr>
          <w:rFonts w:ascii="Arial" w:hAnsi="Arial" w:cs="Arial"/>
          <w:b/>
          <w:lang w:val="es-CO"/>
        </w:rPr>
      </w:pPr>
      <w:r w:rsidRPr="00D03BD3">
        <w:rPr>
          <w:rFonts w:ascii="Arial" w:hAnsi="Arial" w:cs="Arial"/>
          <w:b/>
          <w:lang w:val="es-CO"/>
        </w:rPr>
        <w:t>Llegadas a Colombia:</w:t>
      </w:r>
    </w:p>
    <w:p w:rsidR="001344C8" w:rsidRPr="00D03BD3" w:rsidRDefault="001344C8" w:rsidP="00194AA6">
      <w:pPr>
        <w:spacing w:line="276" w:lineRule="auto"/>
        <w:jc w:val="both"/>
        <w:rPr>
          <w:rFonts w:ascii="Arial" w:hAnsi="Arial" w:cs="Arial"/>
          <w:b/>
          <w:lang w:val="es-CO"/>
        </w:rPr>
      </w:pPr>
    </w:p>
    <w:p w:rsidR="001344C8" w:rsidRPr="00D03BD3" w:rsidRDefault="001344C8" w:rsidP="00194AA6">
      <w:pPr>
        <w:spacing w:line="276" w:lineRule="auto"/>
        <w:jc w:val="both"/>
        <w:rPr>
          <w:rFonts w:ascii="Arial" w:hAnsi="Arial" w:cs="Arial"/>
          <w:lang w:val="es-CO"/>
        </w:rPr>
      </w:pPr>
      <w:r w:rsidRPr="00D03BD3">
        <w:rPr>
          <w:rFonts w:ascii="Arial" w:hAnsi="Arial" w:cs="Arial"/>
          <w:lang w:val="es-CO"/>
        </w:rPr>
        <w:t xml:space="preserve">En 2013 (5.382) se registró un crecimiento de </w:t>
      </w:r>
      <w:r w:rsidR="006B5130" w:rsidRPr="00D03BD3">
        <w:rPr>
          <w:rFonts w:ascii="Arial" w:hAnsi="Arial" w:cs="Arial"/>
          <w:lang w:val="es-CO"/>
        </w:rPr>
        <w:t>3</w:t>
      </w:r>
      <w:r w:rsidRPr="00D03BD3">
        <w:rPr>
          <w:rFonts w:ascii="Arial" w:hAnsi="Arial" w:cs="Arial"/>
          <w:lang w:val="es-CO"/>
        </w:rPr>
        <w:t xml:space="preserve">% con respecto a 2012 (5.228) en la llegada de viajeros extranjeros residentes en Corea, lo que representó 0,3% del total de llegadas. </w:t>
      </w:r>
    </w:p>
    <w:p w:rsidR="001344C8" w:rsidRPr="00D03BD3" w:rsidRDefault="001344C8" w:rsidP="00194AA6">
      <w:pPr>
        <w:spacing w:line="276" w:lineRule="auto"/>
        <w:jc w:val="both"/>
        <w:rPr>
          <w:rFonts w:ascii="Arial" w:hAnsi="Arial" w:cs="Arial"/>
          <w:b/>
          <w:sz w:val="22"/>
          <w:szCs w:val="22"/>
          <w:lang w:val="es-CO"/>
        </w:rPr>
      </w:pPr>
    </w:p>
    <w:p w:rsidR="001344C8" w:rsidRPr="00D03BD3" w:rsidRDefault="001344C8" w:rsidP="00194AA6">
      <w:pPr>
        <w:spacing w:line="276" w:lineRule="auto"/>
        <w:jc w:val="center"/>
        <w:rPr>
          <w:rFonts w:ascii="Arial" w:hAnsi="Arial" w:cs="Arial"/>
          <w:b/>
          <w:sz w:val="22"/>
          <w:szCs w:val="22"/>
          <w:lang w:val="es-CO"/>
        </w:rPr>
      </w:pPr>
      <w:r w:rsidRPr="00D03BD3">
        <w:rPr>
          <w:rFonts w:ascii="Arial" w:hAnsi="Arial" w:cs="Arial"/>
          <w:noProof/>
          <w:sz w:val="22"/>
          <w:szCs w:val="22"/>
          <w:lang w:val="es-CO" w:eastAsia="es-CO"/>
        </w:rPr>
        <w:drawing>
          <wp:inline distT="0" distB="0" distL="0" distR="0" wp14:anchorId="423949A1" wp14:editId="2ACA8A0B">
            <wp:extent cx="3705225" cy="1957388"/>
            <wp:effectExtent l="0" t="0" r="0" b="0"/>
            <wp:docPr id="30" name="Gráfico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1344C8" w:rsidRPr="00D03BD3" w:rsidRDefault="001344C8" w:rsidP="00194AA6">
      <w:pPr>
        <w:spacing w:line="276" w:lineRule="auto"/>
        <w:jc w:val="center"/>
        <w:outlineLvl w:val="0"/>
        <w:rPr>
          <w:rFonts w:ascii="Arial" w:hAnsi="Arial" w:cs="Arial"/>
          <w:sz w:val="22"/>
          <w:szCs w:val="22"/>
          <w:lang w:val="es-CO"/>
        </w:rPr>
      </w:pPr>
      <w:r w:rsidRPr="00D03BD3">
        <w:rPr>
          <w:rFonts w:ascii="Arial" w:hAnsi="Arial" w:cs="Arial"/>
          <w:sz w:val="22"/>
          <w:szCs w:val="22"/>
          <w:lang w:val="es-CO"/>
        </w:rPr>
        <w:t>Fuente: Migración Colombia. Cálculo OEE</w:t>
      </w:r>
    </w:p>
    <w:p w:rsidR="001344C8" w:rsidRPr="00D03BD3" w:rsidRDefault="001344C8" w:rsidP="00194AA6">
      <w:pPr>
        <w:spacing w:line="276" w:lineRule="auto"/>
        <w:jc w:val="both"/>
        <w:rPr>
          <w:rFonts w:ascii="Arial" w:hAnsi="Arial" w:cs="Arial"/>
          <w:sz w:val="22"/>
          <w:szCs w:val="22"/>
          <w:lang w:val="es-CO"/>
        </w:rPr>
      </w:pPr>
    </w:p>
    <w:p w:rsidR="001344C8" w:rsidRPr="00D03BD3" w:rsidRDefault="001344C8" w:rsidP="00194AA6">
      <w:pPr>
        <w:spacing w:line="276" w:lineRule="auto"/>
        <w:jc w:val="both"/>
        <w:rPr>
          <w:rFonts w:ascii="Arial" w:hAnsi="Arial" w:cs="Arial"/>
          <w:lang w:val="es-CO"/>
        </w:rPr>
      </w:pPr>
      <w:r w:rsidRPr="00D03BD3">
        <w:rPr>
          <w:rFonts w:ascii="Arial" w:hAnsi="Arial" w:cs="Arial"/>
          <w:lang w:val="es-CO"/>
        </w:rPr>
        <w:t xml:space="preserve">El principal motivo de viaje de surcoreanos que visitaron el país en 2013 fueron los relacionados con vacaciones y negocios y las principales destinos reportados fueron Bogotá (80%), Antioquia (7%) y Valle del Cauca (4%). </w:t>
      </w:r>
    </w:p>
    <w:p w:rsidR="001344C8" w:rsidRPr="00D03BD3" w:rsidRDefault="001344C8" w:rsidP="00194AA6">
      <w:pPr>
        <w:spacing w:line="276" w:lineRule="auto"/>
        <w:jc w:val="both"/>
        <w:rPr>
          <w:rFonts w:ascii="Arial" w:hAnsi="Arial" w:cs="Arial"/>
          <w:sz w:val="22"/>
          <w:szCs w:val="22"/>
          <w:lang w:val="es-CO"/>
        </w:rPr>
      </w:pPr>
    </w:p>
    <w:p w:rsidR="001344C8" w:rsidRPr="00D03BD3" w:rsidRDefault="001344C8" w:rsidP="00194AA6">
      <w:pPr>
        <w:spacing w:line="276" w:lineRule="auto"/>
        <w:jc w:val="center"/>
        <w:rPr>
          <w:rFonts w:ascii="Arial" w:hAnsi="Arial" w:cs="Arial"/>
          <w:noProof/>
          <w:sz w:val="22"/>
          <w:szCs w:val="22"/>
          <w:lang w:val="es-CO" w:eastAsia="es-CO"/>
        </w:rPr>
      </w:pPr>
      <w:r w:rsidRPr="00D03BD3">
        <w:rPr>
          <w:rFonts w:ascii="Arial" w:hAnsi="Arial" w:cs="Arial"/>
          <w:noProof/>
          <w:sz w:val="22"/>
          <w:szCs w:val="22"/>
          <w:lang w:val="es-CO" w:eastAsia="es-CO"/>
        </w:rPr>
        <w:drawing>
          <wp:inline distT="0" distB="0" distL="0" distR="0" wp14:anchorId="371E98B2" wp14:editId="2BD4B031">
            <wp:extent cx="4572635" cy="2743200"/>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72635" cy="2743200"/>
                    </a:xfrm>
                    <a:prstGeom prst="rect">
                      <a:avLst/>
                    </a:prstGeom>
                    <a:noFill/>
                  </pic:spPr>
                </pic:pic>
              </a:graphicData>
            </a:graphic>
          </wp:inline>
        </w:drawing>
      </w:r>
    </w:p>
    <w:p w:rsidR="001344C8" w:rsidRPr="00D03BD3" w:rsidRDefault="001344C8" w:rsidP="00194AA6">
      <w:pPr>
        <w:spacing w:line="276" w:lineRule="auto"/>
        <w:jc w:val="center"/>
        <w:outlineLvl w:val="0"/>
        <w:rPr>
          <w:rFonts w:ascii="Arial" w:hAnsi="Arial" w:cs="Arial"/>
          <w:noProof/>
          <w:sz w:val="22"/>
          <w:szCs w:val="22"/>
          <w:lang w:val="es-CO" w:eastAsia="es-CO"/>
        </w:rPr>
      </w:pPr>
      <w:r w:rsidRPr="00D03BD3">
        <w:rPr>
          <w:rFonts w:ascii="Arial" w:hAnsi="Arial" w:cs="Arial"/>
          <w:noProof/>
          <w:sz w:val="22"/>
          <w:szCs w:val="22"/>
          <w:lang w:val="es-CO" w:eastAsia="es-CO"/>
        </w:rPr>
        <w:t>Fuente: Migración Colombia. Cálculos OEE</w:t>
      </w:r>
    </w:p>
    <w:p w:rsidR="00276A88" w:rsidRPr="00D03BD3" w:rsidRDefault="00276A88" w:rsidP="00194AA6">
      <w:pPr>
        <w:spacing w:line="276" w:lineRule="auto"/>
        <w:jc w:val="center"/>
        <w:outlineLvl w:val="0"/>
        <w:rPr>
          <w:rFonts w:ascii="Arial" w:hAnsi="Arial" w:cs="Arial"/>
          <w:noProof/>
          <w:sz w:val="22"/>
          <w:szCs w:val="22"/>
          <w:lang w:val="es-CO" w:eastAsia="es-CO"/>
        </w:rPr>
      </w:pPr>
    </w:p>
    <w:p w:rsidR="00E33B96" w:rsidRPr="00D03BD3" w:rsidRDefault="00EF039A" w:rsidP="00194AA6">
      <w:pPr>
        <w:spacing w:line="276" w:lineRule="auto"/>
        <w:jc w:val="both"/>
        <w:rPr>
          <w:rFonts w:ascii="Arial" w:hAnsi="Arial" w:cs="Arial"/>
          <w:b/>
          <w:sz w:val="22"/>
          <w:szCs w:val="22"/>
        </w:rPr>
      </w:pPr>
      <w:r w:rsidRPr="00D03BD3">
        <w:rPr>
          <w:rFonts w:ascii="Arial" w:hAnsi="Arial" w:cs="Arial"/>
          <w:b/>
          <w:sz w:val="22"/>
          <w:szCs w:val="22"/>
        </w:rPr>
        <w:t xml:space="preserve"> </w:t>
      </w:r>
    </w:p>
    <w:p w:rsidR="00E33B96" w:rsidRPr="00D03BD3" w:rsidRDefault="00E33B96" w:rsidP="00194AA6">
      <w:pPr>
        <w:pStyle w:val="Prrafodelista"/>
        <w:numPr>
          <w:ilvl w:val="0"/>
          <w:numId w:val="1"/>
        </w:numPr>
        <w:spacing w:line="276" w:lineRule="auto"/>
        <w:jc w:val="both"/>
        <w:rPr>
          <w:rFonts w:ascii="Arial" w:hAnsi="Arial" w:cs="Arial"/>
          <w:b/>
        </w:rPr>
      </w:pPr>
      <w:r w:rsidRPr="00D03BD3">
        <w:rPr>
          <w:rFonts w:ascii="Arial" w:hAnsi="Arial" w:cs="Arial"/>
          <w:b/>
        </w:rPr>
        <w:t xml:space="preserve">EL ACUERDO COMO DESARROLLO DE LOS FINES Y PRINCIPIOS CONSTITUCIONALES </w:t>
      </w:r>
    </w:p>
    <w:p w:rsidR="00E33B96" w:rsidRPr="00D03BD3" w:rsidRDefault="00E33B96" w:rsidP="00194AA6">
      <w:pPr>
        <w:spacing w:line="276" w:lineRule="auto"/>
        <w:ind w:left="540"/>
        <w:jc w:val="both"/>
        <w:rPr>
          <w:rFonts w:ascii="Arial" w:hAnsi="Arial" w:cs="Arial"/>
        </w:rPr>
      </w:pPr>
    </w:p>
    <w:p w:rsidR="00E33B96" w:rsidRPr="00D03BD3" w:rsidRDefault="00E33B96" w:rsidP="00194AA6">
      <w:pPr>
        <w:numPr>
          <w:ilvl w:val="0"/>
          <w:numId w:val="14"/>
        </w:numPr>
        <w:tabs>
          <w:tab w:val="clear" w:pos="700"/>
          <w:tab w:val="left" w:pos="540"/>
        </w:tabs>
        <w:spacing w:line="276" w:lineRule="auto"/>
        <w:ind w:left="540" w:hanging="520"/>
        <w:jc w:val="both"/>
        <w:outlineLvl w:val="0"/>
        <w:rPr>
          <w:rFonts w:ascii="Arial" w:hAnsi="Arial" w:cs="Arial"/>
          <w:b/>
          <w:lang w:val="es-MX"/>
        </w:rPr>
      </w:pPr>
      <w:r w:rsidRPr="00D03BD3">
        <w:rPr>
          <w:rFonts w:ascii="Arial" w:hAnsi="Arial" w:cs="Arial"/>
          <w:b/>
          <w:bCs/>
        </w:rPr>
        <w:t>Principios de equidad, igualdad, reciprocidad y conveniencia nacional consagrados en la Constitución Política:</w:t>
      </w:r>
    </w:p>
    <w:p w:rsidR="00E33B96" w:rsidRPr="00D03BD3" w:rsidRDefault="00E33B96" w:rsidP="00194AA6">
      <w:pPr>
        <w:tabs>
          <w:tab w:val="num" w:pos="1080"/>
        </w:tabs>
        <w:spacing w:line="276" w:lineRule="auto"/>
        <w:jc w:val="both"/>
        <w:rPr>
          <w:rFonts w:ascii="Arial" w:hAnsi="Arial" w:cs="Arial"/>
          <w:bCs/>
          <w:lang w:val="es-MX"/>
        </w:rPr>
      </w:pPr>
    </w:p>
    <w:p w:rsidR="00E33B96" w:rsidRPr="00D03BD3" w:rsidRDefault="00E33B96" w:rsidP="00194AA6">
      <w:pPr>
        <w:spacing w:line="276" w:lineRule="auto"/>
        <w:jc w:val="both"/>
        <w:rPr>
          <w:rFonts w:ascii="Arial" w:hAnsi="Arial" w:cs="Arial"/>
          <w:lang w:val="es-CO"/>
        </w:rPr>
      </w:pPr>
      <w:r w:rsidRPr="00D03BD3">
        <w:rPr>
          <w:rFonts w:ascii="Arial" w:hAnsi="Arial" w:cs="Arial"/>
          <w:lang w:val="es-CO"/>
        </w:rPr>
        <w:t xml:space="preserve">Para iniciar el análisis de los principios consagrados en la Constitución que se materializan con la suscripción del Acuerdo en comento, es pertinente hacer referencia a los artículos 150 numeral 16, 226 y 227 de la Constitución Política, </w:t>
      </w:r>
      <w:r w:rsidRPr="00D03BD3">
        <w:rPr>
          <w:rFonts w:ascii="Arial" w:hAnsi="Arial" w:cs="Arial"/>
          <w:lang w:val="es-CO"/>
        </w:rPr>
        <w:lastRenderedPageBreak/>
        <w:t xml:space="preserve">que consagran los principios de equidad, reciprocidad y conveniencia nacional como orientadores de las negociaciones de </w:t>
      </w:r>
      <w:r w:rsidR="004B51BD">
        <w:rPr>
          <w:rFonts w:ascii="Arial" w:hAnsi="Arial" w:cs="Arial"/>
          <w:lang w:val="es-CO"/>
        </w:rPr>
        <w:t>a</w:t>
      </w:r>
      <w:r w:rsidR="00F16E9D" w:rsidRPr="00D03BD3">
        <w:rPr>
          <w:rFonts w:ascii="Arial" w:hAnsi="Arial" w:cs="Arial"/>
          <w:lang w:val="es-CO"/>
        </w:rPr>
        <w:t>cuerdos</w:t>
      </w:r>
      <w:r w:rsidRPr="00D03BD3">
        <w:rPr>
          <w:rFonts w:ascii="Arial" w:hAnsi="Arial" w:cs="Arial"/>
          <w:lang w:val="es-CO"/>
        </w:rPr>
        <w:t xml:space="preserve"> internacionales, incluidos los de contenido comercial como lo es </w:t>
      </w:r>
      <w:r w:rsidRPr="00D03BD3">
        <w:rPr>
          <w:rFonts w:ascii="Arial" w:hAnsi="Arial" w:cs="Arial"/>
        </w:rPr>
        <w:t xml:space="preserve">el </w:t>
      </w:r>
      <w:r w:rsidR="004B51BD">
        <w:rPr>
          <w:rFonts w:ascii="Arial" w:hAnsi="Arial" w:cs="Arial"/>
        </w:rPr>
        <w:t>“</w:t>
      </w:r>
      <w:r w:rsidR="004B51BD" w:rsidRPr="004B51BD">
        <w:rPr>
          <w:rFonts w:ascii="Arial" w:hAnsi="Arial" w:cs="Arial"/>
          <w:i/>
        </w:rPr>
        <w:t xml:space="preserve">Acuerdo </w:t>
      </w:r>
      <w:r w:rsidR="004B51BD">
        <w:rPr>
          <w:rFonts w:ascii="Arial" w:hAnsi="Arial" w:cs="Arial"/>
          <w:i/>
        </w:rPr>
        <w:t>de Libre Comercio entre l</w:t>
      </w:r>
      <w:r w:rsidR="004B51BD" w:rsidRPr="004B51BD">
        <w:rPr>
          <w:rFonts w:ascii="Arial" w:hAnsi="Arial" w:cs="Arial"/>
          <w:i/>
        </w:rPr>
        <w:t xml:space="preserve">a República </w:t>
      </w:r>
      <w:r w:rsidR="004B51BD">
        <w:rPr>
          <w:rFonts w:ascii="Arial" w:hAnsi="Arial" w:cs="Arial"/>
          <w:i/>
        </w:rPr>
        <w:t>de Colombia y</w:t>
      </w:r>
      <w:r w:rsidR="004B51BD" w:rsidRPr="004B51BD">
        <w:rPr>
          <w:rFonts w:ascii="Arial" w:hAnsi="Arial" w:cs="Arial"/>
          <w:i/>
        </w:rPr>
        <w:t xml:space="preserve"> </w:t>
      </w:r>
      <w:r w:rsidR="004B51BD">
        <w:rPr>
          <w:rFonts w:ascii="Arial" w:hAnsi="Arial" w:cs="Arial"/>
          <w:i/>
        </w:rPr>
        <w:t>la República d</w:t>
      </w:r>
      <w:r w:rsidR="004B51BD" w:rsidRPr="004B51BD">
        <w:rPr>
          <w:rFonts w:ascii="Arial" w:hAnsi="Arial" w:cs="Arial"/>
          <w:i/>
        </w:rPr>
        <w:t>e Corea</w:t>
      </w:r>
      <w:r w:rsidR="004B51BD" w:rsidRPr="004B51BD">
        <w:rPr>
          <w:rFonts w:ascii="Arial" w:hAnsi="Arial" w:cs="Arial"/>
        </w:rPr>
        <w:t>”</w:t>
      </w:r>
      <w:r w:rsidRPr="00D03BD3">
        <w:rPr>
          <w:rFonts w:ascii="Arial" w:hAnsi="Arial" w:cs="Arial"/>
        </w:rPr>
        <w:t>,</w:t>
      </w:r>
      <w:r w:rsidRPr="00D03BD3">
        <w:rPr>
          <w:rFonts w:ascii="Arial" w:hAnsi="Arial" w:cs="Arial"/>
          <w:lang w:val="es-CO"/>
        </w:rPr>
        <w:t xml:space="preserve"> objeto de este proyecto de ley. Estos principios constituyen la base sobre la cual se fundamentan los </w:t>
      </w:r>
      <w:r w:rsidR="004B51BD">
        <w:rPr>
          <w:rFonts w:ascii="Arial" w:hAnsi="Arial" w:cs="Arial"/>
          <w:lang w:val="es-CO"/>
        </w:rPr>
        <w:t>a</w:t>
      </w:r>
      <w:r w:rsidR="00F16E9D" w:rsidRPr="00D03BD3">
        <w:rPr>
          <w:rFonts w:ascii="Arial" w:hAnsi="Arial" w:cs="Arial"/>
          <w:lang w:val="es-CO"/>
        </w:rPr>
        <w:t>cuerdos</w:t>
      </w:r>
      <w:r w:rsidRPr="00D03BD3">
        <w:rPr>
          <w:rFonts w:ascii="Arial" w:hAnsi="Arial" w:cs="Arial"/>
          <w:lang w:val="es-CO"/>
        </w:rPr>
        <w:t xml:space="preserve"> comerciales como se evidencia a continuación:</w:t>
      </w:r>
      <w:r w:rsidR="00947D65" w:rsidRPr="00D03BD3">
        <w:rPr>
          <w:rFonts w:ascii="Arial" w:hAnsi="Arial" w:cs="Arial"/>
          <w:lang w:val="es-CO"/>
        </w:rPr>
        <w:t xml:space="preserve"> </w:t>
      </w:r>
    </w:p>
    <w:p w:rsidR="00E33B96" w:rsidRPr="00D03BD3" w:rsidRDefault="00E33B96" w:rsidP="00194AA6">
      <w:pPr>
        <w:spacing w:line="276" w:lineRule="auto"/>
        <w:jc w:val="both"/>
        <w:rPr>
          <w:rFonts w:ascii="Arial" w:hAnsi="Arial" w:cs="Arial"/>
          <w:b/>
          <w:bCs/>
          <w:lang w:val="es-CO"/>
        </w:rPr>
      </w:pPr>
    </w:p>
    <w:p w:rsidR="007E7306" w:rsidRPr="00D03BD3" w:rsidRDefault="007E7306" w:rsidP="00194AA6">
      <w:pPr>
        <w:spacing w:line="276" w:lineRule="auto"/>
        <w:jc w:val="both"/>
        <w:outlineLvl w:val="0"/>
        <w:rPr>
          <w:rFonts w:ascii="Arial" w:hAnsi="Arial" w:cs="Arial"/>
          <w:bCs/>
          <w:i/>
          <w:u w:val="single"/>
        </w:rPr>
      </w:pPr>
      <w:r w:rsidRPr="00D03BD3">
        <w:rPr>
          <w:rFonts w:ascii="Arial" w:hAnsi="Arial" w:cs="Arial"/>
          <w:bCs/>
          <w:i/>
          <w:u w:val="single"/>
        </w:rPr>
        <w:t>Equidad</w:t>
      </w:r>
    </w:p>
    <w:p w:rsidR="007E7306" w:rsidRPr="00D03BD3" w:rsidRDefault="007E7306" w:rsidP="00194AA6">
      <w:pPr>
        <w:spacing w:line="276" w:lineRule="auto"/>
        <w:jc w:val="both"/>
        <w:rPr>
          <w:rFonts w:ascii="Arial" w:hAnsi="Arial" w:cs="Arial"/>
          <w:bCs/>
        </w:rPr>
      </w:pPr>
    </w:p>
    <w:p w:rsidR="007E7306" w:rsidRPr="00D03BD3" w:rsidRDefault="007E7306" w:rsidP="00194AA6">
      <w:pPr>
        <w:spacing w:line="276" w:lineRule="auto"/>
        <w:jc w:val="both"/>
        <w:rPr>
          <w:rFonts w:ascii="Arial" w:hAnsi="Arial" w:cs="Arial"/>
        </w:rPr>
      </w:pPr>
      <w:r w:rsidRPr="00D03BD3">
        <w:rPr>
          <w:rFonts w:ascii="Arial" w:hAnsi="Arial" w:cs="Arial"/>
        </w:rPr>
        <w:t xml:space="preserve">El principio de equidad en materia de </w:t>
      </w:r>
      <w:r w:rsidR="00B00C95">
        <w:rPr>
          <w:rFonts w:ascii="Arial" w:hAnsi="Arial" w:cs="Arial"/>
        </w:rPr>
        <w:t>a</w:t>
      </w:r>
      <w:r w:rsidR="00F16E9D" w:rsidRPr="00D03BD3">
        <w:rPr>
          <w:rFonts w:ascii="Arial" w:hAnsi="Arial" w:cs="Arial"/>
        </w:rPr>
        <w:t>cuerdos</w:t>
      </w:r>
      <w:r w:rsidRPr="00D03BD3">
        <w:rPr>
          <w:rFonts w:ascii="Arial" w:hAnsi="Arial" w:cs="Arial"/>
        </w:rPr>
        <w:t xml:space="preserve"> internacionales de contenido comercial ha sido objeto de diversos pronunciamientos de la Corte Constitucional. De acuerdo con lo expresado por dicha Corporación, el reconocimiento de las diferencias en los niveles de desarrollo de las economías de los Est</w:t>
      </w:r>
      <w:r w:rsidR="00B00C95">
        <w:rPr>
          <w:rFonts w:ascii="Arial" w:hAnsi="Arial" w:cs="Arial"/>
        </w:rPr>
        <w:t>ados P</w:t>
      </w:r>
      <w:r w:rsidRPr="00D03BD3">
        <w:rPr>
          <w:rFonts w:ascii="Arial" w:hAnsi="Arial" w:cs="Arial"/>
        </w:rPr>
        <w:t xml:space="preserve">artes en un </w:t>
      </w:r>
      <w:r w:rsidR="00B00C95">
        <w:rPr>
          <w:rFonts w:ascii="Arial" w:hAnsi="Arial" w:cs="Arial"/>
        </w:rPr>
        <w:t>a</w:t>
      </w:r>
      <w:r w:rsidR="00F16E9D" w:rsidRPr="00D03BD3">
        <w:rPr>
          <w:rFonts w:ascii="Arial" w:hAnsi="Arial" w:cs="Arial"/>
        </w:rPr>
        <w:t>cuerdo</w:t>
      </w:r>
      <w:r w:rsidRPr="00D03BD3">
        <w:rPr>
          <w:rFonts w:ascii="Arial" w:hAnsi="Arial" w:cs="Arial"/>
        </w:rPr>
        <w:t xml:space="preserve"> de libre comercio o de integración económica se materializa, por ejemplo, con plazos diferentes de desgravación conforme a los niveles de sensibilidad y desarrollo de sectores económicos dentro de cada </w:t>
      </w:r>
      <w:r w:rsidR="00B00C95">
        <w:rPr>
          <w:rFonts w:ascii="Arial" w:hAnsi="Arial" w:cs="Arial"/>
        </w:rPr>
        <w:t>Estado</w:t>
      </w:r>
      <w:r w:rsidRPr="00D03BD3">
        <w:rPr>
          <w:rFonts w:ascii="Arial" w:hAnsi="Arial" w:cs="Arial"/>
        </w:rPr>
        <w:t xml:space="preserve">. Lo anterior se refleja en un </w:t>
      </w:r>
      <w:r w:rsidRPr="00D03BD3">
        <w:rPr>
          <w:rFonts w:ascii="Arial" w:hAnsi="Arial" w:cs="Arial"/>
          <w:i/>
        </w:rPr>
        <w:t>tratamiento asimétrico</w:t>
      </w:r>
      <w:r w:rsidR="000A77ED" w:rsidRPr="00D03BD3">
        <w:rPr>
          <w:rFonts w:ascii="Arial" w:hAnsi="Arial" w:cs="Arial"/>
          <w:i/>
        </w:rPr>
        <w:t xml:space="preserve"> sectorial</w:t>
      </w:r>
      <w:r w:rsidRPr="00D03BD3">
        <w:rPr>
          <w:rFonts w:ascii="Arial" w:hAnsi="Arial" w:cs="Arial"/>
        </w:rPr>
        <w:t xml:space="preserve"> que busca atenuar los efectos económicos que puedan experimentar </w:t>
      </w:r>
      <w:r w:rsidR="000A77ED" w:rsidRPr="00D03BD3">
        <w:rPr>
          <w:rFonts w:ascii="Arial" w:hAnsi="Arial" w:cs="Arial"/>
        </w:rPr>
        <w:t xml:space="preserve">en ciertas actividades económicas </w:t>
      </w:r>
      <w:r w:rsidRPr="00D03BD3">
        <w:rPr>
          <w:rFonts w:ascii="Arial" w:hAnsi="Arial" w:cs="Arial"/>
        </w:rPr>
        <w:t>del país. Esto ha sido tenido en consideración por el Acuerdo presentado hoy a examen del Honorable Congreso de la República.</w:t>
      </w:r>
    </w:p>
    <w:p w:rsidR="007E7306" w:rsidRPr="00D03BD3" w:rsidRDefault="007E7306" w:rsidP="00194AA6">
      <w:pPr>
        <w:spacing w:line="276" w:lineRule="auto"/>
        <w:jc w:val="both"/>
        <w:rPr>
          <w:rFonts w:ascii="Arial" w:hAnsi="Arial" w:cs="Arial"/>
        </w:rPr>
      </w:pPr>
    </w:p>
    <w:p w:rsidR="007E7306" w:rsidRPr="00D03BD3" w:rsidRDefault="007E7306" w:rsidP="00194AA6">
      <w:pPr>
        <w:spacing w:line="276" w:lineRule="auto"/>
        <w:jc w:val="both"/>
        <w:rPr>
          <w:rFonts w:ascii="Arial" w:hAnsi="Arial" w:cs="Arial"/>
        </w:rPr>
      </w:pPr>
      <w:r w:rsidRPr="00D03BD3">
        <w:rPr>
          <w:rFonts w:ascii="Arial" w:hAnsi="Arial" w:cs="Arial"/>
        </w:rPr>
        <w:t xml:space="preserve">Ha establecido la Corte Constitucional que no pueden concebirse en nuestro ordenamiento </w:t>
      </w:r>
      <w:r w:rsidR="00B00C95">
        <w:rPr>
          <w:rFonts w:ascii="Arial" w:hAnsi="Arial" w:cs="Arial"/>
        </w:rPr>
        <w:t>a</w:t>
      </w:r>
      <w:r w:rsidR="00F16E9D" w:rsidRPr="00D03BD3">
        <w:rPr>
          <w:rFonts w:ascii="Arial" w:hAnsi="Arial" w:cs="Arial"/>
        </w:rPr>
        <w:t>cuerdos</w:t>
      </w:r>
      <w:r w:rsidRPr="00D03BD3">
        <w:rPr>
          <w:rFonts w:ascii="Arial" w:hAnsi="Arial" w:cs="Arial"/>
        </w:rPr>
        <w:t xml:space="preserve"> bilaterales y multilaterales en los que los beneficios sea</w:t>
      </w:r>
      <w:r w:rsidR="00B00C95">
        <w:rPr>
          <w:rFonts w:ascii="Arial" w:hAnsi="Arial" w:cs="Arial"/>
        </w:rPr>
        <w:t>n sólo para uno de los Estados M</w:t>
      </w:r>
      <w:r w:rsidRPr="00D03BD3">
        <w:rPr>
          <w:rFonts w:ascii="Arial" w:hAnsi="Arial" w:cs="Arial"/>
        </w:rPr>
        <w:t xml:space="preserve">iembros; o que determinadas concesiones operen a favor de un Estado y en detrimento de otro. Por el contrario, en virtud del principio de equidad, los </w:t>
      </w:r>
      <w:r w:rsidR="00B00C95">
        <w:rPr>
          <w:rFonts w:ascii="Arial" w:hAnsi="Arial" w:cs="Arial"/>
        </w:rPr>
        <w:t>a</w:t>
      </w:r>
      <w:r w:rsidR="00F16E9D" w:rsidRPr="00D03BD3">
        <w:rPr>
          <w:rFonts w:ascii="Arial" w:hAnsi="Arial" w:cs="Arial"/>
        </w:rPr>
        <w:t>cuerdos</w:t>
      </w:r>
      <w:r w:rsidRPr="00D03BD3">
        <w:rPr>
          <w:rFonts w:ascii="Arial" w:hAnsi="Arial" w:cs="Arial"/>
        </w:rPr>
        <w:t xml:space="preserve"> comerciales internacionales deben permitir el beneficio mutuo de los Estados miembros</w:t>
      </w:r>
      <w:r w:rsidRPr="00D03BD3">
        <w:rPr>
          <w:rFonts w:ascii="Arial" w:hAnsi="Arial" w:cs="Arial"/>
          <w:vertAlign w:val="superscript"/>
        </w:rPr>
        <w:footnoteReference w:id="2"/>
      </w:r>
      <w:r w:rsidRPr="00D03BD3">
        <w:rPr>
          <w:rFonts w:ascii="Arial" w:hAnsi="Arial" w:cs="Arial"/>
        </w:rPr>
        <w:t xml:space="preserve"> en términos de justicia material para efectos de lograr cierto ni</w:t>
      </w:r>
      <w:r w:rsidR="00B00C95">
        <w:rPr>
          <w:rFonts w:ascii="Arial" w:hAnsi="Arial" w:cs="Arial"/>
        </w:rPr>
        <w:t>vel de igualdad real entre las P</w:t>
      </w:r>
      <w:r w:rsidRPr="00D03BD3">
        <w:rPr>
          <w:rFonts w:ascii="Arial" w:hAnsi="Arial" w:cs="Arial"/>
        </w:rPr>
        <w:t>artes. Sobre este fundamental, el Gobierno ha procedido siguiendo los paramentos establecidos durante todo el proceso de negociación del presente instrumento.</w:t>
      </w:r>
    </w:p>
    <w:p w:rsidR="00597492" w:rsidRPr="00D03BD3" w:rsidRDefault="00597492" w:rsidP="00194AA6">
      <w:pPr>
        <w:spacing w:line="276" w:lineRule="auto"/>
        <w:jc w:val="both"/>
        <w:rPr>
          <w:rFonts w:ascii="Arial" w:hAnsi="Arial" w:cs="Arial"/>
        </w:rPr>
      </w:pPr>
    </w:p>
    <w:p w:rsidR="007E7306" w:rsidRPr="00D03BD3" w:rsidRDefault="007E7306" w:rsidP="00194AA6">
      <w:pPr>
        <w:spacing w:line="276" w:lineRule="auto"/>
        <w:jc w:val="both"/>
        <w:rPr>
          <w:rFonts w:ascii="Arial" w:hAnsi="Arial" w:cs="Arial"/>
        </w:rPr>
      </w:pPr>
      <w:r w:rsidRPr="00D03BD3">
        <w:rPr>
          <w:rFonts w:ascii="Arial" w:hAnsi="Arial" w:cs="Arial"/>
        </w:rPr>
        <w:t xml:space="preserve">Por otro lado, si bien no hay definiciones concretas de origen jurisprudencial del principio de equidad, es dable concluir de la jurisprudencia que esta noción es cercana a la de reciprocidad, y en </w:t>
      </w:r>
      <w:proofErr w:type="gramStart"/>
      <w:r w:rsidRPr="00D03BD3">
        <w:rPr>
          <w:rFonts w:ascii="Arial" w:hAnsi="Arial" w:cs="Arial"/>
        </w:rPr>
        <w:t>el contexto particular del, son complementarias e inseparables</w:t>
      </w:r>
      <w:proofErr w:type="gramEnd"/>
      <w:r w:rsidRPr="00D03BD3">
        <w:rPr>
          <w:rFonts w:ascii="Arial" w:hAnsi="Arial" w:cs="Arial"/>
        </w:rPr>
        <w:t xml:space="preserve"> la una de la otra. Lo anterior se evidencia en la Sentencia C-864 de 2006, M.P Dr. Rodrigo Escobar Gil,</w:t>
      </w:r>
      <w:r w:rsidR="00947D65" w:rsidRPr="00D03BD3">
        <w:rPr>
          <w:rFonts w:ascii="Arial" w:hAnsi="Arial" w:cs="Arial"/>
        </w:rPr>
        <w:t xml:space="preserve"> </w:t>
      </w:r>
      <w:r w:rsidRPr="00D03BD3">
        <w:rPr>
          <w:rFonts w:ascii="Arial" w:hAnsi="Arial" w:cs="Arial"/>
        </w:rPr>
        <w:t xml:space="preserve">en la cual la Corte Constitucional se refiere al principio de reciprocidad de la siguiente forma: </w:t>
      </w:r>
    </w:p>
    <w:p w:rsidR="00597492" w:rsidRPr="00D03BD3" w:rsidRDefault="00597492" w:rsidP="00194AA6">
      <w:pPr>
        <w:spacing w:line="276" w:lineRule="auto"/>
        <w:ind w:left="540"/>
        <w:jc w:val="both"/>
        <w:rPr>
          <w:rFonts w:ascii="Arial" w:hAnsi="Arial" w:cs="Arial"/>
        </w:rPr>
      </w:pPr>
    </w:p>
    <w:p w:rsidR="007E7306" w:rsidRPr="00D03BD3" w:rsidRDefault="00D03BD3" w:rsidP="00194AA6">
      <w:pPr>
        <w:spacing w:line="276" w:lineRule="auto"/>
        <w:ind w:left="1259" w:right="919"/>
        <w:jc w:val="both"/>
        <w:rPr>
          <w:rFonts w:ascii="Arial" w:hAnsi="Arial" w:cs="Arial"/>
        </w:rPr>
      </w:pPr>
      <w:r>
        <w:rPr>
          <w:rFonts w:ascii="Arial" w:hAnsi="Arial" w:cs="Arial"/>
          <w:i/>
          <w:u w:val="single"/>
        </w:rPr>
        <w:t>“</w:t>
      </w:r>
      <w:r w:rsidR="007E7306" w:rsidRPr="00D03BD3">
        <w:rPr>
          <w:rFonts w:ascii="Arial" w:hAnsi="Arial" w:cs="Arial"/>
          <w:i/>
          <w:u w:val="single"/>
        </w:rPr>
        <w:t>En relación con el principio de reciprocidad previsto en el mismo precepto Superior, cabe anotar que las obligaciones que se asumen por los Estados Partes en virtud del presente Acuerdo de Complementación Económica guardan una mutua correspondencia y no traen consigo una condición desfavorable o inequitativa para ninguno de ellos</w:t>
      </w:r>
      <w:r w:rsidR="007E7306" w:rsidRPr="00D03BD3">
        <w:rPr>
          <w:rFonts w:ascii="Arial" w:hAnsi="Arial" w:cs="Arial"/>
          <w:b/>
          <w:i/>
          <w:vertAlign w:val="superscript"/>
        </w:rPr>
        <w:footnoteReference w:id="3"/>
      </w:r>
      <w:r w:rsidR="007E7306" w:rsidRPr="00D03BD3">
        <w:rPr>
          <w:rFonts w:ascii="Arial" w:hAnsi="Arial" w:cs="Arial"/>
          <w:i/>
        </w:rPr>
        <w:t xml:space="preserve">. Precisamente, la determinación clara, inequívoca y puntual de las condiciones y requerimientos para calificar el origen de un producto o servicio como </w:t>
      </w:r>
      <w:r w:rsidR="007E7306" w:rsidRPr="00D03BD3">
        <w:rPr>
          <w:rFonts w:ascii="Arial" w:hAnsi="Arial" w:cs="Arial"/>
          <w:i/>
          <w:iCs/>
        </w:rPr>
        <w:t>“originario”</w:t>
      </w:r>
      <w:r w:rsidR="007E7306" w:rsidRPr="00D03BD3">
        <w:rPr>
          <w:rFonts w:ascii="Arial" w:hAnsi="Arial" w:cs="Arial"/>
          <w:i/>
        </w:rPr>
        <w:t xml:space="preserve"> o </w:t>
      </w:r>
      <w:r w:rsidR="007E7306" w:rsidRPr="00D03BD3">
        <w:rPr>
          <w:rFonts w:ascii="Arial" w:hAnsi="Arial" w:cs="Arial"/>
          <w:i/>
          <w:iCs/>
        </w:rPr>
        <w:t>“precedente”</w:t>
      </w:r>
      <w:r w:rsidR="007E7306" w:rsidRPr="00D03BD3">
        <w:rPr>
          <w:rFonts w:ascii="Arial" w:hAnsi="Arial" w:cs="Arial"/>
          <w:i/>
        </w:rPr>
        <w:t xml:space="preserve"> de los </w:t>
      </w:r>
      <w:r w:rsidR="007E7306" w:rsidRPr="00D03BD3">
        <w:rPr>
          <w:rFonts w:ascii="Arial" w:hAnsi="Arial" w:cs="Arial"/>
          <w:i/>
        </w:rPr>
        <w:lastRenderedPageBreak/>
        <w:t>Estados Miembros, como se establece en el artículo 12 y en el Anexo IV del citado Acuerdo, es un elemento esencial para garantizar el citado principio de reciprocidad, pues de ese modo se evita que se otorguen preferencias arancelarias a bienes de países distintos a los signatarios que no estén otorgando ningún beneficio comercial.</w:t>
      </w:r>
      <w:r>
        <w:rPr>
          <w:rFonts w:ascii="Arial" w:hAnsi="Arial" w:cs="Arial"/>
          <w:i/>
        </w:rPr>
        <w:t>”</w:t>
      </w:r>
      <w:r w:rsidR="007E7306" w:rsidRPr="00D03BD3">
        <w:rPr>
          <w:rFonts w:ascii="Arial" w:hAnsi="Arial" w:cs="Arial"/>
          <w:i/>
        </w:rPr>
        <w:t xml:space="preserve"> </w:t>
      </w:r>
      <w:r w:rsidR="007E7306" w:rsidRPr="00D03BD3">
        <w:rPr>
          <w:rFonts w:ascii="Arial" w:hAnsi="Arial" w:cs="Arial"/>
        </w:rPr>
        <w:t>(Los subrayados no son del texto)</w:t>
      </w:r>
      <w:r>
        <w:rPr>
          <w:rFonts w:ascii="Arial" w:hAnsi="Arial" w:cs="Arial"/>
        </w:rPr>
        <w:t>.</w:t>
      </w:r>
    </w:p>
    <w:p w:rsidR="00597492" w:rsidRPr="00D03BD3" w:rsidRDefault="00597492" w:rsidP="00194AA6">
      <w:pPr>
        <w:spacing w:line="276" w:lineRule="auto"/>
        <w:ind w:left="540"/>
        <w:jc w:val="both"/>
        <w:rPr>
          <w:rFonts w:ascii="Arial" w:hAnsi="Arial" w:cs="Arial"/>
          <w:bCs/>
        </w:rPr>
      </w:pPr>
    </w:p>
    <w:p w:rsidR="00081FCB" w:rsidRPr="00D03BD3" w:rsidRDefault="00081FCB" w:rsidP="00194AA6">
      <w:pPr>
        <w:spacing w:line="276" w:lineRule="auto"/>
        <w:jc w:val="both"/>
        <w:rPr>
          <w:rFonts w:ascii="Arial" w:hAnsi="Arial" w:cs="Arial"/>
          <w:b/>
        </w:rPr>
      </w:pPr>
      <w:r w:rsidRPr="00D03BD3">
        <w:rPr>
          <w:rFonts w:ascii="Arial" w:hAnsi="Arial" w:cs="Arial"/>
        </w:rPr>
        <w:t xml:space="preserve">Una lectura ponderada del Acuerdo a la luz de lo expuesto por la Corte Constitucional sobre el principio de equidad, permite afirmar que el </w:t>
      </w:r>
      <w:r w:rsidR="00B00C95">
        <w:rPr>
          <w:rFonts w:ascii="Arial" w:hAnsi="Arial" w:cs="Arial"/>
        </w:rPr>
        <w:t>mismo</w:t>
      </w:r>
      <w:r w:rsidRPr="00D03BD3">
        <w:rPr>
          <w:rFonts w:ascii="Arial" w:hAnsi="Arial" w:cs="Arial"/>
        </w:rPr>
        <w:t xml:space="preserve"> cumple plenamente con los requerimientos que en este respecto emanan de la Constitución Política de Colombia, pues propugnan precisamente por el desarrollo del país a través de una alianza de complementariedad con una economía de mayor desarrollo, sin dejar de reconocer las asimetrías</w:t>
      </w:r>
      <w:r w:rsidR="000A77ED" w:rsidRPr="00D03BD3">
        <w:rPr>
          <w:rFonts w:ascii="Arial" w:hAnsi="Arial" w:cs="Arial"/>
        </w:rPr>
        <w:t xml:space="preserve"> específicas</w:t>
      </w:r>
      <w:r w:rsidRPr="00D03BD3">
        <w:rPr>
          <w:rFonts w:ascii="Arial" w:hAnsi="Arial" w:cs="Arial"/>
        </w:rPr>
        <w:t xml:space="preserve"> y </w:t>
      </w:r>
      <w:r w:rsidR="000A77ED" w:rsidRPr="00D03BD3">
        <w:rPr>
          <w:rFonts w:ascii="Arial" w:hAnsi="Arial" w:cs="Arial"/>
        </w:rPr>
        <w:t xml:space="preserve">generando mecanismos </w:t>
      </w:r>
      <w:r w:rsidRPr="00D03BD3">
        <w:rPr>
          <w:rFonts w:ascii="Arial" w:hAnsi="Arial" w:cs="Arial"/>
        </w:rPr>
        <w:t xml:space="preserve"> para la superación de las mismas, con un marcado interés por el bienestar social.</w:t>
      </w:r>
    </w:p>
    <w:p w:rsidR="00081FCB" w:rsidRDefault="00081FCB" w:rsidP="00194AA6">
      <w:pPr>
        <w:spacing w:line="276" w:lineRule="auto"/>
        <w:jc w:val="both"/>
        <w:rPr>
          <w:rFonts w:ascii="Arial" w:hAnsi="Arial" w:cs="Arial"/>
          <w:b/>
          <w:bCs/>
        </w:rPr>
      </w:pPr>
    </w:p>
    <w:p w:rsidR="00081FCB" w:rsidRPr="00D03BD3" w:rsidRDefault="00081FCB" w:rsidP="00194AA6">
      <w:pPr>
        <w:spacing w:line="276" w:lineRule="auto"/>
        <w:jc w:val="both"/>
        <w:outlineLvl w:val="0"/>
        <w:rPr>
          <w:rFonts w:ascii="Arial" w:hAnsi="Arial" w:cs="Arial"/>
          <w:bCs/>
          <w:i/>
          <w:u w:val="single"/>
        </w:rPr>
      </w:pPr>
      <w:r w:rsidRPr="00D03BD3">
        <w:rPr>
          <w:rFonts w:ascii="Arial" w:hAnsi="Arial" w:cs="Arial"/>
          <w:bCs/>
          <w:i/>
          <w:u w:val="single"/>
        </w:rPr>
        <w:t xml:space="preserve">Reciprocidad </w:t>
      </w:r>
    </w:p>
    <w:p w:rsidR="00081FCB" w:rsidRPr="00D03BD3" w:rsidRDefault="00081FCB" w:rsidP="00194AA6">
      <w:pPr>
        <w:spacing w:line="276" w:lineRule="auto"/>
        <w:jc w:val="both"/>
        <w:rPr>
          <w:rFonts w:ascii="Arial" w:hAnsi="Arial" w:cs="Arial"/>
          <w:b/>
          <w:bCs/>
        </w:rPr>
      </w:pPr>
    </w:p>
    <w:p w:rsidR="00081FCB" w:rsidRPr="00D03BD3" w:rsidRDefault="00081FCB" w:rsidP="00194AA6">
      <w:pPr>
        <w:spacing w:line="276" w:lineRule="auto"/>
        <w:jc w:val="both"/>
        <w:rPr>
          <w:rFonts w:ascii="Arial" w:hAnsi="Arial" w:cs="Arial"/>
        </w:rPr>
      </w:pPr>
      <w:r w:rsidRPr="00D03BD3">
        <w:rPr>
          <w:rFonts w:ascii="Arial" w:hAnsi="Arial" w:cs="Arial"/>
        </w:rPr>
        <w:t xml:space="preserve">Como ya se mencionó, la reciprocidad tiene una íntima relación con el principio de equidad. En virtud del mismo, los </w:t>
      </w:r>
      <w:r w:rsidR="00E95AA0">
        <w:rPr>
          <w:rFonts w:ascii="Arial" w:hAnsi="Arial" w:cs="Arial"/>
        </w:rPr>
        <w:t>a</w:t>
      </w:r>
      <w:r w:rsidR="00F16E9D" w:rsidRPr="00D03BD3">
        <w:rPr>
          <w:rFonts w:ascii="Arial" w:hAnsi="Arial" w:cs="Arial"/>
        </w:rPr>
        <w:t>cuerdos</w:t>
      </w:r>
      <w:r w:rsidRPr="00D03BD3">
        <w:rPr>
          <w:rFonts w:ascii="Arial" w:hAnsi="Arial" w:cs="Arial"/>
        </w:rPr>
        <w:t xml:space="preserve"> comerciales internacionales deben permitir el beneficio mutuo de los Estados contratantes. No se pueden concebir </w:t>
      </w:r>
      <w:r w:rsidR="00E95AA0">
        <w:rPr>
          <w:rFonts w:ascii="Arial" w:hAnsi="Arial" w:cs="Arial"/>
        </w:rPr>
        <w:t>a</w:t>
      </w:r>
      <w:r w:rsidR="00F16E9D" w:rsidRPr="00D03BD3">
        <w:rPr>
          <w:rFonts w:ascii="Arial" w:hAnsi="Arial" w:cs="Arial"/>
        </w:rPr>
        <w:t>cuerdos</w:t>
      </w:r>
      <w:r w:rsidRPr="00D03BD3">
        <w:rPr>
          <w:rFonts w:ascii="Arial" w:hAnsi="Arial" w:cs="Arial"/>
        </w:rPr>
        <w:t xml:space="preserve"> bilaterales y multilaterales en los que los beneficios sean para unos de los Estados solamente; o que el conjunto de las concesiones operen a favor de un Estado y en detrimento de otro. </w:t>
      </w:r>
    </w:p>
    <w:p w:rsidR="00081FCB" w:rsidRPr="00D03BD3" w:rsidRDefault="00081FCB" w:rsidP="00194AA6">
      <w:pPr>
        <w:spacing w:line="276" w:lineRule="auto"/>
        <w:jc w:val="both"/>
        <w:rPr>
          <w:rFonts w:ascii="Arial" w:hAnsi="Arial" w:cs="Arial"/>
        </w:rPr>
      </w:pPr>
    </w:p>
    <w:p w:rsidR="00081FCB" w:rsidRPr="00D03BD3" w:rsidRDefault="00081FCB" w:rsidP="00194AA6">
      <w:pPr>
        <w:spacing w:line="276" w:lineRule="auto"/>
        <w:jc w:val="both"/>
        <w:rPr>
          <w:rFonts w:ascii="Arial" w:hAnsi="Arial" w:cs="Arial"/>
        </w:rPr>
      </w:pPr>
      <w:r w:rsidRPr="00D03BD3">
        <w:rPr>
          <w:rFonts w:ascii="Arial" w:hAnsi="Arial" w:cs="Arial"/>
        </w:rPr>
        <w:t xml:space="preserve">Es importante enfatizar que lo que debe ser recíproco y equitativo según la Constitución es el </w:t>
      </w:r>
      <w:r w:rsidR="00E95AA0">
        <w:rPr>
          <w:rFonts w:ascii="Arial" w:hAnsi="Arial" w:cs="Arial"/>
        </w:rPr>
        <w:t>a</w:t>
      </w:r>
      <w:r w:rsidR="00F16E9D" w:rsidRPr="00D03BD3">
        <w:rPr>
          <w:rFonts w:ascii="Arial" w:hAnsi="Arial" w:cs="Arial"/>
        </w:rPr>
        <w:t>cuerdo</w:t>
      </w:r>
      <w:r w:rsidRPr="00D03BD3">
        <w:rPr>
          <w:rFonts w:ascii="Arial" w:hAnsi="Arial" w:cs="Arial"/>
        </w:rPr>
        <w:t xml:space="preserve"> internacional visto integralmente, razón por la cual no sería conducente analizar el cumplimiento de los principios a partir de cláusulas aisladas. Por ejemplo en la Sentencia C-564 de 1992, la Corte Constitucional indicó que: </w:t>
      </w:r>
    </w:p>
    <w:p w:rsidR="00597492" w:rsidRPr="00D03BD3" w:rsidRDefault="00597492" w:rsidP="00194AA6">
      <w:pPr>
        <w:spacing w:line="276" w:lineRule="auto"/>
        <w:ind w:left="540"/>
        <w:jc w:val="both"/>
        <w:rPr>
          <w:rFonts w:ascii="Arial" w:hAnsi="Arial" w:cs="Arial"/>
          <w:u w:val="single"/>
        </w:rPr>
      </w:pPr>
      <w:r w:rsidRPr="00D03BD3">
        <w:rPr>
          <w:rFonts w:ascii="Arial" w:hAnsi="Arial" w:cs="Arial"/>
        </w:rPr>
        <w:t xml:space="preserve"> </w:t>
      </w:r>
    </w:p>
    <w:p w:rsidR="00081FCB" w:rsidRPr="00D03BD3" w:rsidRDefault="00D03BD3" w:rsidP="00194AA6">
      <w:pPr>
        <w:spacing w:line="276" w:lineRule="auto"/>
        <w:ind w:left="1260" w:right="920"/>
        <w:jc w:val="both"/>
        <w:rPr>
          <w:rFonts w:ascii="Arial" w:hAnsi="Arial" w:cs="Arial"/>
          <w:i/>
        </w:rPr>
      </w:pPr>
      <w:r>
        <w:rPr>
          <w:rFonts w:ascii="Arial" w:hAnsi="Arial" w:cs="Arial"/>
          <w:i/>
          <w:u w:val="single"/>
        </w:rPr>
        <w:t>“</w:t>
      </w:r>
      <w:r w:rsidR="00081FCB" w:rsidRPr="00D03BD3">
        <w:rPr>
          <w:rFonts w:ascii="Arial" w:hAnsi="Arial" w:cs="Arial"/>
          <w:i/>
          <w:u w:val="single"/>
        </w:rPr>
        <w:t>(…)</w:t>
      </w:r>
      <w:r w:rsidR="00E95AA0">
        <w:rPr>
          <w:rFonts w:ascii="Arial" w:hAnsi="Arial" w:cs="Arial"/>
          <w:i/>
          <w:u w:val="single"/>
        </w:rPr>
        <w:t xml:space="preserve"> </w:t>
      </w:r>
      <w:r w:rsidR="00081FCB" w:rsidRPr="00D03BD3">
        <w:rPr>
          <w:rFonts w:ascii="Arial" w:hAnsi="Arial" w:cs="Arial"/>
          <w:i/>
          <w:u w:val="single"/>
        </w:rPr>
        <w:t>La reciprocidad debe entenderse en dos sentidos, uno estricto, que se explica como la exigencia de ventajas para dar así concesiones. En su acepción amplia, que puede calificarse como "reciprocidad multilateralizada", se acepta que toda preferencia será extendida a todos los participantes, creándose así una relación de mutuo beneficio</w:t>
      </w:r>
      <w:r w:rsidR="00081FCB" w:rsidRPr="00D03BD3">
        <w:rPr>
          <w:rFonts w:ascii="Arial" w:hAnsi="Arial" w:cs="Arial"/>
          <w:i/>
        </w:rPr>
        <w:t xml:space="preserve"> entre cada uno de los partícipes (…)</w:t>
      </w:r>
      <w:r>
        <w:rPr>
          <w:rFonts w:ascii="Arial" w:hAnsi="Arial" w:cs="Arial"/>
          <w:i/>
        </w:rPr>
        <w:t>”.</w:t>
      </w:r>
    </w:p>
    <w:p w:rsidR="00081FCB" w:rsidRPr="00D03BD3" w:rsidRDefault="00081FCB" w:rsidP="00194AA6">
      <w:pPr>
        <w:spacing w:line="276" w:lineRule="auto"/>
        <w:ind w:left="540"/>
        <w:jc w:val="both"/>
        <w:rPr>
          <w:rFonts w:ascii="Arial" w:hAnsi="Arial" w:cs="Arial"/>
          <w:i/>
        </w:rPr>
      </w:pPr>
    </w:p>
    <w:p w:rsidR="00081FCB" w:rsidRPr="00D03BD3" w:rsidRDefault="00081FCB" w:rsidP="00194AA6">
      <w:pPr>
        <w:spacing w:line="276" w:lineRule="auto"/>
        <w:jc w:val="both"/>
        <w:rPr>
          <w:rFonts w:ascii="Arial" w:hAnsi="Arial" w:cs="Arial"/>
        </w:rPr>
      </w:pPr>
      <w:r w:rsidRPr="00D03BD3">
        <w:rPr>
          <w:rFonts w:ascii="Arial" w:hAnsi="Arial" w:cs="Arial"/>
        </w:rPr>
        <w:t xml:space="preserve">Así las cosas y según el criterio de la Corte Constitucional antes citado, en los </w:t>
      </w:r>
      <w:r w:rsidR="00E95AA0">
        <w:rPr>
          <w:rFonts w:ascii="Arial" w:hAnsi="Arial" w:cs="Arial"/>
        </w:rPr>
        <w:t>a</w:t>
      </w:r>
      <w:r w:rsidR="00F16E9D" w:rsidRPr="00D03BD3">
        <w:rPr>
          <w:rFonts w:ascii="Arial" w:hAnsi="Arial" w:cs="Arial"/>
        </w:rPr>
        <w:t>cuerdos</w:t>
      </w:r>
      <w:r w:rsidRPr="00D03BD3">
        <w:rPr>
          <w:rFonts w:ascii="Arial" w:hAnsi="Arial" w:cs="Arial"/>
        </w:rPr>
        <w:t xml:space="preserve"> internacionales que celebre Colombia debe desarrollarse un sistema de concesiones y correspondencias mutuas, asegurándose así que las obligaciones pactadas sean recíprocas y de imperati</w:t>
      </w:r>
      <w:r w:rsidR="00E95AA0">
        <w:rPr>
          <w:rFonts w:ascii="Arial" w:hAnsi="Arial" w:cs="Arial"/>
        </w:rPr>
        <w:t>vo cumplimiento para las partes</w:t>
      </w:r>
      <w:r w:rsidRPr="00D03BD3">
        <w:rPr>
          <w:rFonts w:ascii="Arial" w:hAnsi="Arial" w:cs="Arial"/>
          <w:vertAlign w:val="superscript"/>
        </w:rPr>
        <w:footnoteReference w:id="4"/>
      </w:r>
      <w:r w:rsidR="00E95AA0">
        <w:rPr>
          <w:rFonts w:ascii="Arial" w:hAnsi="Arial" w:cs="Arial"/>
        </w:rPr>
        <w:t>.</w:t>
      </w:r>
      <w:r w:rsidRPr="00D03BD3">
        <w:rPr>
          <w:rFonts w:ascii="Arial" w:hAnsi="Arial" w:cs="Arial"/>
        </w:rPr>
        <w:t xml:space="preserve"> El </w:t>
      </w:r>
      <w:r w:rsidRPr="00D03BD3">
        <w:rPr>
          <w:rFonts w:ascii="Arial" w:hAnsi="Arial" w:cs="Arial"/>
        </w:rPr>
        <w:lastRenderedPageBreak/>
        <w:t>Acuerdo retoma el principio de reciprocidad, ya que las obligaciones asumidas preservan una mutua correspondencia y no traen consigo una condición desfavorable o inequitativa para ninguna de las</w:t>
      </w:r>
      <w:r w:rsidR="00947D65" w:rsidRPr="00D03BD3">
        <w:rPr>
          <w:rFonts w:ascii="Arial" w:hAnsi="Arial" w:cs="Arial"/>
        </w:rPr>
        <w:t xml:space="preserve"> </w:t>
      </w:r>
      <w:r w:rsidRPr="00D03BD3">
        <w:rPr>
          <w:rFonts w:ascii="Arial" w:hAnsi="Arial" w:cs="Arial"/>
        </w:rPr>
        <w:t>partes.</w:t>
      </w:r>
    </w:p>
    <w:p w:rsidR="00597492" w:rsidRPr="00D03BD3" w:rsidRDefault="00597492" w:rsidP="00194AA6">
      <w:pPr>
        <w:spacing w:line="276" w:lineRule="auto"/>
        <w:jc w:val="both"/>
        <w:rPr>
          <w:rFonts w:ascii="Arial" w:hAnsi="Arial" w:cs="Arial"/>
          <w:b/>
          <w:bCs/>
        </w:rPr>
      </w:pPr>
    </w:p>
    <w:p w:rsidR="00B77DEA" w:rsidRPr="00D03BD3" w:rsidRDefault="00B77DEA" w:rsidP="00194AA6">
      <w:pPr>
        <w:spacing w:line="276" w:lineRule="auto"/>
        <w:jc w:val="both"/>
        <w:outlineLvl w:val="0"/>
        <w:rPr>
          <w:rFonts w:ascii="Arial" w:hAnsi="Arial" w:cs="Arial"/>
          <w:bCs/>
          <w:i/>
          <w:u w:val="single"/>
        </w:rPr>
      </w:pPr>
      <w:r w:rsidRPr="00D03BD3">
        <w:rPr>
          <w:rFonts w:ascii="Arial" w:hAnsi="Arial" w:cs="Arial"/>
          <w:bCs/>
          <w:i/>
          <w:u w:val="single"/>
        </w:rPr>
        <w:t>Conveniencia Nacional</w:t>
      </w:r>
    </w:p>
    <w:p w:rsidR="00B77DEA" w:rsidRPr="00D03BD3" w:rsidRDefault="00B77DEA" w:rsidP="00194AA6">
      <w:pPr>
        <w:spacing w:line="276" w:lineRule="auto"/>
        <w:jc w:val="both"/>
        <w:rPr>
          <w:rFonts w:ascii="Arial" w:hAnsi="Arial" w:cs="Arial"/>
          <w:b/>
          <w:bCs/>
        </w:rPr>
      </w:pPr>
    </w:p>
    <w:p w:rsidR="00B77DEA" w:rsidRPr="00D03BD3" w:rsidRDefault="00B77DEA" w:rsidP="00194AA6">
      <w:pPr>
        <w:spacing w:line="276" w:lineRule="auto"/>
        <w:jc w:val="both"/>
        <w:rPr>
          <w:rFonts w:ascii="Arial" w:hAnsi="Arial" w:cs="Arial"/>
        </w:rPr>
      </w:pPr>
      <w:r w:rsidRPr="00D03BD3">
        <w:rPr>
          <w:rFonts w:ascii="Arial" w:hAnsi="Arial" w:cs="Arial"/>
        </w:rPr>
        <w:t>En virtud del principio de conveniencia nacional consagrado en los artículos 150 (numeral 16), 226 y 227 de la Constitución Política, la internacionalización de las relaciones del país debe promoverse por parte del Gobierno consultando los intereses propios de la Nación, y a aquellos que apelen al beneficio e interés general.</w:t>
      </w:r>
    </w:p>
    <w:p w:rsidR="00B77DEA" w:rsidRPr="00D03BD3" w:rsidRDefault="00B77DEA" w:rsidP="00194AA6">
      <w:pPr>
        <w:spacing w:line="276" w:lineRule="auto"/>
        <w:jc w:val="both"/>
        <w:rPr>
          <w:rFonts w:ascii="Arial" w:hAnsi="Arial" w:cs="Arial"/>
        </w:rPr>
      </w:pPr>
    </w:p>
    <w:p w:rsidR="00B77DEA" w:rsidRPr="00D03BD3" w:rsidRDefault="00B77DEA" w:rsidP="00194AA6">
      <w:pPr>
        <w:spacing w:line="276" w:lineRule="auto"/>
        <w:jc w:val="both"/>
        <w:rPr>
          <w:rFonts w:ascii="Arial" w:hAnsi="Arial" w:cs="Arial"/>
        </w:rPr>
      </w:pPr>
      <w:r w:rsidRPr="00D03BD3">
        <w:rPr>
          <w:rFonts w:ascii="Arial" w:hAnsi="Arial" w:cs="Arial"/>
        </w:rPr>
        <w:t xml:space="preserve">Los </w:t>
      </w:r>
      <w:r w:rsidR="00E95AA0">
        <w:rPr>
          <w:rFonts w:ascii="Arial" w:hAnsi="Arial" w:cs="Arial"/>
        </w:rPr>
        <w:t>a</w:t>
      </w:r>
      <w:r w:rsidR="00F16E9D" w:rsidRPr="00D03BD3">
        <w:rPr>
          <w:rFonts w:ascii="Arial" w:hAnsi="Arial" w:cs="Arial"/>
        </w:rPr>
        <w:t>cuerdos</w:t>
      </w:r>
      <w:r w:rsidRPr="00D03BD3">
        <w:rPr>
          <w:rFonts w:ascii="Arial" w:hAnsi="Arial" w:cs="Arial"/>
        </w:rPr>
        <w:t xml:space="preserve"> de libre comercio son piezas importantes para lograr un crecimiento económico sostenido, necesario para reducir el desempleo y la pobreza. El Acuerdo objeto de este proyecto, junto con los demás </w:t>
      </w:r>
      <w:r w:rsidR="00E95AA0">
        <w:rPr>
          <w:rFonts w:ascii="Arial" w:hAnsi="Arial" w:cs="Arial"/>
        </w:rPr>
        <w:t>a</w:t>
      </w:r>
      <w:r w:rsidR="00F16E9D" w:rsidRPr="00D03BD3">
        <w:rPr>
          <w:rFonts w:ascii="Arial" w:hAnsi="Arial" w:cs="Arial"/>
        </w:rPr>
        <w:t>cuerdos</w:t>
      </w:r>
      <w:r w:rsidRPr="00D03BD3">
        <w:rPr>
          <w:rFonts w:ascii="Arial" w:hAnsi="Arial" w:cs="Arial"/>
        </w:rPr>
        <w:t xml:space="preserve"> que han sido negociados por Colombia, contribuyen a mejorar y apalancar el crecimiento económico que busca el país mediante la expansión del comercio y la atracción de inversión extranjera.</w:t>
      </w:r>
    </w:p>
    <w:p w:rsidR="00B77DEA" w:rsidRPr="00D03BD3" w:rsidRDefault="00B77DEA" w:rsidP="00194AA6">
      <w:pPr>
        <w:spacing w:line="276" w:lineRule="auto"/>
        <w:jc w:val="both"/>
        <w:rPr>
          <w:rFonts w:ascii="Arial" w:hAnsi="Arial" w:cs="Arial"/>
        </w:rPr>
      </w:pPr>
    </w:p>
    <w:p w:rsidR="00B77DEA" w:rsidRPr="00D03BD3" w:rsidRDefault="00B77DEA" w:rsidP="00194AA6">
      <w:pPr>
        <w:spacing w:line="276" w:lineRule="auto"/>
        <w:jc w:val="both"/>
        <w:rPr>
          <w:rFonts w:ascii="Arial" w:hAnsi="Arial" w:cs="Arial"/>
        </w:rPr>
      </w:pPr>
      <w:r w:rsidRPr="00D03BD3">
        <w:rPr>
          <w:rFonts w:ascii="Arial" w:hAnsi="Arial" w:cs="Arial"/>
        </w:rPr>
        <w:t xml:space="preserve">Desde el Plan de Desarrollo 2002-2006, aprobado por el Congreso de la República, el país inició un proceso activo que busca construir relaciones comerciales fundadas sobre la base de </w:t>
      </w:r>
      <w:r w:rsidR="00F16E9D" w:rsidRPr="00D03BD3">
        <w:rPr>
          <w:rFonts w:ascii="Arial" w:hAnsi="Arial" w:cs="Arial"/>
        </w:rPr>
        <w:t>Acuerdos</w:t>
      </w:r>
      <w:r w:rsidRPr="00D03BD3">
        <w:rPr>
          <w:rFonts w:ascii="Arial" w:hAnsi="Arial" w:cs="Arial"/>
        </w:rPr>
        <w:t xml:space="preserve"> de libre comercio que garanticen reglas claras, permanentes y un acceso real y efectivo de nuestros productos al mercado internacional.</w:t>
      </w:r>
    </w:p>
    <w:p w:rsidR="00597492" w:rsidRPr="00D03BD3" w:rsidRDefault="00597492" w:rsidP="00194AA6">
      <w:pPr>
        <w:spacing w:line="276" w:lineRule="auto"/>
        <w:jc w:val="both"/>
        <w:rPr>
          <w:rFonts w:ascii="Arial" w:hAnsi="Arial" w:cs="Arial"/>
        </w:rPr>
      </w:pPr>
    </w:p>
    <w:p w:rsidR="00B77DEA" w:rsidRPr="00D03BD3" w:rsidRDefault="00B77DEA" w:rsidP="00194AA6">
      <w:pPr>
        <w:spacing w:line="276" w:lineRule="auto"/>
        <w:jc w:val="both"/>
        <w:rPr>
          <w:rFonts w:ascii="Arial" w:hAnsi="Arial" w:cs="Arial"/>
          <w:u w:val="single"/>
        </w:rPr>
      </w:pPr>
      <w:r w:rsidRPr="00D03BD3">
        <w:rPr>
          <w:rFonts w:ascii="Arial" w:hAnsi="Arial" w:cs="Arial"/>
        </w:rPr>
        <w:t xml:space="preserve">En la Sentencia C-309 de 2007 (M.P. Dr. Marco Gerardo Monroy Cabra), la Corte conceptuó que la adopción de este tipo de </w:t>
      </w:r>
      <w:r w:rsidR="00E95AA0">
        <w:rPr>
          <w:rFonts w:ascii="Arial" w:hAnsi="Arial" w:cs="Arial"/>
        </w:rPr>
        <w:t>a</w:t>
      </w:r>
      <w:r w:rsidR="00F16E9D" w:rsidRPr="00D03BD3">
        <w:rPr>
          <w:rFonts w:ascii="Arial" w:hAnsi="Arial" w:cs="Arial"/>
        </w:rPr>
        <w:t>cuerdos</w:t>
      </w:r>
      <w:r w:rsidRPr="00D03BD3">
        <w:rPr>
          <w:rFonts w:ascii="Arial" w:hAnsi="Arial" w:cs="Arial"/>
        </w:rPr>
        <w:t xml:space="preserve"> en sí misma respondía a una dinámica impuesta a nivel</w:t>
      </w:r>
      <w:r w:rsidR="00947D65" w:rsidRPr="00D03BD3">
        <w:rPr>
          <w:rFonts w:ascii="Arial" w:hAnsi="Arial" w:cs="Arial"/>
        </w:rPr>
        <w:t xml:space="preserve"> </w:t>
      </w:r>
      <w:r w:rsidRPr="00D03BD3">
        <w:rPr>
          <w:rFonts w:ascii="Arial" w:hAnsi="Arial" w:cs="Arial"/>
        </w:rPr>
        <w:t>mundial y que por tanto la integración:</w:t>
      </w:r>
      <w:r w:rsidRPr="00D03BD3">
        <w:rPr>
          <w:rFonts w:ascii="Arial" w:hAnsi="Arial" w:cs="Arial"/>
          <w:u w:val="single"/>
        </w:rPr>
        <w:t xml:space="preserve"> </w:t>
      </w:r>
    </w:p>
    <w:p w:rsidR="00B77DEA" w:rsidRPr="00D03BD3" w:rsidRDefault="00B77DEA" w:rsidP="00194AA6">
      <w:pPr>
        <w:spacing w:line="276" w:lineRule="auto"/>
        <w:ind w:left="540"/>
        <w:jc w:val="both"/>
        <w:rPr>
          <w:rFonts w:ascii="Arial" w:hAnsi="Arial" w:cs="Arial"/>
          <w:u w:val="single"/>
        </w:rPr>
      </w:pPr>
    </w:p>
    <w:p w:rsidR="00B77DEA" w:rsidRPr="00D03BD3" w:rsidRDefault="00D03BD3" w:rsidP="00194AA6">
      <w:pPr>
        <w:spacing w:line="276" w:lineRule="auto"/>
        <w:ind w:left="1260" w:right="920"/>
        <w:jc w:val="both"/>
        <w:rPr>
          <w:rFonts w:ascii="Arial" w:hAnsi="Arial" w:cs="Arial"/>
          <w:i/>
        </w:rPr>
      </w:pPr>
      <w:r>
        <w:rPr>
          <w:rFonts w:ascii="Arial" w:hAnsi="Arial" w:cs="Arial"/>
          <w:i/>
        </w:rPr>
        <w:t>“</w:t>
      </w:r>
      <w:r w:rsidR="00B77DEA" w:rsidRPr="00D03BD3">
        <w:rPr>
          <w:rFonts w:ascii="Arial" w:hAnsi="Arial" w:cs="Arial"/>
          <w:i/>
        </w:rPr>
        <w:t>(…) resulta adecuada a los propósitos de la Carta Política y coincidente con los fines asignados al Estado. En estas condiciones, cabe reiterar lo dicho por la Corte Constitucional al advertir que el desarrollo económico de las naciones avanza hacia la integración, pues éste parece ser el único escenario posible del mercado del futuro</w:t>
      </w:r>
      <w:r>
        <w:rPr>
          <w:rFonts w:ascii="Arial" w:hAnsi="Arial" w:cs="Arial"/>
          <w:i/>
        </w:rPr>
        <w:t>”</w:t>
      </w:r>
      <w:r w:rsidR="00B77DEA" w:rsidRPr="00D03BD3">
        <w:rPr>
          <w:rFonts w:ascii="Arial" w:hAnsi="Arial" w:cs="Arial"/>
          <w:i/>
        </w:rPr>
        <w:t xml:space="preserve">. </w:t>
      </w:r>
    </w:p>
    <w:p w:rsidR="003D7A1A" w:rsidRPr="00D03BD3" w:rsidRDefault="003D7A1A" w:rsidP="00194AA6">
      <w:pPr>
        <w:spacing w:line="276" w:lineRule="auto"/>
        <w:ind w:left="1260" w:right="920"/>
        <w:jc w:val="both"/>
        <w:rPr>
          <w:rFonts w:ascii="Arial" w:hAnsi="Arial" w:cs="Arial"/>
          <w:i/>
        </w:rPr>
      </w:pPr>
    </w:p>
    <w:p w:rsidR="00B77DEA" w:rsidRPr="00D03BD3" w:rsidRDefault="00B77DEA" w:rsidP="00194AA6">
      <w:pPr>
        <w:spacing w:line="276" w:lineRule="auto"/>
        <w:jc w:val="both"/>
        <w:rPr>
          <w:rFonts w:ascii="Arial" w:hAnsi="Arial" w:cs="Arial"/>
        </w:rPr>
      </w:pPr>
      <w:r w:rsidRPr="00D03BD3">
        <w:rPr>
          <w:rFonts w:ascii="Arial" w:hAnsi="Arial" w:cs="Arial"/>
        </w:rPr>
        <w:t>Al referirse al principio de conveniencia nacional, la Corte Constitucional en la Sentencia C-864 de 2006 (M.P. Dr. Rodrigo Escobar Gil), expresó lo siguiente:</w:t>
      </w:r>
    </w:p>
    <w:p w:rsidR="00B77DEA" w:rsidRPr="00D03BD3" w:rsidRDefault="00B77DEA" w:rsidP="00194AA6">
      <w:pPr>
        <w:spacing w:line="276" w:lineRule="auto"/>
        <w:jc w:val="both"/>
        <w:rPr>
          <w:rFonts w:ascii="Arial" w:hAnsi="Arial" w:cs="Arial"/>
          <w:i/>
        </w:rPr>
      </w:pPr>
    </w:p>
    <w:p w:rsidR="00B77DEA" w:rsidRPr="00D03BD3" w:rsidRDefault="00D03BD3" w:rsidP="00194AA6">
      <w:pPr>
        <w:spacing w:line="276" w:lineRule="auto"/>
        <w:ind w:left="1260" w:right="920"/>
        <w:jc w:val="both"/>
        <w:rPr>
          <w:rFonts w:ascii="Arial" w:hAnsi="Arial" w:cs="Arial"/>
          <w:i/>
        </w:rPr>
      </w:pPr>
      <w:r>
        <w:rPr>
          <w:rFonts w:ascii="Arial" w:hAnsi="Arial" w:cs="Arial"/>
          <w:i/>
        </w:rPr>
        <w:t>“</w:t>
      </w:r>
      <w:r w:rsidR="00B77DEA" w:rsidRPr="00D03BD3">
        <w:rPr>
          <w:rFonts w:ascii="Arial" w:hAnsi="Arial" w:cs="Arial"/>
          <w:i/>
        </w:rPr>
        <w:t xml:space="preserve">De igual manera, sostiene que el presente instrumento internacional acata los principios de equidad, reciprocidad y </w:t>
      </w:r>
      <w:r w:rsidR="00B77DEA" w:rsidRPr="00D03BD3">
        <w:rPr>
          <w:rFonts w:ascii="Arial" w:hAnsi="Arial" w:cs="Arial"/>
          <w:i/>
          <w:u w:val="single"/>
        </w:rPr>
        <w:t>conveniencia nacional</w:t>
      </w:r>
      <w:r w:rsidR="00B77DEA" w:rsidRPr="00D03BD3">
        <w:rPr>
          <w:rFonts w:ascii="Arial" w:hAnsi="Arial" w:cs="Arial"/>
          <w:i/>
        </w:rPr>
        <w:t xml:space="preserve">, establecidos en el artículo 226 de la Constitución y que -de acuerdo con la jurisprudencia reiterada de esta Corporación- deben informar la labor de promoción de las relaciones económicas internacionales, lo que implica que las obligaciones establecidas a través de estos documentos </w:t>
      </w:r>
      <w:r w:rsidR="00B77DEA" w:rsidRPr="00D03BD3">
        <w:rPr>
          <w:rFonts w:ascii="Arial" w:hAnsi="Arial" w:cs="Arial"/>
          <w:i/>
        </w:rPr>
        <w:lastRenderedPageBreak/>
        <w:t xml:space="preserve">sean recíprocas </w:t>
      </w:r>
      <w:r w:rsidR="00B77DEA" w:rsidRPr="00D03BD3">
        <w:rPr>
          <w:rFonts w:ascii="Arial" w:hAnsi="Arial" w:cs="Arial"/>
          <w:i/>
          <w:u w:val="single"/>
        </w:rPr>
        <w:t>y que tanto el Gobierno como el Congreso hayan concluido que la Nación se verá beneficiada por el Acuerdo”</w:t>
      </w:r>
      <w:r w:rsidR="00B77DEA" w:rsidRPr="00D03BD3">
        <w:rPr>
          <w:rFonts w:ascii="Arial" w:hAnsi="Arial" w:cs="Arial"/>
          <w:i/>
        </w:rPr>
        <w:t xml:space="preserve"> (subrayas fuera del texto).</w:t>
      </w:r>
    </w:p>
    <w:p w:rsidR="00597492" w:rsidRPr="00D03BD3" w:rsidRDefault="00597492" w:rsidP="00194AA6">
      <w:pPr>
        <w:spacing w:line="276" w:lineRule="auto"/>
        <w:ind w:left="1260" w:right="920"/>
        <w:jc w:val="both"/>
        <w:rPr>
          <w:rFonts w:ascii="Arial" w:hAnsi="Arial" w:cs="Arial"/>
        </w:rPr>
      </w:pPr>
    </w:p>
    <w:p w:rsidR="00B77DEA" w:rsidRPr="00D03BD3" w:rsidRDefault="00B77DEA" w:rsidP="00194AA6">
      <w:pPr>
        <w:spacing w:line="276" w:lineRule="auto"/>
        <w:jc w:val="both"/>
        <w:rPr>
          <w:rFonts w:ascii="Arial" w:hAnsi="Arial" w:cs="Arial"/>
        </w:rPr>
      </w:pPr>
      <w:r w:rsidRPr="00D03BD3">
        <w:rPr>
          <w:rFonts w:ascii="Arial" w:hAnsi="Arial" w:cs="Arial"/>
        </w:rPr>
        <w:t>El Acuerdo</w:t>
      </w:r>
      <w:r w:rsidR="00E95AA0">
        <w:rPr>
          <w:rFonts w:ascii="Arial" w:hAnsi="Arial" w:cs="Arial"/>
        </w:rPr>
        <w:t>,</w:t>
      </w:r>
      <w:r w:rsidRPr="00D03BD3">
        <w:rPr>
          <w:rFonts w:ascii="Arial" w:hAnsi="Arial" w:cs="Arial"/>
        </w:rPr>
        <w:t xml:space="preserve"> además de ajustarse a estos fines y objetivos generales, es altamente conveniente para Colombia por cuanto facilitará la consolidación de una creciente relación comercial con ese </w:t>
      </w:r>
      <w:r w:rsidR="00E95AA0">
        <w:rPr>
          <w:rFonts w:ascii="Arial" w:hAnsi="Arial" w:cs="Arial"/>
        </w:rPr>
        <w:t>Estado</w:t>
      </w:r>
      <w:r w:rsidRPr="00D03BD3">
        <w:rPr>
          <w:rFonts w:ascii="Arial" w:hAnsi="Arial" w:cs="Arial"/>
        </w:rPr>
        <w:t xml:space="preserve"> como se explica a lo largo del presente documento. </w:t>
      </w:r>
    </w:p>
    <w:p w:rsidR="00B77DEA" w:rsidRPr="00D03BD3" w:rsidRDefault="00B77DEA" w:rsidP="00194AA6">
      <w:pPr>
        <w:tabs>
          <w:tab w:val="num" w:pos="1080"/>
        </w:tabs>
        <w:spacing w:line="276" w:lineRule="auto"/>
        <w:jc w:val="both"/>
        <w:rPr>
          <w:rFonts w:ascii="Arial" w:hAnsi="Arial" w:cs="Arial"/>
          <w:b/>
          <w:bCs/>
          <w:u w:val="single"/>
        </w:rPr>
      </w:pPr>
    </w:p>
    <w:p w:rsidR="00B77DEA" w:rsidRPr="00D03BD3" w:rsidRDefault="00B77DEA" w:rsidP="00194AA6">
      <w:pPr>
        <w:numPr>
          <w:ilvl w:val="0"/>
          <w:numId w:val="14"/>
        </w:numPr>
        <w:spacing w:line="276" w:lineRule="auto"/>
        <w:jc w:val="both"/>
        <w:outlineLvl w:val="0"/>
        <w:rPr>
          <w:rFonts w:ascii="Arial" w:hAnsi="Arial" w:cs="Arial"/>
          <w:b/>
          <w:lang w:val="es-MX"/>
        </w:rPr>
      </w:pPr>
      <w:r w:rsidRPr="00D03BD3">
        <w:rPr>
          <w:rFonts w:ascii="Arial" w:hAnsi="Arial" w:cs="Arial"/>
          <w:b/>
          <w:bCs/>
        </w:rPr>
        <w:t>El Acuerdo cumple con el mandato constitucional de promover la internacionalización de las relaciones económicas y comerciales:</w:t>
      </w:r>
    </w:p>
    <w:p w:rsidR="00B77DEA" w:rsidRPr="00D03BD3" w:rsidRDefault="00B77DEA" w:rsidP="00194AA6">
      <w:pPr>
        <w:tabs>
          <w:tab w:val="num" w:pos="1080"/>
        </w:tabs>
        <w:spacing w:line="276" w:lineRule="auto"/>
        <w:jc w:val="both"/>
        <w:rPr>
          <w:rFonts w:ascii="Arial" w:hAnsi="Arial" w:cs="Arial"/>
          <w:lang w:val="es-MX"/>
        </w:rPr>
      </w:pPr>
    </w:p>
    <w:p w:rsidR="00B77DEA" w:rsidRPr="00D03BD3" w:rsidRDefault="00B77DEA" w:rsidP="007D081B">
      <w:pPr>
        <w:spacing w:line="276" w:lineRule="auto"/>
        <w:jc w:val="both"/>
        <w:rPr>
          <w:rFonts w:ascii="Arial" w:hAnsi="Arial" w:cs="Arial"/>
          <w:bCs/>
        </w:rPr>
      </w:pPr>
      <w:r w:rsidRPr="00D03BD3">
        <w:rPr>
          <w:rFonts w:ascii="Arial" w:hAnsi="Arial" w:cs="Arial"/>
        </w:rPr>
        <w:t>El Acuerdo es</w:t>
      </w:r>
      <w:r w:rsidRPr="00D03BD3">
        <w:rPr>
          <w:rFonts w:ascii="Arial" w:hAnsi="Arial" w:cs="Arial"/>
          <w:bCs/>
        </w:rPr>
        <w:t xml:space="preserve"> compatible con los mandatos constitucionales que impone al Estado el deber de promover la internacionalización de las relaciones económicas y comerciales mediante la celebración de Acuerdos de integración económica.</w:t>
      </w:r>
    </w:p>
    <w:p w:rsidR="00B77DEA" w:rsidRPr="00D03BD3" w:rsidRDefault="00B77DEA" w:rsidP="00194AA6">
      <w:pPr>
        <w:spacing w:line="276" w:lineRule="auto"/>
        <w:jc w:val="both"/>
        <w:rPr>
          <w:rFonts w:ascii="Arial" w:hAnsi="Arial" w:cs="Arial"/>
          <w:bCs/>
        </w:rPr>
      </w:pPr>
    </w:p>
    <w:p w:rsidR="00B77DEA" w:rsidRPr="00D03BD3" w:rsidRDefault="00B77DEA" w:rsidP="00194AA6">
      <w:pPr>
        <w:spacing w:line="276" w:lineRule="auto"/>
        <w:jc w:val="both"/>
        <w:rPr>
          <w:rFonts w:ascii="Arial" w:hAnsi="Arial" w:cs="Arial"/>
          <w:lang w:val="es-CO"/>
        </w:rPr>
      </w:pPr>
      <w:r w:rsidRPr="00D03BD3">
        <w:rPr>
          <w:rFonts w:ascii="Arial" w:hAnsi="Arial" w:cs="Arial"/>
          <w:lang w:val="es-CO"/>
        </w:rPr>
        <w:t>La Constitución Política de 1991 promueve la integración de Colombia con otros Estados. La Corte Constitucional se ha referido al tema de la siguiente manera:</w:t>
      </w:r>
    </w:p>
    <w:p w:rsidR="00B77DEA" w:rsidRPr="00D03BD3" w:rsidRDefault="00B77DEA" w:rsidP="00194AA6">
      <w:pPr>
        <w:spacing w:line="276" w:lineRule="auto"/>
        <w:ind w:left="540"/>
        <w:jc w:val="both"/>
        <w:rPr>
          <w:rFonts w:ascii="Arial" w:hAnsi="Arial" w:cs="Arial"/>
        </w:rPr>
      </w:pPr>
    </w:p>
    <w:p w:rsidR="00B77DEA" w:rsidRPr="00D03BD3" w:rsidRDefault="00D03BD3" w:rsidP="00194AA6">
      <w:pPr>
        <w:spacing w:line="276" w:lineRule="auto"/>
        <w:ind w:left="1260" w:right="920"/>
        <w:jc w:val="both"/>
        <w:rPr>
          <w:rFonts w:ascii="Arial" w:hAnsi="Arial" w:cs="Arial"/>
          <w:i/>
        </w:rPr>
      </w:pPr>
      <w:r>
        <w:rPr>
          <w:rFonts w:ascii="Arial" w:hAnsi="Arial" w:cs="Arial"/>
          <w:i/>
        </w:rPr>
        <w:t>“</w:t>
      </w:r>
      <w:r w:rsidR="00B77DEA" w:rsidRPr="00D03BD3">
        <w:rPr>
          <w:rFonts w:ascii="Arial" w:hAnsi="Arial" w:cs="Arial"/>
          <w:i/>
        </w:rPr>
        <w:t>El artículo 226 de la Constitución expresamente compromete al Estado en la promoción de “la internacionalización de las relaciones políticas, económicas, sociales y ecológicas sobre bases de equidad, reciprocidad y conveniencia nacional”, al tiempo que el 227 autoriza la “integración económica, social y política con las demás naciones”.</w:t>
      </w:r>
      <w:r w:rsidR="00B77DEA" w:rsidRPr="00D03BD3">
        <w:rPr>
          <w:rFonts w:ascii="Arial" w:hAnsi="Arial" w:cs="Arial"/>
          <w:i/>
          <w:vertAlign w:val="superscript"/>
        </w:rPr>
        <w:footnoteReference w:id="5"/>
      </w:r>
    </w:p>
    <w:p w:rsidR="00597492" w:rsidRPr="00D03BD3" w:rsidRDefault="00597492" w:rsidP="00194AA6">
      <w:pPr>
        <w:spacing w:line="276" w:lineRule="auto"/>
        <w:ind w:left="540"/>
        <w:jc w:val="both"/>
        <w:rPr>
          <w:rFonts w:ascii="Arial" w:hAnsi="Arial" w:cs="Arial"/>
          <w:i/>
          <w:lang w:val="es-CO"/>
        </w:rPr>
      </w:pPr>
    </w:p>
    <w:p w:rsidR="00EA04CD" w:rsidRPr="00D03BD3" w:rsidRDefault="00EA04CD" w:rsidP="00194AA6">
      <w:pPr>
        <w:spacing w:line="276" w:lineRule="auto"/>
        <w:jc w:val="both"/>
        <w:rPr>
          <w:rFonts w:ascii="Arial" w:hAnsi="Arial" w:cs="Arial"/>
          <w:lang w:val="es-CO"/>
        </w:rPr>
      </w:pPr>
      <w:r w:rsidRPr="00D03BD3">
        <w:rPr>
          <w:rFonts w:ascii="Arial" w:hAnsi="Arial" w:cs="Arial"/>
          <w:lang w:val="es-CO"/>
        </w:rPr>
        <w:t>Posteriormente en la Sentencia C-446 de 2009</w:t>
      </w:r>
      <w:r w:rsidRPr="00D03BD3">
        <w:rPr>
          <w:rFonts w:ascii="Arial" w:hAnsi="Arial" w:cs="Arial"/>
          <w:vertAlign w:val="superscript"/>
          <w:lang w:val="es-CO"/>
        </w:rPr>
        <w:footnoteReference w:id="6"/>
      </w:r>
      <w:r w:rsidRPr="00D03BD3">
        <w:rPr>
          <w:rFonts w:ascii="Arial" w:hAnsi="Arial" w:cs="Arial"/>
          <w:lang w:val="es-CO"/>
        </w:rPr>
        <w:t xml:space="preserve"> en donde se analizó</w:t>
      </w:r>
      <w:r w:rsidRPr="00D03BD3">
        <w:rPr>
          <w:rFonts w:ascii="Arial" w:hAnsi="Arial" w:cs="Arial"/>
          <w:lang w:val="es-CR"/>
        </w:rPr>
        <w:t xml:space="preserve"> la constitucionalidad de la ley 1241 de 2008 por medio de la cual se aprobó el</w:t>
      </w:r>
      <w:r w:rsidR="00947D65" w:rsidRPr="00D03BD3">
        <w:rPr>
          <w:rFonts w:ascii="Arial" w:hAnsi="Arial" w:cs="Arial"/>
          <w:lang w:val="es-CR"/>
        </w:rPr>
        <w:t xml:space="preserve"> </w:t>
      </w:r>
      <w:r w:rsidR="00C67732" w:rsidRPr="00D03BD3">
        <w:rPr>
          <w:rFonts w:ascii="Arial" w:hAnsi="Arial" w:cs="Arial"/>
          <w:lang w:val="es-CR"/>
        </w:rPr>
        <w:t>Acuerdo</w:t>
      </w:r>
      <w:r w:rsidRPr="00D03BD3">
        <w:rPr>
          <w:rFonts w:ascii="Arial" w:hAnsi="Arial" w:cs="Arial"/>
          <w:lang w:val="es-CR"/>
        </w:rPr>
        <w:t xml:space="preserve"> de Libre Comercio celebrado entre la República de Colombia y las Repúblicas de El Salvador, Guatemala y Honduras, dijo la Corte:</w:t>
      </w:r>
    </w:p>
    <w:p w:rsidR="00EA04CD" w:rsidRPr="00D03BD3" w:rsidRDefault="00EA04CD" w:rsidP="00194AA6">
      <w:pPr>
        <w:spacing w:line="276" w:lineRule="auto"/>
        <w:ind w:left="540"/>
        <w:jc w:val="both"/>
        <w:rPr>
          <w:rFonts w:ascii="Arial" w:hAnsi="Arial" w:cs="Arial"/>
          <w:lang w:val="es-CO"/>
        </w:rPr>
      </w:pPr>
    </w:p>
    <w:p w:rsidR="00EA04CD" w:rsidRPr="00D03BD3" w:rsidRDefault="00EA04CD" w:rsidP="00222AF6">
      <w:pPr>
        <w:spacing w:line="276" w:lineRule="auto"/>
        <w:ind w:left="1259" w:right="919"/>
        <w:jc w:val="both"/>
        <w:rPr>
          <w:rFonts w:ascii="Arial" w:hAnsi="Arial" w:cs="Arial"/>
          <w:i/>
          <w:lang w:val="es-CO"/>
        </w:rPr>
      </w:pPr>
      <w:r w:rsidRPr="00D03BD3">
        <w:rPr>
          <w:rFonts w:ascii="Arial" w:hAnsi="Arial" w:cs="Arial"/>
          <w:i/>
          <w:lang w:val="es-CO"/>
        </w:rPr>
        <w:t xml:space="preserve">“En lo que respecta a la integración económica y comercial, el artículo 226 de la Constitución compromete al Estado colombiano en la promoción de “la internacionalización de las relaciones políticas, económicas, sociales y ecológicas” al tiempo que el artículo 227 autoriza la ‘integración económica, social y política con las demás naciones’. Ello significa un mandato de acción en favor de la internacionalización económica producto de la necesidad impuesta por el orden mundial de promover este tipo de relaciones comerciales, lo que impide que los países se replieguen sobre sí mismos, a riesgo de caer en un ‘ostracismo que los convierta en una especie de parias de la sociedad internacional. En ese orden de ideas, la internacionalización de las relaciones económicas se convierte en un hecho necesario para la supervivencia y el desarrollo de los Estados que trasciende las ideologías y los programas políticos’ ”. </w:t>
      </w:r>
      <w:r w:rsidRPr="00D03BD3">
        <w:rPr>
          <w:rFonts w:ascii="Arial" w:hAnsi="Arial" w:cs="Arial"/>
          <w:lang w:val="es-CO"/>
        </w:rPr>
        <w:t>(</w:t>
      </w:r>
      <w:r w:rsidR="00D03BD3" w:rsidRPr="00D03BD3">
        <w:rPr>
          <w:rFonts w:ascii="Arial" w:hAnsi="Arial" w:cs="Arial"/>
          <w:lang w:val="es-CO"/>
        </w:rPr>
        <w:t>Pies</w:t>
      </w:r>
      <w:r w:rsidRPr="00D03BD3">
        <w:rPr>
          <w:rFonts w:ascii="Arial" w:hAnsi="Arial" w:cs="Arial"/>
          <w:lang w:val="es-CO"/>
        </w:rPr>
        <w:t xml:space="preserve"> de páginas originales omitidos)</w:t>
      </w:r>
    </w:p>
    <w:p w:rsidR="00597492" w:rsidRPr="00D03BD3" w:rsidRDefault="00597492" w:rsidP="00194AA6">
      <w:pPr>
        <w:spacing w:line="276" w:lineRule="auto"/>
        <w:ind w:left="540"/>
        <w:jc w:val="both"/>
        <w:rPr>
          <w:rFonts w:ascii="Arial" w:hAnsi="Arial" w:cs="Arial"/>
          <w:lang w:val="es-CO"/>
        </w:rPr>
      </w:pPr>
    </w:p>
    <w:p w:rsidR="00EA04CD" w:rsidRPr="00D03BD3" w:rsidRDefault="00EA04CD" w:rsidP="00194AA6">
      <w:pPr>
        <w:spacing w:line="276" w:lineRule="auto"/>
        <w:jc w:val="both"/>
        <w:rPr>
          <w:rFonts w:ascii="Arial" w:hAnsi="Arial" w:cs="Arial"/>
        </w:rPr>
      </w:pPr>
      <w:r w:rsidRPr="00D03BD3">
        <w:rPr>
          <w:rFonts w:ascii="Arial" w:hAnsi="Arial" w:cs="Arial"/>
        </w:rPr>
        <w:t>Como se deduce del texto ant</w:t>
      </w:r>
      <w:r w:rsidR="007877A2">
        <w:rPr>
          <w:rFonts w:ascii="Arial" w:hAnsi="Arial" w:cs="Arial"/>
        </w:rPr>
        <w:t>erior, la Constitución Política</w:t>
      </w:r>
      <w:r w:rsidRPr="00D03BD3">
        <w:rPr>
          <w:rFonts w:ascii="Arial" w:hAnsi="Arial" w:cs="Arial"/>
        </w:rPr>
        <w:t xml:space="preserve"> y la Corte hacen un énfasis especial en la importancia que tiene para el Estado dirigir sus relaciones internacionales buscando consolidar la integración económica y comercial del país.</w:t>
      </w:r>
      <w:r w:rsidR="00947D65" w:rsidRPr="00D03BD3">
        <w:rPr>
          <w:rFonts w:ascii="Arial" w:hAnsi="Arial" w:cs="Arial"/>
        </w:rPr>
        <w:t xml:space="preserve"> </w:t>
      </w:r>
      <w:r w:rsidRPr="00D03BD3">
        <w:rPr>
          <w:rFonts w:ascii="Arial" w:hAnsi="Arial" w:cs="Arial"/>
        </w:rPr>
        <w:t xml:space="preserve">Es claro que esto se materializa principalmente a través de la celebración e implementación efectiva de </w:t>
      </w:r>
      <w:r w:rsidR="007877A2">
        <w:rPr>
          <w:rFonts w:ascii="Arial" w:hAnsi="Arial" w:cs="Arial"/>
        </w:rPr>
        <w:t>a</w:t>
      </w:r>
      <w:r w:rsidR="00F16E9D" w:rsidRPr="00D03BD3">
        <w:rPr>
          <w:rFonts w:ascii="Arial" w:hAnsi="Arial" w:cs="Arial"/>
        </w:rPr>
        <w:t>cuerdos</w:t>
      </w:r>
      <w:r w:rsidRPr="00D03BD3">
        <w:rPr>
          <w:rFonts w:ascii="Arial" w:hAnsi="Arial" w:cs="Arial"/>
        </w:rPr>
        <w:t xml:space="preserve"> internacionales, los cuales son el instrumento jurídico a través del cual se promueven los procesos de integración.</w:t>
      </w:r>
    </w:p>
    <w:p w:rsidR="00EA04CD" w:rsidRPr="00D03BD3" w:rsidRDefault="00EA04CD" w:rsidP="00194AA6">
      <w:pPr>
        <w:spacing w:line="276" w:lineRule="auto"/>
        <w:jc w:val="both"/>
        <w:rPr>
          <w:rFonts w:ascii="Arial" w:hAnsi="Arial" w:cs="Arial"/>
        </w:rPr>
      </w:pPr>
    </w:p>
    <w:p w:rsidR="00EA04CD" w:rsidRPr="00D03BD3" w:rsidRDefault="00EA04CD" w:rsidP="00194AA6">
      <w:pPr>
        <w:spacing w:line="276" w:lineRule="auto"/>
        <w:jc w:val="both"/>
        <w:rPr>
          <w:rFonts w:ascii="Arial" w:hAnsi="Arial" w:cs="Arial"/>
          <w:lang w:val="es-MX"/>
        </w:rPr>
      </w:pPr>
      <w:r w:rsidRPr="00D03BD3">
        <w:rPr>
          <w:rFonts w:ascii="Arial" w:hAnsi="Arial" w:cs="Arial"/>
        </w:rPr>
        <w:t xml:space="preserve">De acuerdo con lo antes expresado, el Acuerdo es un reflejo de este anhelo de la Constitución de 1991 de insertar a Colombia en una economía globalizada, mediante </w:t>
      </w:r>
      <w:r w:rsidR="00F16E9D" w:rsidRPr="00D03BD3">
        <w:rPr>
          <w:rFonts w:ascii="Arial" w:hAnsi="Arial" w:cs="Arial"/>
        </w:rPr>
        <w:t>Acuerdos</w:t>
      </w:r>
      <w:r w:rsidRPr="00D03BD3">
        <w:rPr>
          <w:rFonts w:ascii="Arial" w:hAnsi="Arial" w:cs="Arial"/>
        </w:rPr>
        <w:t xml:space="preserve"> que expandan los mercados y propendan por el desarrollo económico del país.</w:t>
      </w:r>
    </w:p>
    <w:p w:rsidR="00EA04CD" w:rsidRPr="00D03BD3" w:rsidRDefault="00EA04CD" w:rsidP="00194AA6">
      <w:pPr>
        <w:tabs>
          <w:tab w:val="num" w:pos="1080"/>
        </w:tabs>
        <w:spacing w:line="276" w:lineRule="auto"/>
        <w:jc w:val="both"/>
        <w:rPr>
          <w:rFonts w:ascii="Arial" w:hAnsi="Arial" w:cs="Arial"/>
          <w:lang w:val="es-MX"/>
        </w:rPr>
      </w:pPr>
    </w:p>
    <w:p w:rsidR="00EA04CD" w:rsidRPr="00D03BD3" w:rsidRDefault="00EA04CD" w:rsidP="00194AA6">
      <w:pPr>
        <w:numPr>
          <w:ilvl w:val="0"/>
          <w:numId w:val="14"/>
        </w:numPr>
        <w:spacing w:line="276" w:lineRule="auto"/>
        <w:jc w:val="both"/>
        <w:outlineLvl w:val="0"/>
        <w:rPr>
          <w:rFonts w:ascii="Arial" w:hAnsi="Arial" w:cs="Arial"/>
          <w:b/>
          <w:lang w:val="es-MX"/>
        </w:rPr>
      </w:pPr>
      <w:r w:rsidRPr="00D03BD3">
        <w:rPr>
          <w:rFonts w:ascii="Arial" w:hAnsi="Arial" w:cs="Arial"/>
          <w:b/>
          <w:lang w:val="es-MX"/>
        </w:rPr>
        <w:t>E</w:t>
      </w:r>
      <w:r w:rsidRPr="00D03BD3">
        <w:rPr>
          <w:rFonts w:ascii="Arial" w:hAnsi="Arial" w:cs="Arial"/>
          <w:b/>
        </w:rPr>
        <w:t xml:space="preserve">l Acuerdo </w:t>
      </w:r>
      <w:r w:rsidRPr="00D03BD3">
        <w:rPr>
          <w:rFonts w:ascii="Arial" w:hAnsi="Arial" w:cs="Arial"/>
          <w:b/>
          <w:lang w:val="es-MX"/>
        </w:rPr>
        <w:t>es un instrumento internacional idóneo para el cumplimiento de los fines esenciales del Estado Social de Derecho:</w:t>
      </w:r>
    </w:p>
    <w:p w:rsidR="00EA04CD" w:rsidRPr="00D03BD3" w:rsidRDefault="00EA04CD" w:rsidP="00194AA6">
      <w:pPr>
        <w:tabs>
          <w:tab w:val="num" w:pos="1080"/>
        </w:tabs>
        <w:spacing w:line="276" w:lineRule="auto"/>
        <w:jc w:val="both"/>
        <w:rPr>
          <w:rFonts w:ascii="Arial" w:hAnsi="Arial" w:cs="Arial"/>
          <w:b/>
          <w:lang w:val="es-MX"/>
        </w:rPr>
      </w:pPr>
    </w:p>
    <w:p w:rsidR="00EA04CD" w:rsidRPr="00D03BD3" w:rsidRDefault="00EA04CD" w:rsidP="00194AA6">
      <w:pPr>
        <w:spacing w:line="276" w:lineRule="auto"/>
        <w:jc w:val="both"/>
        <w:rPr>
          <w:rFonts w:ascii="Arial" w:hAnsi="Arial" w:cs="Arial"/>
          <w:b/>
        </w:rPr>
      </w:pPr>
      <w:r w:rsidRPr="00D03BD3">
        <w:rPr>
          <w:rFonts w:ascii="Arial" w:hAnsi="Arial" w:cs="Arial"/>
          <w:lang w:val="es-MX"/>
        </w:rPr>
        <w:t>E</w:t>
      </w:r>
      <w:r w:rsidRPr="00D03BD3">
        <w:rPr>
          <w:rFonts w:ascii="Arial" w:hAnsi="Arial" w:cs="Arial"/>
        </w:rPr>
        <w:t>l Acuerdo Comercial con la República de Corea es un instrumento internacional idóneo para hacer efectivos los fines esenciales del Estado Social de Derecho, puesto que contribuyen a promover la prosperidad general (art. 2º C.P.) y al mejoramiento de la calidad de vida de la población (art. 366 C.P.).</w:t>
      </w:r>
    </w:p>
    <w:p w:rsidR="00EA04CD" w:rsidRPr="00D03BD3" w:rsidRDefault="00EA04CD" w:rsidP="00194AA6">
      <w:pPr>
        <w:spacing w:line="276" w:lineRule="auto"/>
        <w:jc w:val="both"/>
        <w:rPr>
          <w:rFonts w:ascii="Arial" w:hAnsi="Arial" w:cs="Arial"/>
        </w:rPr>
      </w:pPr>
    </w:p>
    <w:p w:rsidR="00EA04CD" w:rsidRPr="00D03BD3" w:rsidRDefault="00EA04CD" w:rsidP="00194AA6">
      <w:pPr>
        <w:spacing w:line="276" w:lineRule="auto"/>
        <w:jc w:val="both"/>
        <w:rPr>
          <w:rFonts w:ascii="Arial" w:hAnsi="Arial" w:cs="Arial"/>
        </w:rPr>
      </w:pPr>
      <w:r w:rsidRPr="00D03BD3">
        <w:rPr>
          <w:rFonts w:ascii="Arial" w:hAnsi="Arial" w:cs="Arial"/>
        </w:rPr>
        <w:t xml:space="preserve">Desde esta perspectiva, la prosperidad general como fin esencial del Estado Social de Derecho, corresponde a la obligación que tiene el Estado de fomentar el bienestar de toda la población. Este fin esencial del Estado se encuentra íntimamente ligado al objetivo que debe orientar la celebración de </w:t>
      </w:r>
      <w:r w:rsidR="00F16E9D" w:rsidRPr="00D03BD3">
        <w:rPr>
          <w:rFonts w:ascii="Arial" w:hAnsi="Arial" w:cs="Arial"/>
        </w:rPr>
        <w:t>Acuerdos</w:t>
      </w:r>
      <w:r w:rsidRPr="00D03BD3">
        <w:rPr>
          <w:rFonts w:ascii="Arial" w:hAnsi="Arial" w:cs="Arial"/>
        </w:rPr>
        <w:t xml:space="preserve"> internacionales de libre comercio e integración económica por Colombia de procurar el mejoramiento de las condiciones de vida de todos los colombianos. En ese sentido, la Corte Constitucional ha manifestado lo siguiente:</w:t>
      </w:r>
    </w:p>
    <w:p w:rsidR="00EA04CD" w:rsidRPr="00D03BD3" w:rsidRDefault="00EA04CD" w:rsidP="00194AA6">
      <w:pPr>
        <w:spacing w:line="276" w:lineRule="auto"/>
        <w:ind w:left="540"/>
        <w:jc w:val="both"/>
        <w:rPr>
          <w:rFonts w:ascii="Arial" w:hAnsi="Arial" w:cs="Arial"/>
        </w:rPr>
      </w:pPr>
    </w:p>
    <w:p w:rsidR="00EA04CD" w:rsidRPr="00D03BD3" w:rsidRDefault="00EA04CD" w:rsidP="00194AA6">
      <w:pPr>
        <w:spacing w:line="276" w:lineRule="auto"/>
        <w:ind w:left="1260" w:right="920"/>
        <w:jc w:val="both"/>
        <w:rPr>
          <w:rFonts w:ascii="Arial" w:hAnsi="Arial" w:cs="Arial"/>
          <w:i/>
          <w:iCs/>
        </w:rPr>
      </w:pPr>
      <w:r w:rsidRPr="00D03BD3">
        <w:rPr>
          <w:rFonts w:ascii="Arial" w:hAnsi="Arial" w:cs="Arial"/>
          <w:i/>
          <w:iCs/>
          <w:u w:val="single"/>
        </w:rPr>
        <w:t>“Nuestra Carta Política interpreta cabalmente la obligación de hacer del mejoramiento de la calidad de vida de los asociados, un propósito central del Estado colombiano</w:t>
      </w:r>
      <w:r w:rsidRPr="00D03BD3">
        <w:rPr>
          <w:rFonts w:ascii="Arial" w:hAnsi="Arial" w:cs="Arial"/>
          <w:i/>
          <w:iCs/>
        </w:rPr>
        <w:t>. Así, el Preámbulo y los artículos 1o. y 2o. superiores, prevén la vigencia de un orden justo en el cual los derechos de las personas se encuentren protegidos por las autoridades y respetados por los demás ciudadanos. De igual forma, la Constitución hace un especial énfasis en el papel interventor del Estado en la economía, a través de la ley, con el fin de que por intermedio de diferentes acciones, se procure una mejor calidad de vida (…)”</w:t>
      </w:r>
    </w:p>
    <w:p w:rsidR="00EA04CD" w:rsidRPr="00D03BD3" w:rsidRDefault="00EA04CD" w:rsidP="00194AA6">
      <w:pPr>
        <w:spacing w:line="276" w:lineRule="auto"/>
        <w:ind w:left="540"/>
        <w:jc w:val="both"/>
        <w:rPr>
          <w:rFonts w:ascii="Arial" w:hAnsi="Arial" w:cs="Arial"/>
        </w:rPr>
      </w:pPr>
    </w:p>
    <w:p w:rsidR="00EA04CD" w:rsidRPr="00D03BD3" w:rsidRDefault="00EA04CD" w:rsidP="00194AA6">
      <w:pPr>
        <w:spacing w:line="276" w:lineRule="auto"/>
        <w:jc w:val="both"/>
        <w:rPr>
          <w:rFonts w:ascii="Arial" w:hAnsi="Arial" w:cs="Arial"/>
        </w:rPr>
      </w:pPr>
      <w:r w:rsidRPr="00D03BD3">
        <w:rPr>
          <w:rFonts w:ascii="Arial" w:hAnsi="Arial" w:cs="Arial"/>
        </w:rPr>
        <w:t xml:space="preserve">Posteriormente, en la Sentencia C-178 de 1995 (M.P. Dr. Fabio Morón Díaz) la Corte Constitucional manifestó lo siguiente al referirse a los fines esenciales del Estado en materia de Acuerdos internacionales de contenido comercial: </w:t>
      </w:r>
    </w:p>
    <w:p w:rsidR="00EA04CD" w:rsidRPr="00D03BD3" w:rsidRDefault="00EA04CD" w:rsidP="00194AA6">
      <w:pPr>
        <w:spacing w:line="276" w:lineRule="auto"/>
        <w:ind w:left="540"/>
        <w:jc w:val="both"/>
        <w:rPr>
          <w:rFonts w:ascii="Arial" w:hAnsi="Arial" w:cs="Arial"/>
        </w:rPr>
      </w:pPr>
    </w:p>
    <w:p w:rsidR="00EA04CD" w:rsidRPr="00D03BD3" w:rsidRDefault="00EA04CD" w:rsidP="00194AA6">
      <w:pPr>
        <w:spacing w:line="276" w:lineRule="auto"/>
        <w:ind w:left="1260" w:right="920"/>
        <w:jc w:val="both"/>
        <w:rPr>
          <w:rFonts w:ascii="Arial" w:hAnsi="Arial" w:cs="Arial"/>
          <w:i/>
        </w:rPr>
      </w:pPr>
      <w:r w:rsidRPr="00D03BD3">
        <w:rPr>
          <w:rFonts w:ascii="Arial" w:hAnsi="Arial" w:cs="Arial"/>
          <w:i/>
        </w:rPr>
        <w:t xml:space="preserve">“Examinado el contenido del Acuerdo aprobado por la Ley 172 de 1994, se encuentra que en él se consignan las reglas de organización, funcionamiento, fines y objetivos programáticos de un </w:t>
      </w:r>
      <w:r w:rsidR="00F16E9D" w:rsidRPr="00D03BD3">
        <w:rPr>
          <w:rFonts w:ascii="Arial" w:hAnsi="Arial" w:cs="Arial"/>
          <w:i/>
        </w:rPr>
        <w:t>Acuerdo</w:t>
      </w:r>
      <w:r w:rsidRPr="00D03BD3">
        <w:rPr>
          <w:rFonts w:ascii="Arial" w:hAnsi="Arial" w:cs="Arial"/>
          <w:i/>
        </w:rPr>
        <w:t xml:space="preserve"> de carácter internacional que vincula al Estado Colombiano, dentro del mencionado marco de regulaciones </w:t>
      </w:r>
      <w:r w:rsidRPr="00D03BD3">
        <w:rPr>
          <w:rFonts w:ascii="Arial" w:hAnsi="Arial" w:cs="Arial"/>
          <w:i/>
        </w:rPr>
        <w:lastRenderedPageBreak/>
        <w:t xml:space="preserve">de carácter multilateral constituido por los Acuerdos de Montevideo y del GATT y ahora de la OMC, ante dos potencias amigas y vecinas, como quiera que hacen parte de la comunidad latinoamericana de naciones; además, en líneas bastante generales, y examinado en su conjunto, el presente instrumento de derecho internacional se ajusta a las disposiciones de la Carta Política, pues, en todo caso la coincidencia en las políticas de internacionalización y modernización de la economía, así como la contribución a la expansión del comercio mundial, el desarrollo y la profundización de la acción coordinada y las relaciones económicas entre los países y el impulso de la integración latinoamericana para fortalecer la amistad, solidaridad y cooperación entre los pueblos, </w:t>
      </w:r>
      <w:r w:rsidRPr="00D03BD3">
        <w:rPr>
          <w:rFonts w:ascii="Arial" w:hAnsi="Arial" w:cs="Arial"/>
          <w:i/>
          <w:u w:val="single"/>
        </w:rPr>
        <w:t>el desarrollo armónico, la expansión del comercio mundial, y la cooperación internacional, crear nuevas oportunidades de empleo, mejorar las condiciones laborales y los niveles de vida, la salvaguardia del bienestar público,</w:t>
      </w:r>
      <w:r w:rsidRPr="00D03BD3">
        <w:rPr>
          <w:rFonts w:ascii="Arial" w:hAnsi="Arial" w:cs="Arial"/>
          <w:i/>
        </w:rPr>
        <w:t xml:space="preserve"> así como asegurar un marco comercial previsible para la planeación de las actividades productivas y la inversión, fortalecer la competitividad de las empresas en los mercados mundiales, la protección de los derechos de propiedad intelectual, la promoción del desarrollo sostenible y las expresiones de los principios de trato nacional, de transparencia y de nación más favorecida, son cometidos que hallan pleno respaldo en disposiciones de la Constitución, </w:t>
      </w:r>
      <w:r w:rsidRPr="00D03BD3">
        <w:rPr>
          <w:rFonts w:ascii="Arial" w:hAnsi="Arial" w:cs="Arial"/>
          <w:i/>
          <w:u w:val="single"/>
        </w:rPr>
        <w:t>no sólo en la parte de los valores constitucionales que aparecen en el Preámbulo de la Carta Política, sino en el de los fines esenciales del Estado y en los derechos económicos y sociales de las personas</w:t>
      </w:r>
      <w:r w:rsidRPr="00D03BD3">
        <w:rPr>
          <w:rFonts w:ascii="Arial" w:hAnsi="Arial" w:cs="Arial"/>
          <w:i/>
        </w:rPr>
        <w:t>.” (</w:t>
      </w:r>
      <w:r w:rsidR="000F4E7E" w:rsidRPr="00D03BD3">
        <w:rPr>
          <w:rFonts w:ascii="Arial" w:hAnsi="Arial" w:cs="Arial"/>
          <w:i/>
        </w:rPr>
        <w:t>Subrayado</w:t>
      </w:r>
      <w:r w:rsidRPr="00D03BD3">
        <w:rPr>
          <w:rFonts w:ascii="Arial" w:hAnsi="Arial" w:cs="Arial"/>
          <w:i/>
        </w:rPr>
        <w:t xml:space="preserve"> por fuera del texto)</w:t>
      </w:r>
      <w:r w:rsidR="00D03BD3">
        <w:rPr>
          <w:rFonts w:ascii="Arial" w:hAnsi="Arial" w:cs="Arial"/>
          <w:i/>
        </w:rPr>
        <w:t>.</w:t>
      </w:r>
    </w:p>
    <w:p w:rsidR="00597492" w:rsidRPr="00D03BD3" w:rsidRDefault="00597492" w:rsidP="00194AA6">
      <w:pPr>
        <w:spacing w:line="276" w:lineRule="auto"/>
        <w:ind w:left="540"/>
        <w:jc w:val="both"/>
        <w:rPr>
          <w:rFonts w:ascii="Arial" w:hAnsi="Arial" w:cs="Arial"/>
        </w:rPr>
      </w:pPr>
    </w:p>
    <w:p w:rsidR="00B039C9" w:rsidRPr="00D03BD3" w:rsidRDefault="00B039C9" w:rsidP="00194AA6">
      <w:pPr>
        <w:spacing w:line="276" w:lineRule="auto"/>
        <w:jc w:val="both"/>
        <w:rPr>
          <w:rFonts w:ascii="Arial" w:hAnsi="Arial" w:cs="Arial"/>
        </w:rPr>
      </w:pPr>
      <w:r w:rsidRPr="00D03BD3">
        <w:rPr>
          <w:rFonts w:ascii="Arial" w:hAnsi="Arial" w:cs="Arial"/>
        </w:rPr>
        <w:t xml:space="preserve">En la Sentencia C-309 de 2007 (M.P. Dr. Marco Gerardo Monroy Cabra), la Corte Constitucional se pronunció afirmando que un </w:t>
      </w:r>
      <w:r w:rsidR="00F16E9D" w:rsidRPr="00D03BD3">
        <w:rPr>
          <w:rFonts w:ascii="Arial" w:hAnsi="Arial" w:cs="Arial"/>
        </w:rPr>
        <w:t>Acuerdo</w:t>
      </w:r>
      <w:r w:rsidRPr="00D03BD3">
        <w:rPr>
          <w:rFonts w:ascii="Arial" w:hAnsi="Arial" w:cs="Arial"/>
        </w:rPr>
        <w:t xml:space="preserve"> de libre comercio:</w:t>
      </w:r>
    </w:p>
    <w:p w:rsidR="00B039C9" w:rsidRPr="00D03BD3" w:rsidRDefault="00B039C9" w:rsidP="00194AA6">
      <w:pPr>
        <w:spacing w:line="276" w:lineRule="auto"/>
        <w:ind w:left="540"/>
        <w:jc w:val="both"/>
        <w:rPr>
          <w:rFonts w:ascii="Arial" w:hAnsi="Arial" w:cs="Arial"/>
        </w:rPr>
      </w:pPr>
    </w:p>
    <w:p w:rsidR="00B039C9" w:rsidRPr="00D03BD3" w:rsidRDefault="00B039C9" w:rsidP="00194AA6">
      <w:pPr>
        <w:spacing w:line="276" w:lineRule="auto"/>
        <w:ind w:left="1260" w:right="920"/>
        <w:jc w:val="both"/>
        <w:rPr>
          <w:rFonts w:ascii="Arial" w:hAnsi="Arial" w:cs="Arial"/>
          <w:i/>
        </w:rPr>
      </w:pPr>
      <w:r w:rsidRPr="00D03BD3">
        <w:rPr>
          <w:rFonts w:ascii="Arial" w:hAnsi="Arial" w:cs="Arial"/>
          <w:i/>
          <w:u w:val="single"/>
        </w:rPr>
        <w:t>“(…) encuentra fundamento en el artículo 2º de la Carta Política que consagra como fin esencial del Estado la promoción de la prosperidad general.</w:t>
      </w:r>
      <w:r w:rsidRPr="00D03BD3">
        <w:rPr>
          <w:rFonts w:ascii="Arial" w:hAnsi="Arial" w:cs="Arial"/>
          <w:i/>
        </w:rPr>
        <w:t xml:space="preserve"> Además, responde al compromiso contenido en el artículo 333 de la Carta que asigna al Estado la función de estimular el desarrollo empresarial, cuando no se vincula directamente con la promoción de la productividad, competitividad y desarrollo armónico de las regiones (art. 334 C.P.).</w:t>
      </w:r>
    </w:p>
    <w:p w:rsidR="00B039C9" w:rsidRPr="00D03BD3" w:rsidRDefault="00B039C9" w:rsidP="00194AA6">
      <w:pPr>
        <w:spacing w:line="276" w:lineRule="auto"/>
        <w:ind w:left="1260" w:right="920"/>
        <w:jc w:val="both"/>
        <w:rPr>
          <w:rFonts w:ascii="Arial" w:hAnsi="Arial" w:cs="Arial"/>
          <w:i/>
        </w:rPr>
      </w:pPr>
    </w:p>
    <w:p w:rsidR="00B039C9" w:rsidRPr="00D03BD3" w:rsidRDefault="00B039C9" w:rsidP="00194AA6">
      <w:pPr>
        <w:spacing w:line="276" w:lineRule="auto"/>
        <w:ind w:left="1260" w:right="920"/>
        <w:jc w:val="both"/>
        <w:rPr>
          <w:rFonts w:ascii="Arial" w:hAnsi="Arial" w:cs="Arial"/>
          <w:i/>
        </w:rPr>
      </w:pPr>
      <w:r w:rsidRPr="00D03BD3">
        <w:rPr>
          <w:rFonts w:ascii="Arial" w:hAnsi="Arial" w:cs="Arial"/>
          <w:i/>
        </w:rPr>
        <w:t xml:space="preserve">En suma, </w:t>
      </w:r>
      <w:r w:rsidRPr="00D03BD3">
        <w:rPr>
          <w:rFonts w:ascii="Arial" w:hAnsi="Arial" w:cs="Arial"/>
          <w:i/>
          <w:u w:val="single"/>
        </w:rPr>
        <w:t xml:space="preserve">el instrumento bajo estudio permite la integración económica del país como respuesta a una creciente necesidad impuesta por la dinámica mundial, integración que resulta adecuada a los propósitos de la Carta Política y coincidente con los fines asignados al Estado. En estas condiciones, cabe reiterar lo dicho por la Corte Constitucional al advertir que el desarrollo económico de las naciones avanza hacia la integración, pues éste parece ser el único </w:t>
      </w:r>
      <w:r w:rsidRPr="00D03BD3">
        <w:rPr>
          <w:rFonts w:ascii="Arial" w:hAnsi="Arial" w:cs="Arial"/>
          <w:i/>
          <w:u w:val="single"/>
        </w:rPr>
        <w:lastRenderedPageBreak/>
        <w:t>escenario posible del mercado del futuro</w:t>
      </w:r>
      <w:r w:rsidRPr="00D03BD3">
        <w:rPr>
          <w:rFonts w:ascii="Arial" w:hAnsi="Arial" w:cs="Arial"/>
          <w:i/>
        </w:rPr>
        <w:t>.” (</w:t>
      </w:r>
      <w:r w:rsidR="000F4E7E" w:rsidRPr="00D03BD3">
        <w:rPr>
          <w:rFonts w:ascii="Arial" w:hAnsi="Arial" w:cs="Arial"/>
          <w:i/>
        </w:rPr>
        <w:t>Subrayado</w:t>
      </w:r>
      <w:r w:rsidRPr="00D03BD3">
        <w:rPr>
          <w:rFonts w:ascii="Arial" w:hAnsi="Arial" w:cs="Arial"/>
          <w:i/>
        </w:rPr>
        <w:t xml:space="preserve"> por fuera del texto)</w:t>
      </w:r>
      <w:r w:rsidR="00D03BD3">
        <w:rPr>
          <w:rFonts w:ascii="Arial" w:hAnsi="Arial" w:cs="Arial"/>
          <w:i/>
        </w:rPr>
        <w:t>.</w:t>
      </w:r>
    </w:p>
    <w:p w:rsidR="00597492" w:rsidRPr="00D03BD3" w:rsidRDefault="00597492" w:rsidP="00194AA6">
      <w:pPr>
        <w:spacing w:line="276" w:lineRule="auto"/>
        <w:ind w:left="540"/>
        <w:jc w:val="both"/>
        <w:rPr>
          <w:rFonts w:ascii="Arial" w:hAnsi="Arial" w:cs="Arial"/>
        </w:rPr>
      </w:pPr>
    </w:p>
    <w:p w:rsidR="00B039C9" w:rsidRPr="00D03BD3" w:rsidRDefault="00B039C9" w:rsidP="00194AA6">
      <w:pPr>
        <w:spacing w:line="276" w:lineRule="auto"/>
        <w:jc w:val="both"/>
        <w:rPr>
          <w:rFonts w:ascii="Arial" w:hAnsi="Arial" w:cs="Arial"/>
        </w:rPr>
      </w:pPr>
      <w:r w:rsidRPr="00D03BD3">
        <w:rPr>
          <w:rFonts w:ascii="Arial" w:hAnsi="Arial" w:cs="Arial"/>
        </w:rPr>
        <w:t xml:space="preserve">De acuerdo con lo expresado, es evidente que el Acuerdo promueve el fin esencial del Estado de impulsar la prosperidad general, al ser un instrumento de integración económica que responde a la dinámica mundial de celebrar esta clase de </w:t>
      </w:r>
      <w:r w:rsidR="00FC2679">
        <w:rPr>
          <w:rFonts w:ascii="Arial" w:hAnsi="Arial" w:cs="Arial"/>
        </w:rPr>
        <w:t>a</w:t>
      </w:r>
      <w:r w:rsidR="00F16E9D" w:rsidRPr="00D03BD3">
        <w:rPr>
          <w:rFonts w:ascii="Arial" w:hAnsi="Arial" w:cs="Arial"/>
        </w:rPr>
        <w:t>cuerdos</w:t>
      </w:r>
      <w:r w:rsidRPr="00D03BD3">
        <w:rPr>
          <w:rFonts w:ascii="Arial" w:hAnsi="Arial" w:cs="Arial"/>
        </w:rPr>
        <w:t xml:space="preserve"> para fortalecer los canales productivos y comerciales del país y aumentar la inversión extranjera con miras a mejorar la oferta exportable y promover la libre competencia económica, lo cual favorece el mencionado fin esencial del Estado.</w:t>
      </w:r>
    </w:p>
    <w:p w:rsidR="00B039C9" w:rsidRPr="00D03BD3" w:rsidRDefault="00B039C9" w:rsidP="00194AA6">
      <w:pPr>
        <w:spacing w:line="276" w:lineRule="auto"/>
        <w:jc w:val="both"/>
        <w:rPr>
          <w:rFonts w:ascii="Arial" w:hAnsi="Arial" w:cs="Arial"/>
        </w:rPr>
      </w:pPr>
    </w:p>
    <w:p w:rsidR="00B039C9" w:rsidRPr="00D03BD3" w:rsidRDefault="00B039C9" w:rsidP="00194AA6">
      <w:pPr>
        <w:spacing w:line="276" w:lineRule="auto"/>
        <w:jc w:val="both"/>
        <w:rPr>
          <w:rFonts w:ascii="Arial" w:hAnsi="Arial" w:cs="Arial"/>
        </w:rPr>
      </w:pPr>
      <w:r w:rsidRPr="00D03BD3">
        <w:rPr>
          <w:rFonts w:ascii="Arial" w:hAnsi="Arial" w:cs="Arial"/>
        </w:rPr>
        <w:t xml:space="preserve">Las políticas tendientes a celebrar </w:t>
      </w:r>
      <w:r w:rsidR="00FC2679">
        <w:rPr>
          <w:rFonts w:ascii="Arial" w:hAnsi="Arial" w:cs="Arial"/>
        </w:rPr>
        <w:t>a</w:t>
      </w:r>
      <w:r w:rsidR="00F16E9D" w:rsidRPr="00D03BD3">
        <w:rPr>
          <w:rFonts w:ascii="Arial" w:hAnsi="Arial" w:cs="Arial"/>
        </w:rPr>
        <w:t>cuerdos</w:t>
      </w:r>
      <w:r w:rsidRPr="00D03BD3">
        <w:rPr>
          <w:rFonts w:ascii="Arial" w:hAnsi="Arial" w:cs="Arial"/>
        </w:rPr>
        <w:t xml:space="preserve"> de carácter comercial ayudan a impulsar un ciclo de desarrollo fundamentado en el aumento de los flujos de comercio, lo que incrementa la demanda de productos nacionales, generando un alto impacto en la generación de nuevos empleos, en el bienestar de la población y en la reducción de la pobreza.</w:t>
      </w:r>
    </w:p>
    <w:p w:rsidR="00597492" w:rsidRPr="00D03BD3" w:rsidRDefault="00597492" w:rsidP="00194AA6">
      <w:pPr>
        <w:spacing w:line="276" w:lineRule="auto"/>
        <w:jc w:val="both"/>
        <w:rPr>
          <w:rFonts w:ascii="Arial" w:hAnsi="Arial" w:cs="Arial"/>
        </w:rPr>
      </w:pPr>
    </w:p>
    <w:p w:rsidR="00B039C9" w:rsidRPr="00D03BD3" w:rsidRDefault="00B039C9" w:rsidP="00194AA6">
      <w:pPr>
        <w:spacing w:line="276" w:lineRule="auto"/>
        <w:jc w:val="both"/>
        <w:rPr>
          <w:rFonts w:ascii="Arial" w:hAnsi="Arial" w:cs="Arial"/>
          <w:iCs/>
        </w:rPr>
      </w:pPr>
      <w:r w:rsidRPr="00D03BD3">
        <w:rPr>
          <w:rFonts w:ascii="Arial" w:hAnsi="Arial" w:cs="Arial"/>
        </w:rPr>
        <w:t xml:space="preserve">Adicionalmente, el Acuerdo </w:t>
      </w:r>
      <w:r w:rsidRPr="00D03BD3">
        <w:rPr>
          <w:rFonts w:ascii="Arial" w:hAnsi="Arial" w:cs="Arial"/>
          <w:iCs/>
        </w:rPr>
        <w:t>busca proteger a los consumidores, garantizando la calidad de los productos importados y menores precios de los mismos.</w:t>
      </w:r>
    </w:p>
    <w:p w:rsidR="00B039C9" w:rsidRPr="00D03BD3" w:rsidRDefault="00B039C9" w:rsidP="00194AA6">
      <w:pPr>
        <w:spacing w:line="276" w:lineRule="auto"/>
        <w:jc w:val="both"/>
        <w:rPr>
          <w:rFonts w:ascii="Arial" w:hAnsi="Arial" w:cs="Arial"/>
          <w:iCs/>
        </w:rPr>
      </w:pPr>
    </w:p>
    <w:p w:rsidR="00B039C9" w:rsidRPr="00D03BD3" w:rsidRDefault="00B039C9" w:rsidP="00194AA6">
      <w:pPr>
        <w:spacing w:line="276" w:lineRule="auto"/>
        <w:jc w:val="both"/>
        <w:rPr>
          <w:rFonts w:ascii="Arial" w:hAnsi="Arial" w:cs="Arial"/>
          <w:b/>
          <w:bCs/>
        </w:rPr>
      </w:pPr>
      <w:r w:rsidRPr="00D03BD3">
        <w:rPr>
          <w:rFonts w:ascii="Arial" w:hAnsi="Arial" w:cs="Arial"/>
          <w:iCs/>
        </w:rPr>
        <w:t xml:space="preserve">En ese sentido, </w:t>
      </w:r>
      <w:r w:rsidRPr="00D03BD3">
        <w:rPr>
          <w:rFonts w:ascii="Arial" w:hAnsi="Arial" w:cs="Arial"/>
        </w:rPr>
        <w:t xml:space="preserve">el Acuerdo </w:t>
      </w:r>
      <w:r w:rsidRPr="00D03BD3">
        <w:rPr>
          <w:rFonts w:ascii="Arial" w:hAnsi="Arial" w:cs="Arial"/>
          <w:iCs/>
        </w:rPr>
        <w:t xml:space="preserve">comprende capítulos en materia de Normas Técnicas (Obstáculos Técnicos al Comercio) y Medidas Sanitarias y Fitosanitarias, que propenden por el adecuado equilibrio entre el acceso efectivo de bienes en relación con la necesidad y el deber que tienen las autoridades de velar por la calidad e inocuidad de dichos bienes. </w:t>
      </w:r>
    </w:p>
    <w:p w:rsidR="00597492" w:rsidRPr="00D03BD3" w:rsidRDefault="00597492" w:rsidP="00194AA6">
      <w:pPr>
        <w:spacing w:line="276" w:lineRule="auto"/>
        <w:jc w:val="both"/>
        <w:rPr>
          <w:rFonts w:ascii="Arial" w:hAnsi="Arial" w:cs="Arial"/>
          <w:iCs/>
        </w:rPr>
      </w:pPr>
    </w:p>
    <w:p w:rsidR="00B039C9" w:rsidRPr="00D03BD3" w:rsidRDefault="00B039C9" w:rsidP="00194AA6">
      <w:pPr>
        <w:spacing w:line="276" w:lineRule="auto"/>
        <w:jc w:val="both"/>
        <w:rPr>
          <w:rFonts w:ascii="Arial" w:hAnsi="Arial" w:cs="Arial"/>
          <w:iCs/>
        </w:rPr>
      </w:pPr>
      <w:r w:rsidRPr="00D03BD3">
        <w:rPr>
          <w:rFonts w:ascii="Arial" w:hAnsi="Arial" w:cs="Arial"/>
          <w:iCs/>
        </w:rPr>
        <w:t xml:space="preserve">Por otra parte, al propender por la eliminación de aranceles, el libre intercambio de bienes y servicios y fomentar la libre competencia, el </w:t>
      </w:r>
      <w:r w:rsidRPr="00D03BD3">
        <w:rPr>
          <w:rFonts w:ascii="Arial" w:hAnsi="Arial" w:cs="Arial"/>
        </w:rPr>
        <w:t xml:space="preserve">Acuerdo </w:t>
      </w:r>
      <w:r w:rsidRPr="00D03BD3">
        <w:rPr>
          <w:rFonts w:ascii="Arial" w:hAnsi="Arial" w:cs="Arial"/>
          <w:iCs/>
        </w:rPr>
        <w:t>facilita que el consumidor tenga acceso a una mayor oferta de bienes y servicios de mejor calidad y a menor precio, con lo que se amplían las posibilidades de los consumidores de optar por el bien o servicio que consideren mejor para satisfacer sus propias necesidades.</w:t>
      </w:r>
    </w:p>
    <w:p w:rsidR="00597492" w:rsidRPr="00D03BD3" w:rsidRDefault="00597492" w:rsidP="00194AA6">
      <w:pPr>
        <w:spacing w:line="276" w:lineRule="auto"/>
        <w:jc w:val="both"/>
        <w:rPr>
          <w:rFonts w:ascii="Arial" w:hAnsi="Arial" w:cs="Arial"/>
          <w:lang w:val="es-CO"/>
        </w:rPr>
      </w:pPr>
    </w:p>
    <w:p w:rsidR="000A0F73" w:rsidRPr="00D03BD3" w:rsidRDefault="000A0F73" w:rsidP="00194AA6">
      <w:pPr>
        <w:spacing w:line="276" w:lineRule="auto"/>
        <w:jc w:val="both"/>
        <w:rPr>
          <w:rFonts w:ascii="Arial" w:hAnsi="Arial" w:cs="Arial"/>
          <w:iCs/>
        </w:rPr>
      </w:pPr>
      <w:r w:rsidRPr="00D03BD3">
        <w:rPr>
          <w:rFonts w:ascii="Arial" w:hAnsi="Arial" w:cs="Arial"/>
          <w:iCs/>
        </w:rPr>
        <w:t>Así mismo, al establecer mecanismos de protección y promoción de la inversión extranjera, el Acuerdo busca aumentar los flujos de capital que recibe el país del exterior. Ello, junto con la regulación existente para el ingreso de dichos flujos de capital, garantiza el aumento de la inversión privada en proyectos relevantes para alcanzar la prosperidad general.</w:t>
      </w:r>
    </w:p>
    <w:p w:rsidR="000A0F73" w:rsidRPr="00D03BD3" w:rsidRDefault="000A0F73" w:rsidP="00194AA6">
      <w:pPr>
        <w:spacing w:line="276" w:lineRule="auto"/>
        <w:jc w:val="both"/>
        <w:rPr>
          <w:rFonts w:ascii="Arial" w:hAnsi="Arial" w:cs="Arial"/>
        </w:rPr>
      </w:pPr>
    </w:p>
    <w:p w:rsidR="000A0F73" w:rsidRPr="00D03BD3" w:rsidRDefault="000A0F73" w:rsidP="00194AA6">
      <w:pPr>
        <w:spacing w:line="276" w:lineRule="auto"/>
        <w:jc w:val="both"/>
        <w:rPr>
          <w:rFonts w:ascii="Arial" w:hAnsi="Arial" w:cs="Arial"/>
          <w:lang w:val="es-CO"/>
        </w:rPr>
      </w:pPr>
      <w:r w:rsidRPr="00D03BD3">
        <w:rPr>
          <w:rFonts w:ascii="Arial" w:hAnsi="Arial" w:cs="Arial"/>
          <w:lang w:val="es-CO"/>
        </w:rPr>
        <w:t xml:space="preserve">De acuerdo con lo anterior, el </w:t>
      </w:r>
      <w:r w:rsidRPr="00D03BD3">
        <w:rPr>
          <w:rFonts w:ascii="Arial" w:hAnsi="Arial" w:cs="Arial"/>
        </w:rPr>
        <w:t xml:space="preserve">Acuerdo </w:t>
      </w:r>
      <w:r w:rsidRPr="00D03BD3">
        <w:rPr>
          <w:rFonts w:ascii="Arial" w:hAnsi="Arial" w:cs="Arial"/>
          <w:lang w:val="es-CO"/>
        </w:rPr>
        <w:t>resulta ajustado al artículo 2º de la Constitución, por cuanto procura garantizar la efectividad de los principios, derechos y deberes consagrados en la Constitución Política en lo que respecta al cumplimiento de los fines esenciales del Estado Social de Derecho.</w:t>
      </w:r>
    </w:p>
    <w:p w:rsidR="000A0F73" w:rsidRPr="00D03BD3" w:rsidRDefault="000A0F73" w:rsidP="00194AA6">
      <w:pPr>
        <w:tabs>
          <w:tab w:val="num" w:pos="1080"/>
        </w:tabs>
        <w:spacing w:line="276" w:lineRule="auto"/>
        <w:jc w:val="both"/>
        <w:rPr>
          <w:rFonts w:ascii="Arial" w:hAnsi="Arial" w:cs="Arial"/>
          <w:lang w:val="es-MX"/>
        </w:rPr>
      </w:pPr>
    </w:p>
    <w:p w:rsidR="000A0F73" w:rsidRPr="00D03BD3" w:rsidRDefault="000A0F73" w:rsidP="00194AA6">
      <w:pPr>
        <w:numPr>
          <w:ilvl w:val="0"/>
          <w:numId w:val="14"/>
        </w:numPr>
        <w:spacing w:line="276" w:lineRule="auto"/>
        <w:jc w:val="both"/>
        <w:outlineLvl w:val="0"/>
        <w:rPr>
          <w:rFonts w:ascii="Arial" w:hAnsi="Arial" w:cs="Arial"/>
          <w:b/>
          <w:bCs/>
        </w:rPr>
      </w:pPr>
      <w:r w:rsidRPr="00D03BD3">
        <w:rPr>
          <w:rFonts w:ascii="Arial" w:hAnsi="Arial" w:cs="Arial"/>
          <w:b/>
        </w:rPr>
        <w:t xml:space="preserve">El Acuerdo </w:t>
      </w:r>
      <w:r w:rsidRPr="00D03BD3">
        <w:rPr>
          <w:rFonts w:ascii="Arial" w:hAnsi="Arial" w:cs="Arial"/>
          <w:b/>
          <w:bCs/>
        </w:rPr>
        <w:t>fue celebrado como manifestación de la soberanía nacional de Colombia:</w:t>
      </w:r>
    </w:p>
    <w:p w:rsidR="000A0F73" w:rsidRPr="00D03BD3" w:rsidRDefault="000A0F73" w:rsidP="00194AA6">
      <w:pPr>
        <w:spacing w:line="276" w:lineRule="auto"/>
        <w:ind w:left="540"/>
        <w:jc w:val="both"/>
        <w:rPr>
          <w:rFonts w:ascii="Arial" w:hAnsi="Arial" w:cs="Arial"/>
          <w:bCs/>
        </w:rPr>
      </w:pPr>
    </w:p>
    <w:p w:rsidR="000A0F73" w:rsidRPr="00D03BD3" w:rsidRDefault="000A0F73" w:rsidP="00194AA6">
      <w:pPr>
        <w:spacing w:line="276" w:lineRule="auto"/>
        <w:jc w:val="both"/>
        <w:rPr>
          <w:rFonts w:ascii="Arial" w:hAnsi="Arial" w:cs="Arial"/>
        </w:rPr>
      </w:pPr>
      <w:r w:rsidRPr="00D03BD3">
        <w:rPr>
          <w:rFonts w:ascii="Arial" w:hAnsi="Arial" w:cs="Arial"/>
          <w:bCs/>
        </w:rPr>
        <w:t xml:space="preserve">El artículo 9º de la Constitución Política expresa que las relaciones internacionales deben fundamentarse en la soberanía nacional y en el principio de autodeterminación de los pueblos. </w:t>
      </w:r>
      <w:r w:rsidRPr="00D03BD3">
        <w:rPr>
          <w:rFonts w:ascii="Arial" w:hAnsi="Arial" w:cs="Arial"/>
        </w:rPr>
        <w:t>La Corte Constitucional, en la</w:t>
      </w:r>
      <w:r w:rsidR="00947D65" w:rsidRPr="00D03BD3">
        <w:rPr>
          <w:rFonts w:ascii="Arial" w:hAnsi="Arial" w:cs="Arial"/>
        </w:rPr>
        <w:t xml:space="preserve"> </w:t>
      </w:r>
      <w:r w:rsidRPr="00D03BD3">
        <w:rPr>
          <w:rFonts w:ascii="Arial" w:hAnsi="Arial" w:cs="Arial"/>
        </w:rPr>
        <w:t>Sentencia C-</w:t>
      </w:r>
      <w:r w:rsidRPr="00D03BD3">
        <w:rPr>
          <w:rFonts w:ascii="Arial" w:hAnsi="Arial" w:cs="Arial"/>
        </w:rPr>
        <w:lastRenderedPageBreak/>
        <w:t xml:space="preserve">1189 de 2000 (M.P Dr. Carlos Gaviria Díaz) entiende la “soberanía” como la independencia para ejercer dentro de un territorio y sobre sus habitantes, las funciones del Estado. Una manifestación de estas funciones es la capacidad de dirigir las relaciones exteriores y celebrar </w:t>
      </w:r>
      <w:r w:rsidR="00F767B5">
        <w:rPr>
          <w:rFonts w:ascii="Arial" w:hAnsi="Arial" w:cs="Arial"/>
        </w:rPr>
        <w:t>a</w:t>
      </w:r>
      <w:r w:rsidR="00F16E9D" w:rsidRPr="00D03BD3">
        <w:rPr>
          <w:rFonts w:ascii="Arial" w:hAnsi="Arial" w:cs="Arial"/>
        </w:rPr>
        <w:t>cuerdos</w:t>
      </w:r>
      <w:r w:rsidRPr="00D03BD3">
        <w:rPr>
          <w:rFonts w:ascii="Arial" w:hAnsi="Arial" w:cs="Arial"/>
        </w:rPr>
        <w:t xml:space="preserve"> internacionales </w:t>
      </w:r>
      <w:r w:rsidR="00F767B5">
        <w:rPr>
          <w:rFonts w:ascii="Arial" w:hAnsi="Arial" w:cs="Arial"/>
        </w:rPr>
        <w:t xml:space="preserve">conforme a </w:t>
      </w:r>
      <w:r w:rsidRPr="00D03BD3">
        <w:rPr>
          <w:rFonts w:ascii="Arial" w:hAnsi="Arial" w:cs="Arial"/>
        </w:rPr>
        <w:t>los principios de equidad, reciprocidad y conveniencia nacional. Establece la sentencia mencionada:</w:t>
      </w:r>
    </w:p>
    <w:p w:rsidR="000A0F73" w:rsidRPr="00D03BD3" w:rsidRDefault="000A0F73" w:rsidP="00194AA6">
      <w:pPr>
        <w:spacing w:line="276" w:lineRule="auto"/>
        <w:ind w:left="540"/>
        <w:jc w:val="both"/>
        <w:rPr>
          <w:rFonts w:ascii="Arial" w:hAnsi="Arial" w:cs="Arial"/>
        </w:rPr>
      </w:pPr>
    </w:p>
    <w:p w:rsidR="000A0F73" w:rsidRPr="00D03BD3" w:rsidRDefault="000A0F73" w:rsidP="00194AA6">
      <w:pPr>
        <w:spacing w:line="276" w:lineRule="auto"/>
        <w:ind w:left="1260" w:right="920"/>
        <w:jc w:val="both"/>
        <w:rPr>
          <w:rFonts w:ascii="Arial" w:hAnsi="Arial" w:cs="Arial"/>
          <w:i/>
          <w:iCs/>
        </w:rPr>
      </w:pPr>
      <w:r w:rsidRPr="00D03BD3">
        <w:rPr>
          <w:rFonts w:ascii="Arial" w:hAnsi="Arial" w:cs="Arial"/>
          <w:i/>
          <w:iCs/>
        </w:rPr>
        <w:t>“Según dispone el artículo 9 de la Constitución, las relaciones exteriores de Colombia encuentran uno de sus fundamentos en el principio de la soberanía nacional, el cual fue consagrado por la Carta de las Naciones Unidas (artículo 2.1) como uno de los cimientos esenciales del orden interestatal. Los estudiosos del tema citan, con gran frecuencia, la definición que de tal principio se hizo en el laudo arbitral del caso de la Isla de Palmas, en el cual se dijo que “</w:t>
      </w:r>
      <w:r w:rsidRPr="00D03BD3">
        <w:rPr>
          <w:rFonts w:ascii="Arial" w:hAnsi="Arial" w:cs="Arial"/>
          <w:i/>
          <w:iCs/>
          <w:u w:val="single"/>
        </w:rPr>
        <w:t>soberanía”</w:t>
      </w:r>
      <w:r w:rsidRPr="00D03BD3">
        <w:rPr>
          <w:rFonts w:ascii="Arial" w:hAnsi="Arial" w:cs="Arial"/>
          <w:i/>
          <w:iCs/>
        </w:rPr>
        <w:t xml:space="preserve">, en las relaciones internacionales, </w:t>
      </w:r>
      <w:r w:rsidRPr="00D03BD3">
        <w:rPr>
          <w:rFonts w:ascii="Arial" w:hAnsi="Arial" w:cs="Arial"/>
          <w:i/>
          <w:iCs/>
          <w:u w:val="single"/>
        </w:rPr>
        <w:t>significa “independencia”, y que como tal, consiste en la facultad de ejercer, dentro de un determinado territorio y sobre sus habitantes, las "funciones de un Estado”</w:t>
      </w:r>
      <w:r w:rsidRPr="00D03BD3">
        <w:rPr>
          <w:rFonts w:ascii="Arial" w:hAnsi="Arial" w:cs="Arial"/>
          <w:i/>
          <w:iCs/>
        </w:rPr>
        <w:t>.</w:t>
      </w:r>
    </w:p>
    <w:p w:rsidR="00597492" w:rsidRPr="00D03BD3" w:rsidRDefault="00597492" w:rsidP="00194AA6">
      <w:pPr>
        <w:spacing w:line="276" w:lineRule="auto"/>
        <w:ind w:left="1260" w:right="920"/>
        <w:jc w:val="both"/>
        <w:rPr>
          <w:rFonts w:ascii="Arial" w:hAnsi="Arial" w:cs="Arial"/>
          <w:i/>
          <w:iCs/>
        </w:rPr>
      </w:pPr>
    </w:p>
    <w:p w:rsidR="00883CD5" w:rsidRPr="00D03BD3" w:rsidRDefault="00883CD5" w:rsidP="00194AA6">
      <w:pPr>
        <w:spacing w:line="276" w:lineRule="auto"/>
        <w:ind w:left="1260" w:right="920"/>
        <w:jc w:val="both"/>
        <w:rPr>
          <w:rFonts w:ascii="Arial" w:hAnsi="Arial" w:cs="Arial"/>
          <w:i/>
          <w:iCs/>
        </w:rPr>
      </w:pPr>
      <w:r w:rsidRPr="00D03BD3">
        <w:rPr>
          <w:rFonts w:ascii="Arial" w:hAnsi="Arial" w:cs="Arial"/>
          <w:i/>
          <w:iCs/>
        </w:rPr>
        <w:t xml:space="preserve">Ahora bien, tal y como lo precisó la Corte Internacional de Justicia en el caso del Estrecho de Corfú, este principio confiere derechos a los Estados, pero también les impone claras y precisas obligaciones internacionales, entre las cuales sobresale la de respetar la soberanía de las demás Naciones, en toda su dimensión. </w:t>
      </w:r>
      <w:r w:rsidRPr="00D03BD3">
        <w:rPr>
          <w:rFonts w:ascii="Arial" w:hAnsi="Arial" w:cs="Arial"/>
          <w:i/>
          <w:iCs/>
          <w:u w:val="single"/>
        </w:rPr>
        <w:t>Esta correspondencia elemental entre derechos y obligaciones, encuentra eco en los artículos 9 y 226 de la Carta Política, en virtud de los cuales las relaciones exteriores del Estado colombiano deben estar perneadas por los principios de reciprocidad y equidad, entre otros</w:t>
      </w:r>
      <w:r w:rsidRPr="00D03BD3">
        <w:rPr>
          <w:rFonts w:ascii="Arial" w:hAnsi="Arial" w:cs="Arial"/>
          <w:i/>
          <w:iCs/>
        </w:rPr>
        <w:t>.” (</w:t>
      </w:r>
      <w:r w:rsidR="000F4E7E" w:rsidRPr="00D03BD3">
        <w:rPr>
          <w:rFonts w:ascii="Arial" w:hAnsi="Arial" w:cs="Arial"/>
          <w:i/>
        </w:rPr>
        <w:t>Subrayado</w:t>
      </w:r>
      <w:r w:rsidRPr="00D03BD3">
        <w:rPr>
          <w:rFonts w:ascii="Arial" w:hAnsi="Arial" w:cs="Arial"/>
          <w:i/>
        </w:rPr>
        <w:t xml:space="preserve"> por fuera del texto</w:t>
      </w:r>
      <w:r w:rsidRPr="00D03BD3">
        <w:rPr>
          <w:rFonts w:ascii="Arial" w:hAnsi="Arial" w:cs="Arial"/>
          <w:i/>
          <w:iCs/>
        </w:rPr>
        <w:t>)</w:t>
      </w:r>
    </w:p>
    <w:p w:rsidR="00597492" w:rsidRPr="00D03BD3" w:rsidRDefault="00597492" w:rsidP="00194AA6">
      <w:pPr>
        <w:spacing w:line="276" w:lineRule="auto"/>
        <w:ind w:left="1260" w:right="920"/>
        <w:jc w:val="both"/>
        <w:rPr>
          <w:rFonts w:ascii="Arial" w:hAnsi="Arial" w:cs="Arial"/>
          <w:i/>
          <w:iCs/>
        </w:rPr>
      </w:pPr>
    </w:p>
    <w:p w:rsidR="00883CD5" w:rsidRPr="00D03BD3" w:rsidRDefault="00883CD5" w:rsidP="00194AA6">
      <w:pPr>
        <w:spacing w:line="276" w:lineRule="auto"/>
        <w:jc w:val="both"/>
        <w:rPr>
          <w:rFonts w:ascii="Arial" w:hAnsi="Arial" w:cs="Arial"/>
          <w:b/>
          <w:u w:val="single"/>
        </w:rPr>
      </w:pPr>
      <w:r w:rsidRPr="00D03BD3">
        <w:rPr>
          <w:rFonts w:ascii="Arial" w:hAnsi="Arial" w:cs="Arial"/>
          <w:bCs/>
        </w:rPr>
        <w:t xml:space="preserve">En jurisprudencia posterior, la Corte Constitucional puntualizó que la concepción de soberanía ha evolucionado paralelamente al desarrollo de las relaciones internacionales entre Estados. La soberanía ya no se entiende como un concepto absoluto, sino que es fuente de derechos y obligaciones. En este sentido, y particularmente sobre la celebración de </w:t>
      </w:r>
      <w:r w:rsidR="00F767B5">
        <w:rPr>
          <w:rFonts w:ascii="Arial" w:hAnsi="Arial" w:cs="Arial"/>
          <w:bCs/>
        </w:rPr>
        <w:t>a</w:t>
      </w:r>
      <w:r w:rsidR="00F16E9D" w:rsidRPr="00D03BD3">
        <w:rPr>
          <w:rFonts w:ascii="Arial" w:hAnsi="Arial" w:cs="Arial"/>
          <w:bCs/>
        </w:rPr>
        <w:t>cuerdos</w:t>
      </w:r>
      <w:r w:rsidRPr="00D03BD3">
        <w:rPr>
          <w:rFonts w:ascii="Arial" w:hAnsi="Arial" w:cs="Arial"/>
          <w:bCs/>
        </w:rPr>
        <w:t xml:space="preserve"> internacionales, dijo la Corte que de la soberanía emana la capacidad que tienen los Estados para comprometerse en el plano internacional. Es decir, los </w:t>
      </w:r>
      <w:r w:rsidR="00F16E9D" w:rsidRPr="00D03BD3">
        <w:rPr>
          <w:rFonts w:ascii="Arial" w:hAnsi="Arial" w:cs="Arial"/>
          <w:bCs/>
        </w:rPr>
        <w:t>Acuerdos</w:t>
      </w:r>
      <w:r w:rsidRPr="00D03BD3">
        <w:rPr>
          <w:rFonts w:ascii="Arial" w:hAnsi="Arial" w:cs="Arial"/>
          <w:bCs/>
        </w:rPr>
        <w:t xml:space="preserve"> internacionales son una manifestación del poder soberano de los Estados:</w:t>
      </w:r>
    </w:p>
    <w:p w:rsidR="00883CD5" w:rsidRPr="00D03BD3" w:rsidRDefault="00947D65" w:rsidP="00194AA6">
      <w:pPr>
        <w:spacing w:line="276" w:lineRule="auto"/>
        <w:ind w:left="540"/>
        <w:jc w:val="both"/>
        <w:rPr>
          <w:rFonts w:ascii="Arial" w:hAnsi="Arial" w:cs="Arial"/>
        </w:rPr>
      </w:pPr>
      <w:r w:rsidRPr="00D03BD3">
        <w:rPr>
          <w:rFonts w:ascii="Arial" w:hAnsi="Arial" w:cs="Arial"/>
          <w:bCs/>
        </w:rPr>
        <w:t xml:space="preserve"> </w:t>
      </w:r>
    </w:p>
    <w:p w:rsidR="00883CD5" w:rsidRPr="00D03BD3" w:rsidRDefault="00883CD5" w:rsidP="00194AA6">
      <w:pPr>
        <w:spacing w:line="276" w:lineRule="auto"/>
        <w:ind w:left="1260" w:right="920"/>
        <w:jc w:val="both"/>
        <w:rPr>
          <w:rFonts w:ascii="Arial" w:hAnsi="Arial" w:cs="Arial"/>
          <w:i/>
        </w:rPr>
      </w:pPr>
      <w:r w:rsidRPr="00D03BD3">
        <w:rPr>
          <w:rFonts w:ascii="Arial" w:hAnsi="Arial" w:cs="Arial"/>
          <w:i/>
        </w:rPr>
        <w:t>“El contenido y los límites del principio de soberanía han ido evolucionando a la par del desarrollo de las relaciones internacionales y de las necesidades de la comunidad internacional. (…)</w:t>
      </w:r>
    </w:p>
    <w:p w:rsidR="00883CD5" w:rsidRPr="00D03BD3" w:rsidRDefault="00883CD5" w:rsidP="00194AA6">
      <w:pPr>
        <w:spacing w:line="276" w:lineRule="auto"/>
        <w:ind w:left="1260" w:right="920"/>
        <w:jc w:val="both"/>
        <w:rPr>
          <w:rFonts w:ascii="Arial" w:hAnsi="Arial" w:cs="Arial"/>
          <w:i/>
        </w:rPr>
      </w:pPr>
    </w:p>
    <w:p w:rsidR="00883CD5" w:rsidRPr="00D03BD3" w:rsidRDefault="00883CD5" w:rsidP="00194AA6">
      <w:pPr>
        <w:spacing w:line="276" w:lineRule="auto"/>
        <w:ind w:left="1260" w:right="920"/>
        <w:jc w:val="both"/>
        <w:rPr>
          <w:rFonts w:ascii="Arial" w:hAnsi="Arial" w:cs="Arial"/>
        </w:rPr>
      </w:pPr>
      <w:r w:rsidRPr="00D03BD3">
        <w:rPr>
          <w:rFonts w:ascii="Arial" w:hAnsi="Arial" w:cs="Arial"/>
          <w:i/>
        </w:rPr>
        <w:t xml:space="preserve">Así entendida, la soberanía en sentido jurídico confiere derechos y obligaciones para los Estados, quienes gozan de autonomía e independencia para la regulación de sus asuntos internos, y pueden aceptar libremente, sin imposiciones </w:t>
      </w:r>
      <w:r w:rsidRPr="00D03BD3">
        <w:rPr>
          <w:rFonts w:ascii="Arial" w:hAnsi="Arial" w:cs="Arial"/>
          <w:i/>
        </w:rPr>
        <w:lastRenderedPageBreak/>
        <w:t>foráneas, en su condición de sujetos iguales de la comunidad internacional, obligaciones recíprocas orientadas a la convivencia pacífica y al fortalecimiento de relaciones de cooperación y ayuda mutua. Por lo tanto, la soberanía no es un poder para desconocer el derecho internacional, por grande que sea la capacidad económica o bélica de un Estado, sino el ejercicio de unas competencias plenas y exclusivas, sin interferencia de otros Estados. Esto tiene consecuencias en diferentes ámbitos, como el de la relación entre el principio de la supremacía de la Constitución, expresión de la soberanía, y el respeto al derecho internacional.”</w:t>
      </w:r>
      <w:r w:rsidRPr="00D03BD3">
        <w:rPr>
          <w:rFonts w:ascii="Arial" w:hAnsi="Arial" w:cs="Arial"/>
          <w:vertAlign w:val="superscript"/>
        </w:rPr>
        <w:footnoteReference w:id="7"/>
      </w:r>
      <w:r w:rsidRPr="00D03BD3">
        <w:rPr>
          <w:rFonts w:ascii="Arial" w:hAnsi="Arial" w:cs="Arial"/>
        </w:rPr>
        <w:t xml:space="preserve"> </w:t>
      </w:r>
    </w:p>
    <w:p w:rsidR="00883CD5" w:rsidRPr="00D03BD3" w:rsidRDefault="00883CD5" w:rsidP="00194AA6">
      <w:pPr>
        <w:spacing w:line="276" w:lineRule="auto"/>
        <w:ind w:left="540"/>
        <w:jc w:val="both"/>
        <w:rPr>
          <w:rFonts w:ascii="Arial" w:hAnsi="Arial" w:cs="Arial"/>
        </w:rPr>
      </w:pPr>
    </w:p>
    <w:p w:rsidR="00883CD5" w:rsidRPr="00D03BD3" w:rsidRDefault="00883CD5" w:rsidP="00194AA6">
      <w:pPr>
        <w:spacing w:line="276" w:lineRule="auto"/>
        <w:jc w:val="both"/>
        <w:rPr>
          <w:rFonts w:ascii="Arial" w:hAnsi="Arial" w:cs="Arial"/>
        </w:rPr>
      </w:pPr>
      <w:r w:rsidRPr="00D03BD3">
        <w:rPr>
          <w:rFonts w:ascii="Arial" w:hAnsi="Arial" w:cs="Arial"/>
        </w:rPr>
        <w:t>De acuerdo con lo anterior,</w:t>
      </w:r>
      <w:r w:rsidR="00947D65" w:rsidRPr="00D03BD3">
        <w:rPr>
          <w:rFonts w:ascii="Arial" w:hAnsi="Arial" w:cs="Arial"/>
        </w:rPr>
        <w:t xml:space="preserve"> </w:t>
      </w:r>
      <w:r w:rsidRPr="00D03BD3">
        <w:rPr>
          <w:rFonts w:ascii="Arial" w:hAnsi="Arial" w:cs="Arial"/>
        </w:rPr>
        <w:t>se concluye que el Acuerdo es una manifestación expresa de la soberanía nacional, en virtud de la cual ambos Estados, el de Colombia y el de Corea, se obligan internacionalmente entre ellos a cumplir con los deberes y obligaciones recíprocos del Acuerdo suscrito, ajustándose al artículo 9º de la Constitución Política.</w:t>
      </w:r>
    </w:p>
    <w:p w:rsidR="00010BD0" w:rsidRPr="00D03BD3" w:rsidRDefault="00010BD0" w:rsidP="00194AA6">
      <w:pPr>
        <w:spacing w:line="276" w:lineRule="auto"/>
        <w:ind w:left="1080"/>
        <w:jc w:val="both"/>
        <w:rPr>
          <w:rFonts w:ascii="Arial" w:hAnsi="Arial" w:cs="Arial"/>
          <w:bCs/>
        </w:rPr>
      </w:pPr>
    </w:p>
    <w:p w:rsidR="00152A28" w:rsidRPr="00D03BD3" w:rsidRDefault="00152A28" w:rsidP="00194AA6">
      <w:pPr>
        <w:pStyle w:val="Prrafodelista"/>
        <w:numPr>
          <w:ilvl w:val="0"/>
          <w:numId w:val="1"/>
        </w:numPr>
        <w:spacing w:line="276" w:lineRule="auto"/>
        <w:jc w:val="both"/>
        <w:rPr>
          <w:rFonts w:ascii="Arial" w:hAnsi="Arial" w:cs="Arial"/>
          <w:lang w:val="es-MX"/>
        </w:rPr>
      </w:pPr>
      <w:r w:rsidRPr="00D03BD3">
        <w:rPr>
          <w:rFonts w:ascii="Arial" w:hAnsi="Arial" w:cs="Arial"/>
          <w:b/>
          <w:lang w:val="es-MX"/>
        </w:rPr>
        <w:t>TRANSPARENCIA Y PARTICIPACIÓN DE LA SOCIEDAD CIVIL EN EL PROCESO DE NEGOCIACIÓN</w:t>
      </w:r>
      <w:r w:rsidRPr="00D03BD3">
        <w:rPr>
          <w:rFonts w:ascii="Arial" w:hAnsi="Arial" w:cs="Arial"/>
          <w:lang w:val="es-MX"/>
        </w:rPr>
        <w:t xml:space="preserve"> </w:t>
      </w:r>
    </w:p>
    <w:p w:rsidR="00152A28" w:rsidRPr="00D03BD3" w:rsidRDefault="00152A28" w:rsidP="00194AA6">
      <w:pPr>
        <w:tabs>
          <w:tab w:val="num" w:pos="1080"/>
        </w:tabs>
        <w:spacing w:line="276" w:lineRule="auto"/>
        <w:jc w:val="both"/>
        <w:rPr>
          <w:rFonts w:ascii="Arial" w:hAnsi="Arial" w:cs="Arial"/>
          <w:bCs/>
        </w:rPr>
      </w:pPr>
    </w:p>
    <w:p w:rsidR="00152A28" w:rsidRPr="00D03BD3" w:rsidRDefault="00152A28" w:rsidP="00194AA6">
      <w:pPr>
        <w:tabs>
          <w:tab w:val="num" w:pos="1080"/>
        </w:tabs>
        <w:spacing w:line="276" w:lineRule="auto"/>
        <w:jc w:val="both"/>
        <w:rPr>
          <w:rFonts w:ascii="Arial" w:hAnsi="Arial" w:cs="Arial"/>
        </w:rPr>
      </w:pPr>
      <w:r w:rsidRPr="00D03BD3">
        <w:rPr>
          <w:rFonts w:ascii="Arial" w:hAnsi="Arial" w:cs="Arial"/>
        </w:rPr>
        <w:t>El Gobierno propugna por una amplia participación de todos los sectores de la sociedad civil, en cumplimiento de los postulados de la democracia representativa (artículos 1 y 2 de la Constitución Política).</w:t>
      </w:r>
    </w:p>
    <w:p w:rsidR="00152A28" w:rsidRPr="00D03BD3" w:rsidRDefault="00152A28" w:rsidP="00194AA6">
      <w:pPr>
        <w:tabs>
          <w:tab w:val="num" w:pos="1080"/>
        </w:tabs>
        <w:spacing w:line="276" w:lineRule="auto"/>
        <w:jc w:val="both"/>
        <w:rPr>
          <w:rFonts w:ascii="Arial" w:hAnsi="Arial" w:cs="Arial"/>
        </w:rPr>
      </w:pPr>
    </w:p>
    <w:p w:rsidR="00152A28" w:rsidRPr="00D03BD3" w:rsidRDefault="00152A28" w:rsidP="00194AA6">
      <w:pPr>
        <w:tabs>
          <w:tab w:val="num" w:pos="1080"/>
        </w:tabs>
        <w:spacing w:line="276" w:lineRule="auto"/>
        <w:jc w:val="both"/>
        <w:rPr>
          <w:rFonts w:ascii="Arial" w:hAnsi="Arial" w:cs="Arial"/>
        </w:rPr>
      </w:pPr>
      <w:r w:rsidRPr="00D03BD3">
        <w:rPr>
          <w:rFonts w:ascii="Arial" w:hAnsi="Arial" w:cs="Arial"/>
        </w:rPr>
        <w:t>Con el fin de contar con directrices claras que rijan las negociaciones comerciales internacionales, se expidió el Decreto 4712 de 2007 por medio del cual se reglamentan algunos aspectos procedimentales de las negociaciones, tales como el funcionamiento del Equipo Negociador, el proceso de construcción de la posición negociadora de Colombia, la participación de la sociedad civil y el deber de información en las negociaciones.</w:t>
      </w:r>
    </w:p>
    <w:p w:rsidR="00152A28" w:rsidRPr="00D03BD3" w:rsidRDefault="00152A28" w:rsidP="00194AA6">
      <w:pPr>
        <w:tabs>
          <w:tab w:val="num" w:pos="1080"/>
        </w:tabs>
        <w:spacing w:line="276" w:lineRule="auto"/>
        <w:jc w:val="both"/>
        <w:rPr>
          <w:rFonts w:ascii="Arial" w:hAnsi="Arial" w:cs="Arial"/>
        </w:rPr>
      </w:pPr>
    </w:p>
    <w:p w:rsidR="00152A28" w:rsidRPr="00D03BD3" w:rsidRDefault="00152A28" w:rsidP="00194AA6">
      <w:pPr>
        <w:tabs>
          <w:tab w:val="num" w:pos="1080"/>
        </w:tabs>
        <w:spacing w:line="276" w:lineRule="auto"/>
        <w:jc w:val="both"/>
        <w:rPr>
          <w:rFonts w:ascii="Arial" w:hAnsi="Arial" w:cs="Arial"/>
        </w:rPr>
      </w:pPr>
      <w:r w:rsidRPr="00D03BD3">
        <w:rPr>
          <w:rFonts w:ascii="Arial" w:hAnsi="Arial" w:cs="Arial"/>
        </w:rPr>
        <w:t>El Artículo 9 del mencionado Decreto establece que “</w:t>
      </w:r>
      <w:r w:rsidRPr="00A5121A">
        <w:rPr>
          <w:rFonts w:ascii="Arial" w:hAnsi="Arial" w:cs="Arial"/>
          <w:i/>
        </w:rPr>
        <w:t xml:space="preserve">el Ministerio de Comercio, Industria y Turismo promoverá la participación de la sociedad civil en el proceso de negociación” </w:t>
      </w:r>
      <w:r w:rsidRPr="00552717">
        <w:rPr>
          <w:rFonts w:ascii="Arial" w:hAnsi="Arial" w:cs="Arial"/>
        </w:rPr>
        <w:t>y que</w:t>
      </w:r>
      <w:r w:rsidRPr="00A5121A">
        <w:rPr>
          <w:rFonts w:ascii="Arial" w:hAnsi="Arial" w:cs="Arial"/>
          <w:i/>
        </w:rPr>
        <w:t xml:space="preserve"> “diseñará los</w:t>
      </w:r>
      <w:r w:rsidR="00947D65" w:rsidRPr="00A5121A">
        <w:rPr>
          <w:rFonts w:ascii="Arial" w:hAnsi="Arial" w:cs="Arial"/>
          <w:i/>
        </w:rPr>
        <w:t xml:space="preserve"> </w:t>
      </w:r>
      <w:r w:rsidRPr="00A5121A">
        <w:rPr>
          <w:rFonts w:ascii="Arial" w:hAnsi="Arial" w:cs="Arial"/>
          <w:i/>
        </w:rPr>
        <w:t>mecanismos idóneos para recibir y analizar los aportes y observaciones de la sociedad civil</w:t>
      </w:r>
      <w:r w:rsidRPr="00D03BD3">
        <w:rPr>
          <w:rFonts w:ascii="Arial" w:hAnsi="Arial" w:cs="Arial"/>
        </w:rPr>
        <w:t xml:space="preserve">”. </w:t>
      </w:r>
    </w:p>
    <w:p w:rsidR="00152A28" w:rsidRPr="00D03BD3" w:rsidRDefault="00152A28" w:rsidP="00194AA6">
      <w:pPr>
        <w:tabs>
          <w:tab w:val="num" w:pos="1080"/>
        </w:tabs>
        <w:spacing w:line="276" w:lineRule="auto"/>
        <w:jc w:val="both"/>
        <w:rPr>
          <w:rFonts w:ascii="Arial" w:hAnsi="Arial" w:cs="Arial"/>
        </w:rPr>
      </w:pPr>
    </w:p>
    <w:p w:rsidR="00152A28" w:rsidRPr="00D03BD3" w:rsidRDefault="00152A28" w:rsidP="00194AA6">
      <w:pPr>
        <w:spacing w:line="276" w:lineRule="auto"/>
        <w:jc w:val="both"/>
        <w:rPr>
          <w:rFonts w:ascii="Arial" w:hAnsi="Arial" w:cs="Arial"/>
        </w:rPr>
      </w:pPr>
      <w:r w:rsidRPr="00D03BD3">
        <w:rPr>
          <w:rFonts w:ascii="Arial" w:hAnsi="Arial" w:cs="Arial"/>
        </w:rPr>
        <w:t xml:space="preserve">A partir de la definición de los intereses del país en cada uno de los temas objeto de negociación, se construye la posición de negociación de Colombia en estos procesos, consultando e interactuando con los diferentes actores de la sociedad civil. </w:t>
      </w:r>
    </w:p>
    <w:p w:rsidR="00010BD0" w:rsidRPr="00D03BD3" w:rsidRDefault="00010BD0" w:rsidP="00194AA6">
      <w:pPr>
        <w:spacing w:line="276" w:lineRule="auto"/>
        <w:jc w:val="both"/>
        <w:rPr>
          <w:rFonts w:ascii="Arial" w:hAnsi="Arial" w:cs="Arial"/>
        </w:rPr>
      </w:pPr>
    </w:p>
    <w:p w:rsidR="00152A28" w:rsidRPr="00D03BD3" w:rsidRDefault="00152A28" w:rsidP="00194AA6">
      <w:pPr>
        <w:tabs>
          <w:tab w:val="num" w:pos="1080"/>
        </w:tabs>
        <w:spacing w:line="276" w:lineRule="auto"/>
        <w:jc w:val="both"/>
        <w:rPr>
          <w:rFonts w:ascii="Arial" w:hAnsi="Arial" w:cs="Arial"/>
        </w:rPr>
      </w:pPr>
      <w:r w:rsidRPr="00D03BD3">
        <w:rPr>
          <w:rFonts w:ascii="Arial" w:hAnsi="Arial" w:cs="Arial"/>
        </w:rPr>
        <w:t xml:space="preserve">En cumplimiento de lo anterior, en el marco de las negociaciones del TLC entre Colombia y Corea, el Ministerio de Comercio, Industria y Turismo habilitó distintos escenarios de participación para la sociedad civil colombiana, con el fin de garantizar que los intereses nacionales se encontraran debidamente identificados y el proceso se adelantara de manera transparente. Durante el proceso de </w:t>
      </w:r>
      <w:r w:rsidRPr="00D03BD3">
        <w:rPr>
          <w:rFonts w:ascii="Arial" w:hAnsi="Arial" w:cs="Arial"/>
        </w:rPr>
        <w:lastRenderedPageBreak/>
        <w:t xml:space="preserve">negociaciones con Corea, el Equipo Negociador realizó 142 reuniones de interacción con la sociedad civil en la construcción de </w:t>
      </w:r>
      <w:r w:rsidR="00552717">
        <w:rPr>
          <w:rFonts w:ascii="Arial" w:hAnsi="Arial" w:cs="Arial"/>
        </w:rPr>
        <w:t xml:space="preserve">la posición negociadora del </w:t>
      </w:r>
      <w:proofErr w:type="spellStart"/>
      <w:r w:rsidR="00552717">
        <w:rPr>
          <w:rFonts w:ascii="Arial" w:hAnsi="Arial" w:cs="Arial"/>
        </w:rPr>
        <w:t>Estadp</w:t>
      </w:r>
      <w:proofErr w:type="spellEnd"/>
      <w:r w:rsidRPr="00D03BD3">
        <w:rPr>
          <w:rFonts w:ascii="Arial" w:hAnsi="Arial" w:cs="Arial"/>
        </w:rPr>
        <w:t>.</w:t>
      </w:r>
    </w:p>
    <w:p w:rsidR="00152A28" w:rsidRPr="00D03BD3" w:rsidRDefault="00152A28" w:rsidP="00194AA6">
      <w:pPr>
        <w:tabs>
          <w:tab w:val="num" w:pos="1080"/>
        </w:tabs>
        <w:spacing w:line="276" w:lineRule="auto"/>
        <w:jc w:val="both"/>
        <w:rPr>
          <w:rFonts w:ascii="Arial" w:hAnsi="Arial" w:cs="Arial"/>
        </w:rPr>
      </w:pPr>
    </w:p>
    <w:p w:rsidR="00152A28" w:rsidRPr="00D03BD3" w:rsidRDefault="00152A28" w:rsidP="00194AA6">
      <w:pPr>
        <w:tabs>
          <w:tab w:val="num" w:pos="1080"/>
        </w:tabs>
        <w:spacing w:line="276" w:lineRule="auto"/>
        <w:jc w:val="both"/>
        <w:rPr>
          <w:rFonts w:ascii="Arial" w:hAnsi="Arial" w:cs="Arial"/>
        </w:rPr>
      </w:pPr>
      <w:r w:rsidRPr="00D03BD3">
        <w:rPr>
          <w:rFonts w:ascii="Arial" w:hAnsi="Arial" w:cs="Arial"/>
        </w:rPr>
        <w:t>Los mecanismos establecidos para tal fin fueron los siguientes:</w:t>
      </w:r>
      <w:r w:rsidR="00241F68" w:rsidRPr="00D03BD3">
        <w:rPr>
          <w:rFonts w:ascii="Arial" w:hAnsi="Arial" w:cs="Arial"/>
        </w:rPr>
        <w:t xml:space="preserve"> </w:t>
      </w:r>
    </w:p>
    <w:p w:rsidR="00152A28" w:rsidRPr="00D03BD3" w:rsidRDefault="00152A28" w:rsidP="00194AA6">
      <w:pPr>
        <w:spacing w:line="276" w:lineRule="auto"/>
        <w:jc w:val="both"/>
        <w:rPr>
          <w:rFonts w:ascii="Arial" w:hAnsi="Arial" w:cs="Arial"/>
        </w:rPr>
      </w:pPr>
    </w:p>
    <w:p w:rsidR="00152A28" w:rsidRPr="00D03BD3" w:rsidRDefault="00152A28" w:rsidP="00194AA6">
      <w:pPr>
        <w:numPr>
          <w:ilvl w:val="0"/>
          <w:numId w:val="2"/>
        </w:numPr>
        <w:tabs>
          <w:tab w:val="num" w:pos="1080"/>
        </w:tabs>
        <w:spacing w:line="276" w:lineRule="auto"/>
        <w:jc w:val="both"/>
        <w:rPr>
          <w:rFonts w:ascii="Arial" w:hAnsi="Arial" w:cs="Arial"/>
          <w:b/>
        </w:rPr>
      </w:pPr>
      <w:r w:rsidRPr="00D03BD3">
        <w:rPr>
          <w:rFonts w:ascii="Arial" w:hAnsi="Arial" w:cs="Arial"/>
          <w:b/>
        </w:rPr>
        <w:t>Reuniones previas a cada una de las rondas</w:t>
      </w:r>
    </w:p>
    <w:p w:rsidR="00152A28" w:rsidRPr="00D03BD3" w:rsidRDefault="00152A28" w:rsidP="00194AA6">
      <w:pPr>
        <w:tabs>
          <w:tab w:val="num" w:pos="1080"/>
        </w:tabs>
        <w:spacing w:line="276" w:lineRule="auto"/>
        <w:jc w:val="both"/>
        <w:rPr>
          <w:rFonts w:ascii="Arial" w:hAnsi="Arial" w:cs="Arial"/>
          <w:u w:val="single"/>
        </w:rPr>
      </w:pPr>
    </w:p>
    <w:p w:rsidR="00152A28" w:rsidRPr="00D03BD3" w:rsidRDefault="00152A28" w:rsidP="00194AA6">
      <w:pPr>
        <w:tabs>
          <w:tab w:val="num" w:pos="1080"/>
        </w:tabs>
        <w:spacing w:line="276" w:lineRule="auto"/>
        <w:jc w:val="both"/>
        <w:rPr>
          <w:rFonts w:ascii="Arial" w:hAnsi="Arial" w:cs="Arial"/>
        </w:rPr>
      </w:pPr>
      <w:r w:rsidRPr="00D03BD3">
        <w:rPr>
          <w:rFonts w:ascii="Arial" w:hAnsi="Arial" w:cs="Arial"/>
        </w:rPr>
        <w:t xml:space="preserve">El Equipo Negociador interactuó permanentemente con los representantes del sector privado mediante la realización de reuniones previas a cada una de la rondas de negociación. Cada una de las mesas temáticas se reunió con representantes del sector privado interesados en los temas específicos, para discutir en profundidad el desarrollo de los asuntos de cada mesa, evaluar los avances y dificultades del tema y trabajar en los distintos aspectos propios de cada mesa. </w:t>
      </w:r>
    </w:p>
    <w:p w:rsidR="00010BD0" w:rsidRPr="00D03BD3" w:rsidRDefault="00010BD0" w:rsidP="00194AA6">
      <w:pPr>
        <w:tabs>
          <w:tab w:val="num" w:pos="1080"/>
        </w:tabs>
        <w:spacing w:line="276" w:lineRule="auto"/>
        <w:jc w:val="both"/>
        <w:rPr>
          <w:rFonts w:ascii="Arial" w:hAnsi="Arial" w:cs="Arial"/>
        </w:rPr>
      </w:pPr>
    </w:p>
    <w:p w:rsidR="00152A28" w:rsidRPr="00D03BD3" w:rsidRDefault="00152A28" w:rsidP="00194AA6">
      <w:pPr>
        <w:numPr>
          <w:ilvl w:val="0"/>
          <w:numId w:val="2"/>
        </w:numPr>
        <w:tabs>
          <w:tab w:val="num" w:pos="1080"/>
        </w:tabs>
        <w:spacing w:line="276" w:lineRule="auto"/>
        <w:jc w:val="both"/>
        <w:rPr>
          <w:rFonts w:ascii="Arial" w:hAnsi="Arial" w:cs="Arial"/>
          <w:b/>
        </w:rPr>
      </w:pPr>
      <w:r w:rsidRPr="00D03BD3">
        <w:rPr>
          <w:rFonts w:ascii="Arial" w:hAnsi="Arial" w:cs="Arial"/>
          <w:b/>
        </w:rPr>
        <w:t xml:space="preserve">Reuniones posteriores a cada una de las rondas </w:t>
      </w:r>
    </w:p>
    <w:p w:rsidR="00152A28" w:rsidRPr="00D03BD3" w:rsidRDefault="00152A28" w:rsidP="00194AA6">
      <w:pPr>
        <w:tabs>
          <w:tab w:val="num" w:pos="1080"/>
        </w:tabs>
        <w:spacing w:line="276" w:lineRule="auto"/>
        <w:jc w:val="both"/>
        <w:rPr>
          <w:rFonts w:ascii="Arial" w:hAnsi="Arial" w:cs="Arial"/>
          <w:u w:val="single"/>
        </w:rPr>
      </w:pPr>
    </w:p>
    <w:p w:rsidR="00152A28" w:rsidRPr="00D03BD3" w:rsidRDefault="00152A28" w:rsidP="00194AA6">
      <w:pPr>
        <w:tabs>
          <w:tab w:val="num" w:pos="1080"/>
        </w:tabs>
        <w:spacing w:line="276" w:lineRule="auto"/>
        <w:jc w:val="both"/>
        <w:rPr>
          <w:rFonts w:ascii="Arial" w:hAnsi="Arial" w:cs="Arial"/>
        </w:rPr>
      </w:pPr>
      <w:r w:rsidRPr="00D03BD3">
        <w:rPr>
          <w:rFonts w:ascii="Arial" w:hAnsi="Arial" w:cs="Arial"/>
        </w:rPr>
        <w:t xml:space="preserve">El Jefe Negociador Internacional efectuó reuniones con el sector privado y representantes de la sociedad civil con posterioridad a cada una de las rondas, con el fin de hacer una evaluación general de la ronda anterior y establecer los objetivos de la siguiente ronda. Asimismo, cada uno de los jefes temáticos expuso tanto los avances en la ronda como las sensibilidades identificadas en la misma. </w:t>
      </w:r>
    </w:p>
    <w:p w:rsidR="00152A28" w:rsidRPr="00D03BD3" w:rsidRDefault="00152A28" w:rsidP="00194AA6">
      <w:pPr>
        <w:tabs>
          <w:tab w:val="num" w:pos="1080"/>
        </w:tabs>
        <w:spacing w:line="276" w:lineRule="auto"/>
        <w:jc w:val="both"/>
        <w:rPr>
          <w:rFonts w:ascii="Arial" w:hAnsi="Arial" w:cs="Arial"/>
        </w:rPr>
      </w:pPr>
    </w:p>
    <w:p w:rsidR="00152A28" w:rsidRPr="00D03BD3" w:rsidRDefault="00152A28" w:rsidP="00194AA6">
      <w:pPr>
        <w:numPr>
          <w:ilvl w:val="0"/>
          <w:numId w:val="2"/>
        </w:numPr>
        <w:tabs>
          <w:tab w:val="num" w:pos="1080"/>
        </w:tabs>
        <w:spacing w:line="276" w:lineRule="auto"/>
        <w:jc w:val="both"/>
        <w:rPr>
          <w:rFonts w:ascii="Arial" w:hAnsi="Arial" w:cs="Arial"/>
          <w:b/>
        </w:rPr>
      </w:pPr>
      <w:r w:rsidRPr="00D03BD3">
        <w:rPr>
          <w:rFonts w:ascii="Arial" w:hAnsi="Arial" w:cs="Arial"/>
          <w:b/>
        </w:rPr>
        <w:t>Habilitación del “Cuarto de al lado”</w:t>
      </w:r>
    </w:p>
    <w:p w:rsidR="00152A28" w:rsidRPr="00D03BD3" w:rsidRDefault="00152A28" w:rsidP="00194AA6">
      <w:pPr>
        <w:tabs>
          <w:tab w:val="num" w:pos="1080"/>
        </w:tabs>
        <w:spacing w:line="276" w:lineRule="auto"/>
        <w:jc w:val="both"/>
        <w:rPr>
          <w:rFonts w:ascii="Arial" w:hAnsi="Arial" w:cs="Arial"/>
          <w:u w:val="single"/>
        </w:rPr>
      </w:pPr>
    </w:p>
    <w:p w:rsidR="00152A28" w:rsidRPr="00D03BD3" w:rsidRDefault="00152A28" w:rsidP="00194AA6">
      <w:pPr>
        <w:tabs>
          <w:tab w:val="num" w:pos="1080"/>
        </w:tabs>
        <w:spacing w:line="276" w:lineRule="auto"/>
        <w:jc w:val="both"/>
        <w:rPr>
          <w:rFonts w:ascii="Arial" w:hAnsi="Arial" w:cs="Arial"/>
        </w:rPr>
      </w:pPr>
      <w:r w:rsidRPr="00D03BD3">
        <w:rPr>
          <w:rFonts w:ascii="Arial" w:hAnsi="Arial" w:cs="Arial"/>
        </w:rPr>
        <w:t xml:space="preserve">Con el propósito de que los miembros de la sociedad civil y el sector privado efectuaran un acompañamiento permanente al Equipo Negociador durante cada una de las rondas de negociación, se habilitó el denominado “Cuarto de al lado”. En dicho espacio, los asistentes recibieron información permanente y actualizada del desarrollo de la negociación en cada uno de los temas y efectuaron los aportes necesarios durante la misma para el buen desenvolvimiento de </w:t>
      </w:r>
      <w:r w:rsidR="00E25465" w:rsidRPr="00D03BD3">
        <w:rPr>
          <w:rFonts w:ascii="Arial" w:hAnsi="Arial" w:cs="Arial"/>
        </w:rPr>
        <w:t>cada</w:t>
      </w:r>
      <w:r w:rsidRPr="00D03BD3">
        <w:rPr>
          <w:rFonts w:ascii="Arial" w:hAnsi="Arial" w:cs="Arial"/>
        </w:rPr>
        <w:t xml:space="preserve"> ronda. </w:t>
      </w:r>
    </w:p>
    <w:p w:rsidR="00152A28" w:rsidRPr="00D03BD3" w:rsidRDefault="00152A28" w:rsidP="00194AA6">
      <w:pPr>
        <w:tabs>
          <w:tab w:val="num" w:pos="1080"/>
        </w:tabs>
        <w:spacing w:line="276" w:lineRule="auto"/>
        <w:jc w:val="both"/>
        <w:rPr>
          <w:rFonts w:ascii="Arial" w:hAnsi="Arial" w:cs="Arial"/>
        </w:rPr>
      </w:pPr>
    </w:p>
    <w:p w:rsidR="00152A28" w:rsidRPr="00D03BD3" w:rsidRDefault="00152A28" w:rsidP="00194AA6">
      <w:pPr>
        <w:numPr>
          <w:ilvl w:val="0"/>
          <w:numId w:val="2"/>
        </w:numPr>
        <w:tabs>
          <w:tab w:val="num" w:pos="1080"/>
        </w:tabs>
        <w:spacing w:line="276" w:lineRule="auto"/>
        <w:jc w:val="both"/>
        <w:rPr>
          <w:rFonts w:ascii="Arial" w:hAnsi="Arial" w:cs="Arial"/>
          <w:b/>
        </w:rPr>
      </w:pPr>
      <w:r w:rsidRPr="00D03BD3">
        <w:rPr>
          <w:rFonts w:ascii="Arial" w:hAnsi="Arial" w:cs="Arial"/>
          <w:b/>
        </w:rPr>
        <w:t>Reuniones entre el Equipo Negociador y representantes del sector productivo</w:t>
      </w:r>
    </w:p>
    <w:p w:rsidR="00152A28" w:rsidRPr="00D03BD3" w:rsidRDefault="00152A28" w:rsidP="00194AA6">
      <w:pPr>
        <w:tabs>
          <w:tab w:val="num" w:pos="1080"/>
        </w:tabs>
        <w:spacing w:line="276" w:lineRule="auto"/>
        <w:jc w:val="both"/>
        <w:rPr>
          <w:rFonts w:ascii="Arial" w:hAnsi="Arial" w:cs="Arial"/>
        </w:rPr>
      </w:pPr>
    </w:p>
    <w:p w:rsidR="00152A28" w:rsidRPr="00D03BD3" w:rsidRDefault="00152A28" w:rsidP="00194AA6">
      <w:pPr>
        <w:tabs>
          <w:tab w:val="num" w:pos="1080"/>
        </w:tabs>
        <w:spacing w:line="276" w:lineRule="auto"/>
        <w:jc w:val="both"/>
        <w:rPr>
          <w:rFonts w:ascii="Arial" w:hAnsi="Arial" w:cs="Arial"/>
        </w:rPr>
      </w:pPr>
      <w:r w:rsidRPr="00D03BD3">
        <w:rPr>
          <w:rFonts w:ascii="Arial" w:hAnsi="Arial" w:cs="Arial"/>
        </w:rPr>
        <w:t xml:space="preserve">El Jefe Negociador Internacional, así como el Equipo Negociador estuvieron constantemente reuniéndose con representantes gremiales tales como el Consejo Gremial Nacional, la ANDI, FENALCO, ACOPLÁSTICOS, ASOPARTES, ACOLFA, ACOPI, ACICAM, ANALDEX, SAC, FEDEGAN, el CONSEJO NACIONAL LÁCTEO, entre otros, con el fin de informar el estado de las negociaciones, escuchar sus aportes y detectar las sensibilidades del aparato productivo. </w:t>
      </w:r>
    </w:p>
    <w:p w:rsidR="00152A28" w:rsidRPr="00D03BD3" w:rsidRDefault="00152A28" w:rsidP="00194AA6">
      <w:pPr>
        <w:tabs>
          <w:tab w:val="num" w:pos="1080"/>
        </w:tabs>
        <w:spacing w:line="276" w:lineRule="auto"/>
        <w:jc w:val="both"/>
        <w:rPr>
          <w:rFonts w:ascii="Arial" w:hAnsi="Arial" w:cs="Arial"/>
        </w:rPr>
      </w:pPr>
    </w:p>
    <w:p w:rsidR="00C55D00" w:rsidRPr="00D03BD3" w:rsidRDefault="00C55D00" w:rsidP="00194AA6">
      <w:pPr>
        <w:numPr>
          <w:ilvl w:val="0"/>
          <w:numId w:val="3"/>
        </w:numPr>
        <w:tabs>
          <w:tab w:val="num" w:pos="1080"/>
        </w:tabs>
        <w:spacing w:line="276" w:lineRule="auto"/>
        <w:jc w:val="both"/>
        <w:rPr>
          <w:rFonts w:ascii="Arial" w:hAnsi="Arial" w:cs="Arial"/>
          <w:b/>
        </w:rPr>
      </w:pPr>
      <w:r w:rsidRPr="00D03BD3">
        <w:rPr>
          <w:rFonts w:ascii="Arial" w:hAnsi="Arial" w:cs="Arial"/>
          <w:b/>
        </w:rPr>
        <w:t>Información a los miembros del Congreso de la República</w:t>
      </w:r>
    </w:p>
    <w:p w:rsidR="00C55D00" w:rsidRPr="00D03BD3" w:rsidRDefault="00947D65" w:rsidP="00194AA6">
      <w:pPr>
        <w:tabs>
          <w:tab w:val="num" w:pos="1080"/>
        </w:tabs>
        <w:spacing w:line="276" w:lineRule="auto"/>
        <w:jc w:val="both"/>
        <w:rPr>
          <w:rFonts w:ascii="Arial" w:hAnsi="Arial" w:cs="Arial"/>
          <w:u w:val="single"/>
        </w:rPr>
      </w:pPr>
      <w:r w:rsidRPr="00D03BD3">
        <w:rPr>
          <w:rFonts w:ascii="Arial" w:hAnsi="Arial" w:cs="Arial"/>
          <w:u w:val="single"/>
        </w:rPr>
        <w:t xml:space="preserve"> </w:t>
      </w:r>
    </w:p>
    <w:p w:rsidR="00C55D00" w:rsidRPr="00D03BD3" w:rsidRDefault="00C55D00" w:rsidP="00194AA6">
      <w:pPr>
        <w:spacing w:line="276" w:lineRule="auto"/>
        <w:jc w:val="both"/>
        <w:rPr>
          <w:rFonts w:ascii="Arial" w:hAnsi="Arial" w:cs="Arial"/>
        </w:rPr>
      </w:pPr>
      <w:r w:rsidRPr="00D03BD3">
        <w:rPr>
          <w:rFonts w:ascii="Arial" w:hAnsi="Arial" w:cs="Arial"/>
        </w:rPr>
        <w:t xml:space="preserve">El Congreso de la República ha participado activamente en todas las negociaciones comerciales internacionales que ha liderado el Gobierno Nacional. </w:t>
      </w:r>
    </w:p>
    <w:p w:rsidR="00C55D00" w:rsidRPr="00D03BD3" w:rsidRDefault="00C55D00" w:rsidP="00194AA6">
      <w:pPr>
        <w:spacing w:line="276" w:lineRule="auto"/>
        <w:jc w:val="both"/>
        <w:rPr>
          <w:rFonts w:ascii="Arial" w:hAnsi="Arial" w:cs="Arial"/>
        </w:rPr>
      </w:pPr>
    </w:p>
    <w:p w:rsidR="00C55D00" w:rsidRPr="00D03BD3" w:rsidRDefault="00C55D00" w:rsidP="00194AA6">
      <w:pPr>
        <w:spacing w:line="276" w:lineRule="auto"/>
        <w:jc w:val="both"/>
        <w:rPr>
          <w:rFonts w:ascii="Arial" w:hAnsi="Arial" w:cs="Arial"/>
        </w:rPr>
      </w:pPr>
      <w:r w:rsidRPr="00D03BD3">
        <w:rPr>
          <w:rFonts w:ascii="Arial" w:hAnsi="Arial" w:cs="Arial"/>
        </w:rPr>
        <w:lastRenderedPageBreak/>
        <w:t>En el marco</w:t>
      </w:r>
      <w:r w:rsidR="00552717">
        <w:rPr>
          <w:rFonts w:ascii="Arial" w:hAnsi="Arial" w:cs="Arial"/>
        </w:rPr>
        <w:t xml:space="preserve"> de las negociaciones con Corea</w:t>
      </w:r>
      <w:r w:rsidRPr="00D03BD3">
        <w:rPr>
          <w:rFonts w:ascii="Arial" w:hAnsi="Arial" w:cs="Arial"/>
        </w:rPr>
        <w:t>, el Ministerio de Comercio, Industria y Turismo cursó invitaciones a todos los miembros del Congreso de la República para participar en cada una de las rondas de negociación que se llevaron a cabo, como miembros de la “Comisión de acompañamiento del Congreso de la República” y del mismo modo, el Equipo Negociador atendió diferentes reuniones con varios Congresistas</w:t>
      </w:r>
      <w:r w:rsidR="00E10C13" w:rsidRPr="00D03BD3">
        <w:rPr>
          <w:rFonts w:ascii="Arial" w:hAnsi="Arial" w:cs="Arial"/>
        </w:rPr>
        <w:t>.</w:t>
      </w:r>
    </w:p>
    <w:p w:rsidR="00C55D00" w:rsidRPr="00D03BD3" w:rsidRDefault="00C55D00" w:rsidP="00194AA6">
      <w:pPr>
        <w:tabs>
          <w:tab w:val="num" w:pos="1080"/>
        </w:tabs>
        <w:spacing w:line="276" w:lineRule="auto"/>
        <w:jc w:val="both"/>
        <w:rPr>
          <w:rFonts w:ascii="Arial" w:hAnsi="Arial" w:cs="Arial"/>
          <w:lang w:val="es-CO"/>
        </w:rPr>
      </w:pPr>
    </w:p>
    <w:p w:rsidR="00C55D00" w:rsidRPr="00D03BD3" w:rsidRDefault="00C55D00" w:rsidP="00194AA6">
      <w:pPr>
        <w:numPr>
          <w:ilvl w:val="0"/>
          <w:numId w:val="2"/>
        </w:numPr>
        <w:tabs>
          <w:tab w:val="num" w:pos="1080"/>
        </w:tabs>
        <w:spacing w:line="276" w:lineRule="auto"/>
        <w:jc w:val="both"/>
        <w:rPr>
          <w:rFonts w:ascii="Arial" w:hAnsi="Arial" w:cs="Arial"/>
          <w:b/>
        </w:rPr>
      </w:pPr>
      <w:r w:rsidRPr="00D03BD3">
        <w:rPr>
          <w:rFonts w:ascii="Arial" w:hAnsi="Arial" w:cs="Arial"/>
          <w:b/>
        </w:rPr>
        <w:t xml:space="preserve">Información en la Página de Web del Ministerio de Comercio, Industria y Turismo </w:t>
      </w:r>
    </w:p>
    <w:p w:rsidR="00C55D00" w:rsidRPr="00D03BD3" w:rsidRDefault="00C55D00" w:rsidP="00194AA6">
      <w:pPr>
        <w:tabs>
          <w:tab w:val="num" w:pos="1080"/>
        </w:tabs>
        <w:spacing w:line="276" w:lineRule="auto"/>
        <w:jc w:val="both"/>
        <w:rPr>
          <w:rFonts w:ascii="Arial" w:hAnsi="Arial" w:cs="Arial"/>
          <w:u w:val="single"/>
        </w:rPr>
      </w:pPr>
    </w:p>
    <w:p w:rsidR="00C55D00" w:rsidRPr="00D03BD3" w:rsidRDefault="00C55D00" w:rsidP="00194AA6">
      <w:pPr>
        <w:spacing w:line="276" w:lineRule="auto"/>
        <w:jc w:val="both"/>
        <w:rPr>
          <w:rFonts w:ascii="Arial" w:hAnsi="Arial" w:cs="Arial"/>
        </w:rPr>
      </w:pPr>
      <w:r w:rsidRPr="00D03BD3">
        <w:rPr>
          <w:rFonts w:ascii="Arial" w:hAnsi="Arial" w:cs="Arial"/>
        </w:rPr>
        <w:t xml:space="preserve">Como mecanismo para divulgar y recibir información sobre las negociaciones, el Ministerio de Comercio, Industria y Turismo publicó con anterioridad a cada una de las rondas de negociación toda la información necesaria para que el público interesado acreditara su participación. Con posterioridad a cada una de las rondas, publicó en su página Web un informe de los resultados de cada una </w:t>
      </w:r>
      <w:r w:rsidR="00552717">
        <w:rPr>
          <w:rFonts w:ascii="Arial" w:hAnsi="Arial" w:cs="Arial"/>
        </w:rPr>
        <w:t>de las mesas de negociación. Asi</w:t>
      </w:r>
      <w:r w:rsidRPr="00D03BD3">
        <w:rPr>
          <w:rFonts w:ascii="Arial" w:hAnsi="Arial" w:cs="Arial"/>
        </w:rPr>
        <w:t xml:space="preserve">mismo, se publicó el texto del Acuerdo negociado una vez concluyeron las negociaciones. </w:t>
      </w:r>
    </w:p>
    <w:p w:rsidR="00010BD0" w:rsidRPr="00D03BD3" w:rsidRDefault="00010BD0" w:rsidP="00194AA6">
      <w:pPr>
        <w:spacing w:line="276" w:lineRule="auto"/>
        <w:jc w:val="both"/>
        <w:rPr>
          <w:rFonts w:ascii="Arial" w:hAnsi="Arial" w:cs="Arial"/>
        </w:rPr>
      </w:pPr>
      <w:r w:rsidRPr="00D03BD3">
        <w:rPr>
          <w:rFonts w:ascii="Arial" w:hAnsi="Arial" w:cs="Arial"/>
        </w:rPr>
        <w:t xml:space="preserve"> </w:t>
      </w:r>
    </w:p>
    <w:p w:rsidR="00413528" w:rsidRPr="00D03BD3" w:rsidRDefault="00413528" w:rsidP="00194AA6">
      <w:pPr>
        <w:numPr>
          <w:ilvl w:val="0"/>
          <w:numId w:val="4"/>
        </w:numPr>
        <w:spacing w:line="276" w:lineRule="auto"/>
        <w:jc w:val="both"/>
        <w:rPr>
          <w:rFonts w:ascii="Arial" w:hAnsi="Arial" w:cs="Arial"/>
          <w:b/>
        </w:rPr>
      </w:pPr>
      <w:r w:rsidRPr="00D03BD3">
        <w:rPr>
          <w:rFonts w:ascii="Arial" w:hAnsi="Arial" w:cs="Arial"/>
          <w:b/>
        </w:rPr>
        <w:t>Reuniones con representantes sindicales y grupos étnicos</w:t>
      </w:r>
    </w:p>
    <w:p w:rsidR="00413528" w:rsidRPr="00D03BD3" w:rsidRDefault="00413528" w:rsidP="00194AA6">
      <w:pPr>
        <w:tabs>
          <w:tab w:val="num" w:pos="1080"/>
        </w:tabs>
        <w:spacing w:line="276" w:lineRule="auto"/>
        <w:jc w:val="both"/>
        <w:rPr>
          <w:rFonts w:ascii="Arial" w:hAnsi="Arial" w:cs="Arial"/>
          <w:b/>
        </w:rPr>
      </w:pPr>
    </w:p>
    <w:p w:rsidR="00413528" w:rsidRPr="00D03BD3" w:rsidRDefault="00413528" w:rsidP="00194AA6">
      <w:pPr>
        <w:spacing w:line="276" w:lineRule="auto"/>
        <w:jc w:val="both"/>
        <w:rPr>
          <w:rFonts w:ascii="Arial" w:hAnsi="Arial" w:cs="Arial"/>
        </w:rPr>
      </w:pPr>
      <w:r w:rsidRPr="00D03BD3">
        <w:rPr>
          <w:rFonts w:ascii="Arial" w:hAnsi="Arial" w:cs="Arial"/>
        </w:rPr>
        <w:t xml:space="preserve">Las reuniones se efectuaron tanto para discutir los temas generales con anterioridad a las rondas, durante las rondas en el cuarto de al lado, y con posterioridad a las mismas. De igual forma, se convocaron y realizaron reuniones con grupos específicos de la sociedad civil como las centrales obreras y organizaciones nacionales indígenas, en las cuales se contó con la participación de funcionarios del Ministerio del Trabajo, la Procuraduría General de la Nación y el Ministerio del Interior. </w:t>
      </w:r>
    </w:p>
    <w:p w:rsidR="00010BD0" w:rsidRPr="00D03BD3" w:rsidRDefault="00010BD0" w:rsidP="00194AA6">
      <w:pPr>
        <w:spacing w:line="276" w:lineRule="auto"/>
        <w:jc w:val="both"/>
        <w:rPr>
          <w:rFonts w:ascii="Arial" w:hAnsi="Arial" w:cs="Arial"/>
        </w:rPr>
      </w:pPr>
    </w:p>
    <w:p w:rsidR="00413528" w:rsidRPr="00D03BD3" w:rsidRDefault="00413528" w:rsidP="00194AA6">
      <w:pPr>
        <w:pStyle w:val="Prrafodelista"/>
        <w:numPr>
          <w:ilvl w:val="0"/>
          <w:numId w:val="6"/>
        </w:numPr>
        <w:spacing w:line="276" w:lineRule="auto"/>
        <w:jc w:val="both"/>
        <w:rPr>
          <w:rFonts w:ascii="Arial" w:hAnsi="Arial" w:cs="Arial"/>
        </w:rPr>
      </w:pPr>
      <w:r w:rsidRPr="00D03BD3">
        <w:rPr>
          <w:rFonts w:ascii="Arial" w:hAnsi="Arial" w:cs="Arial"/>
          <w:b/>
        </w:rPr>
        <w:t xml:space="preserve">Envíos de información </w:t>
      </w:r>
    </w:p>
    <w:p w:rsidR="00413528" w:rsidRPr="00D03BD3" w:rsidRDefault="00413528" w:rsidP="00194AA6">
      <w:pPr>
        <w:spacing w:line="276" w:lineRule="auto"/>
        <w:jc w:val="both"/>
        <w:rPr>
          <w:rFonts w:ascii="Arial" w:hAnsi="Arial" w:cs="Arial"/>
        </w:rPr>
      </w:pPr>
    </w:p>
    <w:p w:rsidR="00413528" w:rsidRPr="00D03BD3" w:rsidRDefault="00413528" w:rsidP="00194AA6">
      <w:pPr>
        <w:spacing w:line="276" w:lineRule="auto"/>
        <w:jc w:val="both"/>
        <w:rPr>
          <w:rFonts w:ascii="Arial" w:hAnsi="Arial" w:cs="Arial"/>
        </w:rPr>
      </w:pPr>
      <w:r w:rsidRPr="00D03BD3">
        <w:rPr>
          <w:rFonts w:ascii="Arial" w:hAnsi="Arial" w:cs="Arial"/>
        </w:rPr>
        <w:t xml:space="preserve">Dando cumplimiento a las disposiciones sobre divulgación de la información, también se realizaron envíos de información (Ayudas de Memoria de cada ronda de negociación, presentaciones y documentos) a: </w:t>
      </w:r>
    </w:p>
    <w:p w:rsidR="00413528" w:rsidRPr="00D03BD3" w:rsidRDefault="00413528" w:rsidP="00194AA6">
      <w:pPr>
        <w:spacing w:line="276" w:lineRule="auto"/>
        <w:jc w:val="both"/>
        <w:rPr>
          <w:rFonts w:ascii="Arial" w:hAnsi="Arial" w:cs="Arial"/>
        </w:rPr>
      </w:pPr>
    </w:p>
    <w:p w:rsidR="00413528" w:rsidRPr="00552717" w:rsidRDefault="00413528" w:rsidP="00552717">
      <w:pPr>
        <w:pStyle w:val="Prrafodelista"/>
        <w:numPr>
          <w:ilvl w:val="0"/>
          <w:numId w:val="44"/>
        </w:numPr>
        <w:spacing w:line="276" w:lineRule="auto"/>
        <w:jc w:val="both"/>
        <w:rPr>
          <w:rFonts w:ascii="Arial" w:hAnsi="Arial" w:cs="Arial"/>
        </w:rPr>
      </w:pPr>
      <w:r w:rsidRPr="00552717">
        <w:rPr>
          <w:rFonts w:ascii="Arial" w:hAnsi="Arial" w:cs="Arial"/>
        </w:rPr>
        <w:t>Academia:</w:t>
      </w:r>
    </w:p>
    <w:p w:rsidR="00413528" w:rsidRPr="00552717" w:rsidRDefault="00413528" w:rsidP="00552717">
      <w:pPr>
        <w:pStyle w:val="Prrafodelista"/>
        <w:numPr>
          <w:ilvl w:val="0"/>
          <w:numId w:val="44"/>
        </w:numPr>
        <w:spacing w:line="276" w:lineRule="auto"/>
        <w:jc w:val="both"/>
        <w:rPr>
          <w:rFonts w:ascii="Arial" w:hAnsi="Arial" w:cs="Arial"/>
        </w:rPr>
      </w:pPr>
      <w:r w:rsidRPr="00552717">
        <w:rPr>
          <w:rFonts w:ascii="Arial" w:hAnsi="Arial" w:cs="Arial"/>
        </w:rPr>
        <w:t>Universidad Sergio Arboleda – Escuela de Negocios</w:t>
      </w:r>
      <w:r w:rsidR="00552717" w:rsidRPr="00552717">
        <w:rPr>
          <w:rFonts w:ascii="Arial" w:hAnsi="Arial" w:cs="Arial"/>
        </w:rPr>
        <w:t>;</w:t>
      </w:r>
    </w:p>
    <w:p w:rsidR="00413528" w:rsidRPr="00552717" w:rsidRDefault="00413528" w:rsidP="00552717">
      <w:pPr>
        <w:pStyle w:val="Prrafodelista"/>
        <w:numPr>
          <w:ilvl w:val="0"/>
          <w:numId w:val="44"/>
        </w:numPr>
        <w:spacing w:line="276" w:lineRule="auto"/>
        <w:jc w:val="both"/>
        <w:rPr>
          <w:rFonts w:ascii="Arial" w:hAnsi="Arial" w:cs="Arial"/>
        </w:rPr>
      </w:pPr>
      <w:r w:rsidRPr="00552717">
        <w:rPr>
          <w:rFonts w:ascii="Arial" w:hAnsi="Arial" w:cs="Arial"/>
        </w:rPr>
        <w:t>Universidad Externado de Colombia</w:t>
      </w:r>
      <w:r w:rsidR="00552717" w:rsidRPr="00552717">
        <w:rPr>
          <w:rFonts w:ascii="Arial" w:hAnsi="Arial" w:cs="Arial"/>
        </w:rPr>
        <w:t>;</w:t>
      </w:r>
    </w:p>
    <w:p w:rsidR="00413528" w:rsidRPr="00552717" w:rsidRDefault="00413528" w:rsidP="00552717">
      <w:pPr>
        <w:pStyle w:val="Prrafodelista"/>
        <w:numPr>
          <w:ilvl w:val="0"/>
          <w:numId w:val="44"/>
        </w:numPr>
        <w:spacing w:line="276" w:lineRule="auto"/>
        <w:jc w:val="both"/>
        <w:rPr>
          <w:rFonts w:ascii="Arial" w:hAnsi="Arial" w:cs="Arial"/>
        </w:rPr>
      </w:pPr>
      <w:r w:rsidRPr="00552717">
        <w:rPr>
          <w:rFonts w:ascii="Arial" w:hAnsi="Arial" w:cs="Arial"/>
        </w:rPr>
        <w:t>Universidad del Rosario</w:t>
      </w:r>
      <w:r w:rsidR="00552717" w:rsidRPr="00552717">
        <w:rPr>
          <w:rFonts w:ascii="Arial" w:hAnsi="Arial" w:cs="Arial"/>
        </w:rPr>
        <w:t>;</w:t>
      </w:r>
    </w:p>
    <w:p w:rsidR="00413528" w:rsidRPr="00552717" w:rsidRDefault="00413528" w:rsidP="00552717">
      <w:pPr>
        <w:pStyle w:val="Prrafodelista"/>
        <w:numPr>
          <w:ilvl w:val="0"/>
          <w:numId w:val="44"/>
        </w:numPr>
        <w:spacing w:line="276" w:lineRule="auto"/>
        <w:jc w:val="both"/>
        <w:rPr>
          <w:rFonts w:ascii="Arial" w:hAnsi="Arial" w:cs="Arial"/>
        </w:rPr>
      </w:pPr>
      <w:r w:rsidRPr="00552717">
        <w:rPr>
          <w:rFonts w:ascii="Arial" w:hAnsi="Arial" w:cs="Arial"/>
        </w:rPr>
        <w:t>Universidad Santo Tomás</w:t>
      </w:r>
      <w:r w:rsidR="00552717" w:rsidRPr="00552717">
        <w:rPr>
          <w:rFonts w:ascii="Arial" w:hAnsi="Arial" w:cs="Arial"/>
        </w:rPr>
        <w:t>;</w:t>
      </w:r>
      <w:r w:rsidRPr="00552717">
        <w:rPr>
          <w:rFonts w:ascii="Arial" w:hAnsi="Arial" w:cs="Arial"/>
        </w:rPr>
        <w:t xml:space="preserve"> </w:t>
      </w:r>
    </w:p>
    <w:p w:rsidR="00413528" w:rsidRPr="00552717" w:rsidRDefault="00413528" w:rsidP="00552717">
      <w:pPr>
        <w:pStyle w:val="Prrafodelista"/>
        <w:numPr>
          <w:ilvl w:val="0"/>
          <w:numId w:val="44"/>
        </w:numPr>
        <w:spacing w:line="276" w:lineRule="auto"/>
        <w:jc w:val="both"/>
        <w:rPr>
          <w:rFonts w:ascii="Arial" w:hAnsi="Arial" w:cs="Arial"/>
        </w:rPr>
      </w:pPr>
      <w:r w:rsidRPr="00552717">
        <w:rPr>
          <w:rFonts w:ascii="Arial" w:hAnsi="Arial" w:cs="Arial"/>
        </w:rPr>
        <w:t xml:space="preserve">Universidad ICESI </w:t>
      </w:r>
      <w:r w:rsidR="00552717" w:rsidRPr="00552717">
        <w:rPr>
          <w:rFonts w:ascii="Arial" w:hAnsi="Arial" w:cs="Arial"/>
        </w:rPr>
        <w:t>–</w:t>
      </w:r>
      <w:r w:rsidRPr="00552717">
        <w:rPr>
          <w:rFonts w:ascii="Arial" w:hAnsi="Arial" w:cs="Arial"/>
        </w:rPr>
        <w:t xml:space="preserve"> Cali</w:t>
      </w:r>
      <w:r w:rsidR="00552717" w:rsidRPr="00552717">
        <w:rPr>
          <w:rFonts w:ascii="Arial" w:hAnsi="Arial" w:cs="Arial"/>
        </w:rPr>
        <w:t>;</w:t>
      </w:r>
    </w:p>
    <w:p w:rsidR="00413528" w:rsidRPr="00552717" w:rsidRDefault="00413528" w:rsidP="00552717">
      <w:pPr>
        <w:pStyle w:val="Prrafodelista"/>
        <w:numPr>
          <w:ilvl w:val="0"/>
          <w:numId w:val="44"/>
        </w:numPr>
        <w:spacing w:line="276" w:lineRule="auto"/>
        <w:jc w:val="both"/>
        <w:rPr>
          <w:rFonts w:ascii="Arial" w:hAnsi="Arial" w:cs="Arial"/>
        </w:rPr>
      </w:pPr>
      <w:r w:rsidRPr="00552717">
        <w:rPr>
          <w:rFonts w:ascii="Arial" w:hAnsi="Arial" w:cs="Arial"/>
        </w:rPr>
        <w:t>Asociación Colombiana de Universidades – ASCUN</w:t>
      </w:r>
      <w:r w:rsidR="00552717" w:rsidRPr="00552717">
        <w:rPr>
          <w:rFonts w:ascii="Arial" w:hAnsi="Arial" w:cs="Arial"/>
        </w:rPr>
        <w:t>;</w:t>
      </w:r>
    </w:p>
    <w:p w:rsidR="00413528" w:rsidRPr="00552717" w:rsidRDefault="00413528" w:rsidP="00552717">
      <w:pPr>
        <w:pStyle w:val="Prrafodelista"/>
        <w:numPr>
          <w:ilvl w:val="0"/>
          <w:numId w:val="44"/>
        </w:numPr>
        <w:spacing w:line="276" w:lineRule="auto"/>
        <w:jc w:val="both"/>
        <w:rPr>
          <w:rFonts w:ascii="Arial" w:hAnsi="Arial" w:cs="Arial"/>
        </w:rPr>
      </w:pPr>
      <w:r w:rsidRPr="00552717">
        <w:rPr>
          <w:rFonts w:ascii="Arial" w:hAnsi="Arial" w:cs="Arial"/>
        </w:rPr>
        <w:t>Federación Nacional de Departamentos</w:t>
      </w:r>
      <w:r w:rsidR="00552717" w:rsidRPr="00552717">
        <w:rPr>
          <w:rFonts w:ascii="Arial" w:hAnsi="Arial" w:cs="Arial"/>
        </w:rPr>
        <w:t>;</w:t>
      </w:r>
    </w:p>
    <w:p w:rsidR="00413528" w:rsidRPr="00552717" w:rsidRDefault="00413528" w:rsidP="00552717">
      <w:pPr>
        <w:pStyle w:val="Prrafodelista"/>
        <w:numPr>
          <w:ilvl w:val="0"/>
          <w:numId w:val="44"/>
        </w:numPr>
        <w:spacing w:line="276" w:lineRule="auto"/>
        <w:jc w:val="both"/>
        <w:rPr>
          <w:rFonts w:ascii="Arial" w:hAnsi="Arial" w:cs="Arial"/>
        </w:rPr>
      </w:pPr>
      <w:r w:rsidRPr="00552717">
        <w:rPr>
          <w:rFonts w:ascii="Arial" w:hAnsi="Arial" w:cs="Arial"/>
        </w:rPr>
        <w:t>Federación Nacional de Municipios</w:t>
      </w:r>
      <w:r w:rsidR="00552717" w:rsidRPr="00552717">
        <w:rPr>
          <w:rFonts w:ascii="Arial" w:hAnsi="Arial" w:cs="Arial"/>
        </w:rPr>
        <w:t>;</w:t>
      </w:r>
      <w:r w:rsidRPr="00552717">
        <w:rPr>
          <w:rFonts w:ascii="Arial" w:hAnsi="Arial" w:cs="Arial"/>
        </w:rPr>
        <w:t xml:space="preserve"> </w:t>
      </w:r>
    </w:p>
    <w:p w:rsidR="00413528" w:rsidRPr="00552717" w:rsidRDefault="00413528" w:rsidP="00552717">
      <w:pPr>
        <w:pStyle w:val="Prrafodelista"/>
        <w:numPr>
          <w:ilvl w:val="0"/>
          <w:numId w:val="44"/>
        </w:numPr>
        <w:spacing w:line="276" w:lineRule="auto"/>
        <w:jc w:val="both"/>
        <w:rPr>
          <w:rFonts w:ascii="Arial" w:hAnsi="Arial" w:cs="Arial"/>
        </w:rPr>
      </w:pPr>
      <w:r w:rsidRPr="00552717">
        <w:rPr>
          <w:rFonts w:ascii="Arial" w:hAnsi="Arial" w:cs="Arial"/>
        </w:rPr>
        <w:t>Centrales Obreras</w:t>
      </w:r>
      <w:r w:rsidR="00552717" w:rsidRPr="00552717">
        <w:rPr>
          <w:rFonts w:ascii="Arial" w:hAnsi="Arial" w:cs="Arial"/>
        </w:rPr>
        <w:t>;</w:t>
      </w:r>
      <w:r w:rsidRPr="00552717">
        <w:rPr>
          <w:rFonts w:ascii="Arial" w:hAnsi="Arial" w:cs="Arial"/>
        </w:rPr>
        <w:t xml:space="preserve"> </w:t>
      </w:r>
    </w:p>
    <w:p w:rsidR="00413528" w:rsidRPr="00552717" w:rsidRDefault="00413528" w:rsidP="00552717">
      <w:pPr>
        <w:pStyle w:val="Prrafodelista"/>
        <w:numPr>
          <w:ilvl w:val="0"/>
          <w:numId w:val="44"/>
        </w:numPr>
        <w:spacing w:line="276" w:lineRule="auto"/>
        <w:jc w:val="both"/>
        <w:rPr>
          <w:rFonts w:ascii="Arial" w:hAnsi="Arial" w:cs="Arial"/>
        </w:rPr>
      </w:pPr>
      <w:r w:rsidRPr="00552717">
        <w:rPr>
          <w:rFonts w:ascii="Arial" w:hAnsi="Arial" w:cs="Arial"/>
        </w:rPr>
        <w:t>Organizaciones Indígenas Nacionales</w:t>
      </w:r>
      <w:r w:rsidR="00552717" w:rsidRPr="00552717">
        <w:rPr>
          <w:rFonts w:ascii="Arial" w:hAnsi="Arial" w:cs="Arial"/>
        </w:rPr>
        <w:t>;</w:t>
      </w:r>
      <w:r w:rsidRPr="00552717">
        <w:rPr>
          <w:rFonts w:ascii="Arial" w:hAnsi="Arial" w:cs="Arial"/>
        </w:rPr>
        <w:t xml:space="preserve"> </w:t>
      </w:r>
    </w:p>
    <w:p w:rsidR="00413528" w:rsidRPr="00552717" w:rsidRDefault="00413528" w:rsidP="00552717">
      <w:pPr>
        <w:pStyle w:val="Prrafodelista"/>
        <w:numPr>
          <w:ilvl w:val="0"/>
          <w:numId w:val="44"/>
        </w:numPr>
        <w:spacing w:line="276" w:lineRule="auto"/>
        <w:jc w:val="both"/>
        <w:rPr>
          <w:rFonts w:ascii="Arial" w:hAnsi="Arial" w:cs="Arial"/>
        </w:rPr>
      </w:pPr>
      <w:r w:rsidRPr="00552717">
        <w:rPr>
          <w:rFonts w:ascii="Arial" w:hAnsi="Arial" w:cs="Arial"/>
        </w:rPr>
        <w:t>OPIAC</w:t>
      </w:r>
      <w:r w:rsidR="00552717" w:rsidRPr="00552717">
        <w:rPr>
          <w:rFonts w:ascii="Arial" w:hAnsi="Arial" w:cs="Arial"/>
        </w:rPr>
        <w:t>;</w:t>
      </w:r>
    </w:p>
    <w:p w:rsidR="00413528" w:rsidRPr="00552717" w:rsidRDefault="00413528" w:rsidP="00552717">
      <w:pPr>
        <w:pStyle w:val="Prrafodelista"/>
        <w:numPr>
          <w:ilvl w:val="0"/>
          <w:numId w:val="44"/>
        </w:numPr>
        <w:spacing w:line="276" w:lineRule="auto"/>
        <w:jc w:val="both"/>
        <w:rPr>
          <w:rFonts w:ascii="Arial" w:hAnsi="Arial" w:cs="Arial"/>
        </w:rPr>
      </w:pPr>
      <w:r w:rsidRPr="00552717">
        <w:rPr>
          <w:rFonts w:ascii="Arial" w:hAnsi="Arial" w:cs="Arial"/>
        </w:rPr>
        <w:t>Fundación Jóvenes Indígenas de Colombia</w:t>
      </w:r>
      <w:r w:rsidR="00552717" w:rsidRPr="00552717">
        <w:rPr>
          <w:rFonts w:ascii="Arial" w:hAnsi="Arial" w:cs="Arial"/>
        </w:rPr>
        <w:t>;</w:t>
      </w:r>
    </w:p>
    <w:p w:rsidR="00413528" w:rsidRPr="00552717" w:rsidRDefault="00413528" w:rsidP="00552717">
      <w:pPr>
        <w:pStyle w:val="Prrafodelista"/>
        <w:numPr>
          <w:ilvl w:val="0"/>
          <w:numId w:val="44"/>
        </w:numPr>
        <w:spacing w:line="276" w:lineRule="auto"/>
        <w:jc w:val="both"/>
        <w:rPr>
          <w:rFonts w:ascii="Arial" w:hAnsi="Arial" w:cs="Arial"/>
        </w:rPr>
      </w:pPr>
      <w:r w:rsidRPr="00552717">
        <w:rPr>
          <w:rFonts w:ascii="Arial" w:hAnsi="Arial" w:cs="Arial"/>
        </w:rPr>
        <w:t>Ministerio del Interior y Justicia: distribuye la información correspondiente a las comunidades negras, rai</w:t>
      </w:r>
      <w:r w:rsidR="00552717" w:rsidRPr="00552717">
        <w:rPr>
          <w:rFonts w:ascii="Arial" w:hAnsi="Arial" w:cs="Arial"/>
        </w:rPr>
        <w:t xml:space="preserve">zales y </w:t>
      </w:r>
      <w:proofErr w:type="spellStart"/>
      <w:r w:rsidR="00552717" w:rsidRPr="00552717">
        <w:rPr>
          <w:rFonts w:ascii="Arial" w:hAnsi="Arial" w:cs="Arial"/>
        </w:rPr>
        <w:t>palenqueras</w:t>
      </w:r>
      <w:proofErr w:type="spellEnd"/>
      <w:r w:rsidR="00552717" w:rsidRPr="00552717">
        <w:rPr>
          <w:rFonts w:ascii="Arial" w:hAnsi="Arial" w:cs="Arial"/>
        </w:rPr>
        <w:t xml:space="preserve"> de Colombia;</w:t>
      </w:r>
      <w:r w:rsidRPr="00552717">
        <w:rPr>
          <w:rFonts w:ascii="Arial" w:hAnsi="Arial" w:cs="Arial"/>
        </w:rPr>
        <w:t xml:space="preserve"> </w:t>
      </w:r>
    </w:p>
    <w:p w:rsidR="00413528" w:rsidRPr="00552717" w:rsidRDefault="00413528" w:rsidP="00552717">
      <w:pPr>
        <w:pStyle w:val="Prrafodelista"/>
        <w:numPr>
          <w:ilvl w:val="0"/>
          <w:numId w:val="44"/>
        </w:numPr>
        <w:spacing w:line="276" w:lineRule="auto"/>
        <w:jc w:val="both"/>
        <w:rPr>
          <w:rFonts w:ascii="Arial" w:hAnsi="Arial" w:cs="Arial"/>
        </w:rPr>
      </w:pPr>
      <w:r w:rsidRPr="00552717">
        <w:rPr>
          <w:rFonts w:ascii="Arial" w:hAnsi="Arial" w:cs="Arial"/>
        </w:rPr>
        <w:lastRenderedPageBreak/>
        <w:t>Contraloría General de la Nación</w:t>
      </w:r>
      <w:r w:rsidR="00552717" w:rsidRPr="00552717">
        <w:rPr>
          <w:rFonts w:ascii="Arial" w:hAnsi="Arial" w:cs="Arial"/>
        </w:rPr>
        <w:t>;</w:t>
      </w:r>
    </w:p>
    <w:p w:rsidR="00413528" w:rsidRPr="00552717" w:rsidRDefault="00413528" w:rsidP="00552717">
      <w:pPr>
        <w:pStyle w:val="Prrafodelista"/>
        <w:numPr>
          <w:ilvl w:val="0"/>
          <w:numId w:val="44"/>
        </w:numPr>
        <w:spacing w:line="276" w:lineRule="auto"/>
        <w:jc w:val="both"/>
        <w:rPr>
          <w:rFonts w:ascii="Arial" w:hAnsi="Arial" w:cs="Arial"/>
        </w:rPr>
      </w:pPr>
      <w:r w:rsidRPr="00552717">
        <w:rPr>
          <w:rFonts w:ascii="Arial" w:hAnsi="Arial" w:cs="Arial"/>
        </w:rPr>
        <w:t>Contralor Delegado del sector Agropecuario</w:t>
      </w:r>
      <w:r w:rsidR="00552717" w:rsidRPr="00552717">
        <w:rPr>
          <w:rFonts w:ascii="Arial" w:hAnsi="Arial" w:cs="Arial"/>
        </w:rPr>
        <w:t>;</w:t>
      </w:r>
      <w:r w:rsidR="00947D65" w:rsidRPr="00552717">
        <w:rPr>
          <w:rFonts w:ascii="Arial" w:hAnsi="Arial" w:cs="Arial"/>
        </w:rPr>
        <w:t xml:space="preserve"> </w:t>
      </w:r>
    </w:p>
    <w:p w:rsidR="00413528" w:rsidRPr="00552717" w:rsidRDefault="00413528" w:rsidP="00552717">
      <w:pPr>
        <w:pStyle w:val="Prrafodelista"/>
        <w:numPr>
          <w:ilvl w:val="0"/>
          <w:numId w:val="44"/>
        </w:numPr>
        <w:spacing w:line="276" w:lineRule="auto"/>
        <w:jc w:val="both"/>
        <w:rPr>
          <w:rFonts w:ascii="Arial" w:hAnsi="Arial" w:cs="Arial"/>
        </w:rPr>
      </w:pPr>
      <w:r w:rsidRPr="00552717">
        <w:rPr>
          <w:rFonts w:ascii="Arial" w:hAnsi="Arial" w:cs="Arial"/>
        </w:rPr>
        <w:t xml:space="preserve">Congreso de la República </w:t>
      </w:r>
      <w:r w:rsidR="00552717" w:rsidRPr="00552717">
        <w:rPr>
          <w:rFonts w:ascii="Arial" w:hAnsi="Arial" w:cs="Arial"/>
        </w:rPr>
        <w:t>y</w:t>
      </w:r>
    </w:p>
    <w:p w:rsidR="00413528" w:rsidRPr="00552717" w:rsidRDefault="00413528" w:rsidP="00552717">
      <w:pPr>
        <w:pStyle w:val="Prrafodelista"/>
        <w:numPr>
          <w:ilvl w:val="0"/>
          <w:numId w:val="44"/>
        </w:numPr>
        <w:spacing w:line="276" w:lineRule="auto"/>
        <w:jc w:val="both"/>
        <w:rPr>
          <w:rFonts w:ascii="Arial" w:hAnsi="Arial" w:cs="Arial"/>
        </w:rPr>
      </w:pPr>
      <w:r w:rsidRPr="00552717">
        <w:rPr>
          <w:rFonts w:ascii="Arial" w:hAnsi="Arial" w:cs="Arial"/>
        </w:rPr>
        <w:t>Oficinas Territoriales del Ministerio d</w:t>
      </w:r>
      <w:r w:rsidR="00552717" w:rsidRPr="00552717">
        <w:rPr>
          <w:rFonts w:ascii="Arial" w:hAnsi="Arial" w:cs="Arial"/>
        </w:rPr>
        <w:t>e Comercio, Industria y Turismo.</w:t>
      </w:r>
    </w:p>
    <w:p w:rsidR="00010BD0" w:rsidRPr="00D03BD3" w:rsidRDefault="00010BD0" w:rsidP="00194AA6">
      <w:pPr>
        <w:spacing w:line="276" w:lineRule="auto"/>
        <w:jc w:val="both"/>
        <w:rPr>
          <w:rFonts w:ascii="Arial" w:hAnsi="Arial" w:cs="Arial"/>
        </w:rPr>
      </w:pPr>
    </w:p>
    <w:p w:rsidR="00413528" w:rsidRPr="00D03BD3" w:rsidRDefault="00413528" w:rsidP="00194AA6">
      <w:pPr>
        <w:pStyle w:val="Prrafodelista"/>
        <w:numPr>
          <w:ilvl w:val="0"/>
          <w:numId w:val="7"/>
        </w:numPr>
        <w:spacing w:line="276" w:lineRule="auto"/>
        <w:jc w:val="both"/>
        <w:rPr>
          <w:rFonts w:ascii="Arial" w:hAnsi="Arial" w:cs="Arial"/>
          <w:b/>
        </w:rPr>
      </w:pPr>
      <w:r w:rsidRPr="00D03BD3">
        <w:rPr>
          <w:rFonts w:ascii="Arial" w:hAnsi="Arial" w:cs="Arial"/>
          <w:b/>
        </w:rPr>
        <w:t>Reuniones de las mesas de negociación</w:t>
      </w:r>
    </w:p>
    <w:p w:rsidR="00413528" w:rsidRPr="00D03BD3" w:rsidRDefault="00413528" w:rsidP="00194AA6">
      <w:pPr>
        <w:spacing w:line="276" w:lineRule="auto"/>
        <w:jc w:val="both"/>
        <w:rPr>
          <w:rFonts w:ascii="Arial" w:hAnsi="Arial" w:cs="Arial"/>
        </w:rPr>
      </w:pPr>
    </w:p>
    <w:p w:rsidR="00413528" w:rsidRPr="00D03BD3" w:rsidRDefault="00413528" w:rsidP="00194AA6">
      <w:pPr>
        <w:spacing w:line="276" w:lineRule="auto"/>
        <w:jc w:val="both"/>
        <w:rPr>
          <w:rFonts w:ascii="Arial" w:hAnsi="Arial" w:cs="Arial"/>
        </w:rPr>
      </w:pPr>
      <w:r w:rsidRPr="00D03BD3">
        <w:rPr>
          <w:rFonts w:ascii="Arial" w:hAnsi="Arial" w:cs="Arial"/>
        </w:rPr>
        <w:t>Cada uno de los grupos de negociación realizó periódicamente reuniones técnicas abiertas a todos los interesados en el desarrollo de la posición negociadora, de acuerdo con el siguiente detalle:</w:t>
      </w:r>
    </w:p>
    <w:p w:rsidR="00413528" w:rsidRPr="00D03BD3" w:rsidRDefault="00413528" w:rsidP="00194AA6">
      <w:pPr>
        <w:tabs>
          <w:tab w:val="left" w:pos="960"/>
        </w:tabs>
        <w:spacing w:line="276" w:lineRule="auto"/>
        <w:jc w:val="both"/>
        <w:rPr>
          <w:rFonts w:ascii="Arial" w:hAnsi="Arial" w:cs="Arial"/>
          <w:sz w:val="22"/>
          <w:szCs w:val="22"/>
        </w:rPr>
      </w:pPr>
      <w:r w:rsidRPr="00D03BD3">
        <w:rPr>
          <w:rFonts w:ascii="Arial" w:hAnsi="Arial" w:cs="Arial"/>
          <w:sz w:val="22"/>
          <w:szCs w:val="22"/>
        </w:rPr>
        <w:tab/>
      </w:r>
    </w:p>
    <w:tbl>
      <w:tblPr>
        <w:tblW w:w="5100" w:type="dxa"/>
        <w:jc w:val="center"/>
        <w:tblCellMar>
          <w:left w:w="70" w:type="dxa"/>
          <w:right w:w="70" w:type="dxa"/>
        </w:tblCellMar>
        <w:tblLook w:val="04A0" w:firstRow="1" w:lastRow="0" w:firstColumn="1" w:lastColumn="0" w:noHBand="0" w:noVBand="1"/>
      </w:tblPr>
      <w:tblGrid>
        <w:gridCol w:w="3380"/>
        <w:gridCol w:w="1720"/>
      </w:tblGrid>
      <w:tr w:rsidR="00413528" w:rsidRPr="00D03BD3" w:rsidTr="005042DB">
        <w:trPr>
          <w:trHeight w:val="615"/>
          <w:jc w:val="center"/>
        </w:trPr>
        <w:tc>
          <w:tcPr>
            <w:tcW w:w="3380" w:type="dxa"/>
            <w:tcBorders>
              <w:top w:val="double" w:sz="6" w:space="0" w:color="auto"/>
              <w:left w:val="double" w:sz="6" w:space="0" w:color="auto"/>
              <w:bottom w:val="single" w:sz="4" w:space="0" w:color="auto"/>
              <w:right w:val="single" w:sz="4" w:space="0" w:color="auto"/>
            </w:tcBorders>
            <w:shd w:val="clear" w:color="000000" w:fill="538DD5"/>
            <w:vAlign w:val="center"/>
            <w:hideMark/>
          </w:tcPr>
          <w:p w:rsidR="00413528" w:rsidRPr="00D03BD3" w:rsidRDefault="00413528" w:rsidP="00194AA6">
            <w:pPr>
              <w:spacing w:line="276" w:lineRule="auto"/>
              <w:jc w:val="both"/>
              <w:rPr>
                <w:rFonts w:ascii="Arial" w:hAnsi="Arial" w:cs="Arial"/>
                <w:b/>
                <w:bCs/>
                <w:sz w:val="18"/>
                <w:szCs w:val="18"/>
                <w:lang w:val="es-CO" w:eastAsia="es-CO"/>
              </w:rPr>
            </w:pPr>
            <w:r w:rsidRPr="00D03BD3">
              <w:rPr>
                <w:rFonts w:ascii="Arial" w:hAnsi="Arial" w:cs="Arial"/>
                <w:b/>
                <w:bCs/>
                <w:sz w:val="18"/>
                <w:szCs w:val="18"/>
                <w:lang w:val="es-CO" w:eastAsia="es-CO"/>
              </w:rPr>
              <w:t>Mesa de negociación</w:t>
            </w:r>
          </w:p>
        </w:tc>
        <w:tc>
          <w:tcPr>
            <w:tcW w:w="1720" w:type="dxa"/>
            <w:tcBorders>
              <w:top w:val="double" w:sz="6" w:space="0" w:color="auto"/>
              <w:left w:val="nil"/>
              <w:bottom w:val="single" w:sz="4" w:space="0" w:color="auto"/>
              <w:right w:val="double" w:sz="6" w:space="0" w:color="auto"/>
            </w:tcBorders>
            <w:shd w:val="clear" w:color="000000" w:fill="538DD5"/>
            <w:vAlign w:val="center"/>
            <w:hideMark/>
          </w:tcPr>
          <w:p w:rsidR="00413528" w:rsidRPr="00D03BD3" w:rsidRDefault="00413528" w:rsidP="00194AA6">
            <w:pPr>
              <w:spacing w:line="276" w:lineRule="auto"/>
              <w:jc w:val="both"/>
              <w:rPr>
                <w:rFonts w:ascii="Arial" w:hAnsi="Arial" w:cs="Arial"/>
                <w:b/>
                <w:bCs/>
                <w:sz w:val="18"/>
                <w:szCs w:val="18"/>
                <w:lang w:val="es-CO" w:eastAsia="es-CO"/>
              </w:rPr>
            </w:pPr>
            <w:r w:rsidRPr="00D03BD3">
              <w:rPr>
                <w:rFonts w:ascii="Arial" w:hAnsi="Arial" w:cs="Arial"/>
                <w:b/>
                <w:bCs/>
                <w:sz w:val="18"/>
                <w:szCs w:val="18"/>
                <w:lang w:val="es-CO" w:eastAsia="es-CO"/>
              </w:rPr>
              <w:t>No. de reuniones realizadas</w:t>
            </w:r>
          </w:p>
        </w:tc>
      </w:tr>
      <w:tr w:rsidR="00413528" w:rsidRPr="00D03BD3" w:rsidTr="005042DB">
        <w:trPr>
          <w:trHeight w:val="600"/>
          <w:jc w:val="center"/>
        </w:trPr>
        <w:tc>
          <w:tcPr>
            <w:tcW w:w="3380" w:type="dxa"/>
            <w:tcBorders>
              <w:top w:val="nil"/>
              <w:left w:val="double" w:sz="6" w:space="0" w:color="auto"/>
              <w:bottom w:val="single" w:sz="4" w:space="0" w:color="auto"/>
              <w:right w:val="single" w:sz="4" w:space="0" w:color="auto"/>
            </w:tcBorders>
            <w:shd w:val="clear" w:color="auto" w:fill="auto"/>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Acceso a mercados - Bienes industriales</w:t>
            </w:r>
          </w:p>
        </w:tc>
        <w:tc>
          <w:tcPr>
            <w:tcW w:w="1720" w:type="dxa"/>
            <w:tcBorders>
              <w:top w:val="nil"/>
              <w:left w:val="nil"/>
              <w:bottom w:val="single" w:sz="4" w:space="0" w:color="auto"/>
              <w:right w:val="double" w:sz="6" w:space="0" w:color="auto"/>
            </w:tcBorders>
            <w:shd w:val="clear" w:color="auto" w:fill="auto"/>
            <w:vAlign w:val="center"/>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11</w:t>
            </w:r>
          </w:p>
        </w:tc>
      </w:tr>
      <w:tr w:rsidR="00413528" w:rsidRPr="00D03BD3" w:rsidTr="005042DB">
        <w:trPr>
          <w:trHeight w:val="600"/>
          <w:jc w:val="center"/>
        </w:trPr>
        <w:tc>
          <w:tcPr>
            <w:tcW w:w="3380" w:type="dxa"/>
            <w:tcBorders>
              <w:top w:val="nil"/>
              <w:left w:val="double" w:sz="6" w:space="0" w:color="auto"/>
              <w:bottom w:val="single" w:sz="4" w:space="0" w:color="auto"/>
              <w:right w:val="single" w:sz="4" w:space="0" w:color="auto"/>
            </w:tcBorders>
            <w:shd w:val="clear" w:color="auto" w:fill="auto"/>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Acceso a mercados - Bienes agrícolas</w:t>
            </w:r>
          </w:p>
        </w:tc>
        <w:tc>
          <w:tcPr>
            <w:tcW w:w="1720" w:type="dxa"/>
            <w:tcBorders>
              <w:top w:val="nil"/>
              <w:left w:val="nil"/>
              <w:bottom w:val="single" w:sz="4" w:space="0" w:color="auto"/>
              <w:right w:val="double" w:sz="6" w:space="0" w:color="auto"/>
            </w:tcBorders>
            <w:shd w:val="clear" w:color="auto" w:fill="auto"/>
            <w:vAlign w:val="center"/>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15</w:t>
            </w:r>
          </w:p>
        </w:tc>
      </w:tr>
      <w:tr w:rsidR="00413528" w:rsidRPr="00D03BD3" w:rsidTr="005042DB">
        <w:trPr>
          <w:trHeight w:val="300"/>
          <w:jc w:val="center"/>
        </w:trPr>
        <w:tc>
          <w:tcPr>
            <w:tcW w:w="3380" w:type="dxa"/>
            <w:tcBorders>
              <w:top w:val="nil"/>
              <w:left w:val="double" w:sz="6" w:space="0" w:color="auto"/>
              <w:bottom w:val="single" w:sz="4" w:space="0" w:color="auto"/>
              <w:right w:val="single" w:sz="4" w:space="0" w:color="auto"/>
            </w:tcBorders>
            <w:shd w:val="clear" w:color="auto" w:fill="auto"/>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Reglas y procedimientos de origen</w:t>
            </w:r>
          </w:p>
        </w:tc>
        <w:tc>
          <w:tcPr>
            <w:tcW w:w="1720" w:type="dxa"/>
            <w:tcBorders>
              <w:top w:val="nil"/>
              <w:left w:val="nil"/>
              <w:bottom w:val="single" w:sz="4" w:space="0" w:color="auto"/>
              <w:right w:val="double" w:sz="6" w:space="0" w:color="auto"/>
            </w:tcBorders>
            <w:shd w:val="clear" w:color="auto" w:fill="auto"/>
            <w:vAlign w:val="center"/>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18</w:t>
            </w:r>
          </w:p>
        </w:tc>
      </w:tr>
      <w:tr w:rsidR="00413528" w:rsidRPr="00D03BD3" w:rsidTr="005042DB">
        <w:trPr>
          <w:trHeight w:val="600"/>
          <w:jc w:val="center"/>
        </w:trPr>
        <w:tc>
          <w:tcPr>
            <w:tcW w:w="3380" w:type="dxa"/>
            <w:tcBorders>
              <w:top w:val="nil"/>
              <w:left w:val="double" w:sz="6" w:space="0" w:color="auto"/>
              <w:bottom w:val="single" w:sz="4" w:space="0" w:color="auto"/>
              <w:right w:val="single" w:sz="4" w:space="0" w:color="auto"/>
            </w:tcBorders>
            <w:shd w:val="clear" w:color="auto" w:fill="auto"/>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Administración aduanera y facilitación del comercio</w:t>
            </w:r>
          </w:p>
        </w:tc>
        <w:tc>
          <w:tcPr>
            <w:tcW w:w="1720" w:type="dxa"/>
            <w:tcBorders>
              <w:top w:val="nil"/>
              <w:left w:val="nil"/>
              <w:bottom w:val="single" w:sz="4" w:space="0" w:color="auto"/>
              <w:right w:val="double" w:sz="6" w:space="0" w:color="auto"/>
            </w:tcBorders>
            <w:shd w:val="clear" w:color="auto" w:fill="auto"/>
            <w:vAlign w:val="center"/>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4</w:t>
            </w:r>
          </w:p>
        </w:tc>
      </w:tr>
      <w:tr w:rsidR="00413528" w:rsidRPr="00D03BD3" w:rsidTr="005042DB">
        <w:trPr>
          <w:trHeight w:val="300"/>
          <w:jc w:val="center"/>
        </w:trPr>
        <w:tc>
          <w:tcPr>
            <w:tcW w:w="3380" w:type="dxa"/>
            <w:tcBorders>
              <w:top w:val="nil"/>
              <w:left w:val="double" w:sz="6" w:space="0" w:color="auto"/>
              <w:bottom w:val="single" w:sz="4" w:space="0" w:color="auto"/>
              <w:right w:val="single" w:sz="4" w:space="0" w:color="auto"/>
            </w:tcBorders>
            <w:shd w:val="clear" w:color="auto" w:fill="auto"/>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Medidas sanitarias y fitosanitarias</w:t>
            </w:r>
          </w:p>
        </w:tc>
        <w:tc>
          <w:tcPr>
            <w:tcW w:w="1720" w:type="dxa"/>
            <w:tcBorders>
              <w:top w:val="nil"/>
              <w:left w:val="nil"/>
              <w:bottom w:val="single" w:sz="4" w:space="0" w:color="auto"/>
              <w:right w:val="double" w:sz="6" w:space="0" w:color="auto"/>
            </w:tcBorders>
            <w:shd w:val="clear" w:color="auto" w:fill="auto"/>
            <w:vAlign w:val="center"/>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2</w:t>
            </w:r>
          </w:p>
        </w:tc>
      </w:tr>
      <w:tr w:rsidR="00413528" w:rsidRPr="00D03BD3" w:rsidTr="005042DB">
        <w:trPr>
          <w:trHeight w:val="300"/>
          <w:jc w:val="center"/>
        </w:trPr>
        <w:tc>
          <w:tcPr>
            <w:tcW w:w="3380" w:type="dxa"/>
            <w:tcBorders>
              <w:top w:val="nil"/>
              <w:left w:val="double" w:sz="6" w:space="0" w:color="auto"/>
              <w:bottom w:val="single" w:sz="4" w:space="0" w:color="auto"/>
              <w:right w:val="single" w:sz="4" w:space="0" w:color="auto"/>
            </w:tcBorders>
            <w:shd w:val="clear" w:color="auto" w:fill="auto"/>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Obstáculos técnicos al comercio</w:t>
            </w:r>
          </w:p>
        </w:tc>
        <w:tc>
          <w:tcPr>
            <w:tcW w:w="1720" w:type="dxa"/>
            <w:tcBorders>
              <w:top w:val="nil"/>
              <w:left w:val="nil"/>
              <w:bottom w:val="single" w:sz="4" w:space="0" w:color="auto"/>
              <w:right w:val="double" w:sz="6" w:space="0" w:color="auto"/>
            </w:tcBorders>
            <w:shd w:val="clear" w:color="auto" w:fill="auto"/>
            <w:vAlign w:val="center"/>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2</w:t>
            </w:r>
          </w:p>
        </w:tc>
      </w:tr>
      <w:tr w:rsidR="00413528" w:rsidRPr="00D03BD3" w:rsidTr="005042DB">
        <w:trPr>
          <w:trHeight w:val="300"/>
          <w:jc w:val="center"/>
        </w:trPr>
        <w:tc>
          <w:tcPr>
            <w:tcW w:w="3380" w:type="dxa"/>
            <w:tcBorders>
              <w:top w:val="nil"/>
              <w:left w:val="double" w:sz="6" w:space="0" w:color="auto"/>
              <w:bottom w:val="single" w:sz="4" w:space="0" w:color="auto"/>
              <w:right w:val="single" w:sz="4" w:space="0" w:color="auto"/>
            </w:tcBorders>
            <w:shd w:val="clear" w:color="auto" w:fill="auto"/>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Defensa comercial</w:t>
            </w:r>
          </w:p>
        </w:tc>
        <w:tc>
          <w:tcPr>
            <w:tcW w:w="1720" w:type="dxa"/>
            <w:tcBorders>
              <w:top w:val="nil"/>
              <w:left w:val="nil"/>
              <w:bottom w:val="single" w:sz="4" w:space="0" w:color="auto"/>
              <w:right w:val="double" w:sz="6" w:space="0" w:color="auto"/>
            </w:tcBorders>
            <w:shd w:val="clear" w:color="auto" w:fill="auto"/>
            <w:vAlign w:val="center"/>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3</w:t>
            </w:r>
          </w:p>
        </w:tc>
      </w:tr>
      <w:tr w:rsidR="00413528" w:rsidRPr="00D03BD3" w:rsidTr="005042DB">
        <w:trPr>
          <w:trHeight w:val="300"/>
          <w:jc w:val="center"/>
        </w:trPr>
        <w:tc>
          <w:tcPr>
            <w:tcW w:w="3380" w:type="dxa"/>
            <w:tcBorders>
              <w:top w:val="nil"/>
              <w:left w:val="double" w:sz="6" w:space="0" w:color="auto"/>
              <w:bottom w:val="single" w:sz="4" w:space="0" w:color="auto"/>
              <w:right w:val="single" w:sz="4" w:space="0" w:color="auto"/>
            </w:tcBorders>
            <w:shd w:val="clear" w:color="auto" w:fill="auto"/>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Inversión</w:t>
            </w:r>
          </w:p>
        </w:tc>
        <w:tc>
          <w:tcPr>
            <w:tcW w:w="1720" w:type="dxa"/>
            <w:tcBorders>
              <w:top w:val="nil"/>
              <w:left w:val="nil"/>
              <w:bottom w:val="single" w:sz="4" w:space="0" w:color="auto"/>
              <w:right w:val="double" w:sz="6" w:space="0" w:color="auto"/>
            </w:tcBorders>
            <w:shd w:val="clear" w:color="auto" w:fill="auto"/>
            <w:vAlign w:val="center"/>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2</w:t>
            </w:r>
          </w:p>
        </w:tc>
      </w:tr>
      <w:tr w:rsidR="00413528" w:rsidRPr="00D03BD3" w:rsidTr="005042DB">
        <w:trPr>
          <w:trHeight w:val="600"/>
          <w:jc w:val="center"/>
        </w:trPr>
        <w:tc>
          <w:tcPr>
            <w:tcW w:w="3380" w:type="dxa"/>
            <w:tcBorders>
              <w:top w:val="nil"/>
              <w:left w:val="double" w:sz="6" w:space="0" w:color="auto"/>
              <w:bottom w:val="single" w:sz="4" w:space="0" w:color="auto"/>
              <w:right w:val="single" w:sz="4" w:space="0" w:color="auto"/>
            </w:tcBorders>
            <w:shd w:val="clear" w:color="auto" w:fill="auto"/>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Comercio transfronterizo de servicios</w:t>
            </w:r>
          </w:p>
        </w:tc>
        <w:tc>
          <w:tcPr>
            <w:tcW w:w="1720" w:type="dxa"/>
            <w:tcBorders>
              <w:top w:val="nil"/>
              <w:left w:val="nil"/>
              <w:bottom w:val="single" w:sz="4" w:space="0" w:color="auto"/>
              <w:right w:val="double" w:sz="6" w:space="0" w:color="auto"/>
            </w:tcBorders>
            <w:shd w:val="clear" w:color="auto" w:fill="auto"/>
            <w:vAlign w:val="center"/>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3</w:t>
            </w:r>
          </w:p>
        </w:tc>
      </w:tr>
      <w:tr w:rsidR="00413528" w:rsidRPr="00D03BD3" w:rsidTr="005042DB">
        <w:trPr>
          <w:trHeight w:val="600"/>
          <w:jc w:val="center"/>
        </w:trPr>
        <w:tc>
          <w:tcPr>
            <w:tcW w:w="3380" w:type="dxa"/>
            <w:tcBorders>
              <w:top w:val="nil"/>
              <w:left w:val="double" w:sz="6" w:space="0" w:color="auto"/>
              <w:bottom w:val="single" w:sz="4" w:space="0" w:color="auto"/>
              <w:right w:val="single" w:sz="4" w:space="0" w:color="auto"/>
            </w:tcBorders>
            <w:shd w:val="clear" w:color="auto" w:fill="auto"/>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Entrada temporal de personas de negocios</w:t>
            </w:r>
          </w:p>
        </w:tc>
        <w:tc>
          <w:tcPr>
            <w:tcW w:w="1720" w:type="dxa"/>
            <w:tcBorders>
              <w:top w:val="nil"/>
              <w:left w:val="nil"/>
              <w:bottom w:val="single" w:sz="4" w:space="0" w:color="auto"/>
              <w:right w:val="double" w:sz="6" w:space="0" w:color="auto"/>
            </w:tcBorders>
            <w:shd w:val="clear" w:color="auto" w:fill="auto"/>
            <w:vAlign w:val="center"/>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2</w:t>
            </w:r>
          </w:p>
        </w:tc>
      </w:tr>
      <w:tr w:rsidR="00413528" w:rsidRPr="00D03BD3" w:rsidTr="005042DB">
        <w:trPr>
          <w:trHeight w:val="300"/>
          <w:jc w:val="center"/>
        </w:trPr>
        <w:tc>
          <w:tcPr>
            <w:tcW w:w="3380" w:type="dxa"/>
            <w:tcBorders>
              <w:top w:val="nil"/>
              <w:left w:val="double" w:sz="6" w:space="0" w:color="auto"/>
              <w:bottom w:val="single" w:sz="4" w:space="0" w:color="auto"/>
              <w:right w:val="single" w:sz="4" w:space="0" w:color="auto"/>
            </w:tcBorders>
            <w:shd w:val="clear" w:color="auto" w:fill="auto"/>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 xml:space="preserve">Telecomunicaciones </w:t>
            </w:r>
          </w:p>
        </w:tc>
        <w:tc>
          <w:tcPr>
            <w:tcW w:w="1720" w:type="dxa"/>
            <w:tcBorders>
              <w:top w:val="nil"/>
              <w:left w:val="nil"/>
              <w:bottom w:val="single" w:sz="4" w:space="0" w:color="auto"/>
              <w:right w:val="double" w:sz="6" w:space="0" w:color="auto"/>
            </w:tcBorders>
            <w:shd w:val="clear" w:color="auto" w:fill="auto"/>
            <w:vAlign w:val="center"/>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2</w:t>
            </w:r>
          </w:p>
        </w:tc>
      </w:tr>
      <w:tr w:rsidR="00413528" w:rsidRPr="00D03BD3" w:rsidTr="005042DB">
        <w:trPr>
          <w:trHeight w:val="300"/>
          <w:jc w:val="center"/>
        </w:trPr>
        <w:tc>
          <w:tcPr>
            <w:tcW w:w="3380" w:type="dxa"/>
            <w:tcBorders>
              <w:top w:val="nil"/>
              <w:left w:val="double" w:sz="6" w:space="0" w:color="auto"/>
              <w:bottom w:val="single" w:sz="4" w:space="0" w:color="auto"/>
              <w:right w:val="single" w:sz="4" w:space="0" w:color="auto"/>
            </w:tcBorders>
            <w:shd w:val="clear" w:color="auto" w:fill="auto"/>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Comercio electrónico</w:t>
            </w:r>
          </w:p>
        </w:tc>
        <w:tc>
          <w:tcPr>
            <w:tcW w:w="1720" w:type="dxa"/>
            <w:tcBorders>
              <w:top w:val="nil"/>
              <w:left w:val="nil"/>
              <w:bottom w:val="single" w:sz="4" w:space="0" w:color="auto"/>
              <w:right w:val="double" w:sz="6" w:space="0" w:color="auto"/>
            </w:tcBorders>
            <w:shd w:val="clear" w:color="auto" w:fill="auto"/>
            <w:vAlign w:val="center"/>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2</w:t>
            </w:r>
          </w:p>
        </w:tc>
      </w:tr>
      <w:tr w:rsidR="00413528" w:rsidRPr="00D03BD3" w:rsidTr="005042DB">
        <w:trPr>
          <w:trHeight w:val="300"/>
          <w:jc w:val="center"/>
        </w:trPr>
        <w:tc>
          <w:tcPr>
            <w:tcW w:w="3380" w:type="dxa"/>
            <w:tcBorders>
              <w:top w:val="nil"/>
              <w:left w:val="double" w:sz="6" w:space="0" w:color="auto"/>
              <w:bottom w:val="single" w:sz="4" w:space="0" w:color="auto"/>
              <w:right w:val="single" w:sz="4" w:space="0" w:color="auto"/>
            </w:tcBorders>
            <w:shd w:val="clear" w:color="auto" w:fill="auto"/>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Política de competencia</w:t>
            </w:r>
          </w:p>
        </w:tc>
        <w:tc>
          <w:tcPr>
            <w:tcW w:w="1720" w:type="dxa"/>
            <w:tcBorders>
              <w:top w:val="nil"/>
              <w:left w:val="nil"/>
              <w:bottom w:val="single" w:sz="4" w:space="0" w:color="auto"/>
              <w:right w:val="double" w:sz="6" w:space="0" w:color="auto"/>
            </w:tcBorders>
            <w:shd w:val="clear" w:color="auto" w:fill="auto"/>
            <w:vAlign w:val="center"/>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w:t>
            </w:r>
          </w:p>
        </w:tc>
      </w:tr>
      <w:tr w:rsidR="00413528" w:rsidRPr="00D03BD3" w:rsidTr="005042DB">
        <w:trPr>
          <w:trHeight w:val="300"/>
          <w:jc w:val="center"/>
        </w:trPr>
        <w:tc>
          <w:tcPr>
            <w:tcW w:w="3380" w:type="dxa"/>
            <w:tcBorders>
              <w:top w:val="nil"/>
              <w:left w:val="double" w:sz="6" w:space="0" w:color="auto"/>
              <w:bottom w:val="single" w:sz="4" w:space="0" w:color="auto"/>
              <w:right w:val="single" w:sz="4" w:space="0" w:color="auto"/>
            </w:tcBorders>
            <w:shd w:val="clear" w:color="auto" w:fill="auto"/>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Compras públicas</w:t>
            </w:r>
          </w:p>
        </w:tc>
        <w:tc>
          <w:tcPr>
            <w:tcW w:w="1720" w:type="dxa"/>
            <w:tcBorders>
              <w:top w:val="nil"/>
              <w:left w:val="nil"/>
              <w:bottom w:val="single" w:sz="4" w:space="0" w:color="auto"/>
              <w:right w:val="double" w:sz="6" w:space="0" w:color="auto"/>
            </w:tcBorders>
            <w:shd w:val="clear" w:color="auto" w:fill="auto"/>
            <w:vAlign w:val="center"/>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w:t>
            </w:r>
          </w:p>
        </w:tc>
      </w:tr>
      <w:tr w:rsidR="00413528" w:rsidRPr="00D03BD3" w:rsidTr="005042DB">
        <w:trPr>
          <w:trHeight w:val="300"/>
          <w:jc w:val="center"/>
        </w:trPr>
        <w:tc>
          <w:tcPr>
            <w:tcW w:w="3380" w:type="dxa"/>
            <w:tcBorders>
              <w:top w:val="nil"/>
              <w:left w:val="double" w:sz="6" w:space="0" w:color="auto"/>
              <w:bottom w:val="single" w:sz="4" w:space="0" w:color="auto"/>
              <w:right w:val="single" w:sz="4" w:space="0" w:color="auto"/>
            </w:tcBorders>
            <w:shd w:val="clear" w:color="auto" w:fill="auto"/>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Propiedad intelectual</w:t>
            </w:r>
          </w:p>
        </w:tc>
        <w:tc>
          <w:tcPr>
            <w:tcW w:w="1720" w:type="dxa"/>
            <w:tcBorders>
              <w:top w:val="nil"/>
              <w:left w:val="nil"/>
              <w:bottom w:val="single" w:sz="4" w:space="0" w:color="auto"/>
              <w:right w:val="double" w:sz="6" w:space="0" w:color="auto"/>
            </w:tcBorders>
            <w:shd w:val="clear" w:color="auto" w:fill="auto"/>
            <w:vAlign w:val="center"/>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5</w:t>
            </w:r>
          </w:p>
        </w:tc>
      </w:tr>
      <w:tr w:rsidR="00413528" w:rsidRPr="00D03BD3" w:rsidTr="005042DB">
        <w:trPr>
          <w:trHeight w:val="300"/>
          <w:jc w:val="center"/>
        </w:trPr>
        <w:tc>
          <w:tcPr>
            <w:tcW w:w="3380" w:type="dxa"/>
            <w:tcBorders>
              <w:top w:val="nil"/>
              <w:left w:val="double" w:sz="6" w:space="0" w:color="auto"/>
              <w:bottom w:val="single" w:sz="4" w:space="0" w:color="auto"/>
              <w:right w:val="single" w:sz="4" w:space="0" w:color="auto"/>
            </w:tcBorders>
            <w:shd w:val="clear" w:color="auto" w:fill="auto"/>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 xml:space="preserve">Comercio y desarrollo sostenible </w:t>
            </w:r>
          </w:p>
        </w:tc>
        <w:tc>
          <w:tcPr>
            <w:tcW w:w="1720" w:type="dxa"/>
            <w:tcBorders>
              <w:top w:val="nil"/>
              <w:left w:val="nil"/>
              <w:bottom w:val="single" w:sz="4" w:space="0" w:color="auto"/>
              <w:right w:val="double" w:sz="6" w:space="0" w:color="auto"/>
            </w:tcBorders>
            <w:shd w:val="clear" w:color="auto" w:fill="auto"/>
            <w:vAlign w:val="center"/>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w:t>
            </w:r>
          </w:p>
        </w:tc>
      </w:tr>
      <w:tr w:rsidR="00413528" w:rsidRPr="00D03BD3" w:rsidTr="005042DB">
        <w:trPr>
          <w:trHeight w:val="900"/>
          <w:jc w:val="center"/>
        </w:trPr>
        <w:tc>
          <w:tcPr>
            <w:tcW w:w="3380" w:type="dxa"/>
            <w:tcBorders>
              <w:top w:val="nil"/>
              <w:left w:val="double" w:sz="6" w:space="0" w:color="auto"/>
              <w:bottom w:val="single" w:sz="4" w:space="0" w:color="auto"/>
              <w:right w:val="single" w:sz="4" w:space="0" w:color="auto"/>
            </w:tcBorders>
            <w:shd w:val="clear" w:color="auto" w:fill="auto"/>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Cooperación - Asistencia técnica y fortalecimiento de las capacidades comerciales</w:t>
            </w:r>
          </w:p>
        </w:tc>
        <w:tc>
          <w:tcPr>
            <w:tcW w:w="1720" w:type="dxa"/>
            <w:tcBorders>
              <w:top w:val="nil"/>
              <w:left w:val="nil"/>
              <w:bottom w:val="single" w:sz="4" w:space="0" w:color="auto"/>
              <w:right w:val="double" w:sz="6" w:space="0" w:color="auto"/>
            </w:tcBorders>
            <w:shd w:val="clear" w:color="auto" w:fill="auto"/>
            <w:vAlign w:val="center"/>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3</w:t>
            </w:r>
          </w:p>
        </w:tc>
      </w:tr>
      <w:tr w:rsidR="00413528" w:rsidRPr="00D03BD3" w:rsidTr="005042DB">
        <w:trPr>
          <w:trHeight w:val="300"/>
          <w:jc w:val="center"/>
        </w:trPr>
        <w:tc>
          <w:tcPr>
            <w:tcW w:w="3380" w:type="dxa"/>
            <w:tcBorders>
              <w:top w:val="nil"/>
              <w:left w:val="double" w:sz="6" w:space="0" w:color="auto"/>
              <w:bottom w:val="single" w:sz="4" w:space="0" w:color="auto"/>
              <w:right w:val="single" w:sz="4" w:space="0" w:color="auto"/>
            </w:tcBorders>
            <w:shd w:val="clear" w:color="auto" w:fill="auto"/>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 xml:space="preserve">Asuntos legales e institucionales </w:t>
            </w:r>
          </w:p>
        </w:tc>
        <w:tc>
          <w:tcPr>
            <w:tcW w:w="1720" w:type="dxa"/>
            <w:tcBorders>
              <w:top w:val="nil"/>
              <w:left w:val="nil"/>
              <w:bottom w:val="single" w:sz="4" w:space="0" w:color="auto"/>
              <w:right w:val="double" w:sz="6" w:space="0" w:color="auto"/>
            </w:tcBorders>
            <w:shd w:val="clear" w:color="auto" w:fill="auto"/>
            <w:vAlign w:val="center"/>
            <w:hideMark/>
          </w:tcPr>
          <w:p w:rsidR="00413528" w:rsidRPr="00D03BD3" w:rsidRDefault="00413528"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w:t>
            </w:r>
          </w:p>
        </w:tc>
      </w:tr>
      <w:tr w:rsidR="001668D2" w:rsidRPr="00D03BD3" w:rsidTr="005042DB">
        <w:trPr>
          <w:trHeight w:val="315"/>
          <w:jc w:val="center"/>
        </w:trPr>
        <w:tc>
          <w:tcPr>
            <w:tcW w:w="3380" w:type="dxa"/>
            <w:tcBorders>
              <w:top w:val="nil"/>
              <w:left w:val="double" w:sz="6" w:space="0" w:color="auto"/>
              <w:bottom w:val="double" w:sz="6" w:space="0" w:color="auto"/>
              <w:right w:val="single" w:sz="4" w:space="0" w:color="auto"/>
            </w:tcBorders>
            <w:shd w:val="clear" w:color="000000" w:fill="538DD5"/>
            <w:hideMark/>
          </w:tcPr>
          <w:p w:rsidR="00413528" w:rsidRPr="00D03BD3" w:rsidRDefault="00413528" w:rsidP="00194AA6">
            <w:pPr>
              <w:spacing w:line="276" w:lineRule="auto"/>
              <w:jc w:val="both"/>
              <w:rPr>
                <w:rFonts w:ascii="Arial" w:hAnsi="Arial" w:cs="Arial"/>
                <w:b/>
                <w:bCs/>
                <w:sz w:val="18"/>
                <w:szCs w:val="18"/>
                <w:lang w:val="es-CO" w:eastAsia="es-CO"/>
              </w:rPr>
            </w:pPr>
            <w:r w:rsidRPr="00D03BD3">
              <w:rPr>
                <w:rFonts w:ascii="Arial" w:hAnsi="Arial" w:cs="Arial"/>
                <w:b/>
                <w:bCs/>
                <w:sz w:val="18"/>
                <w:szCs w:val="18"/>
                <w:lang w:val="es-CO" w:eastAsia="es-CO"/>
              </w:rPr>
              <w:t>Total</w:t>
            </w:r>
          </w:p>
        </w:tc>
        <w:tc>
          <w:tcPr>
            <w:tcW w:w="1720" w:type="dxa"/>
            <w:tcBorders>
              <w:top w:val="nil"/>
              <w:left w:val="nil"/>
              <w:bottom w:val="double" w:sz="6" w:space="0" w:color="auto"/>
              <w:right w:val="double" w:sz="6" w:space="0" w:color="auto"/>
            </w:tcBorders>
            <w:shd w:val="clear" w:color="000000" w:fill="538DD5"/>
            <w:vAlign w:val="center"/>
            <w:hideMark/>
          </w:tcPr>
          <w:p w:rsidR="00413528" w:rsidRPr="00D03BD3" w:rsidRDefault="00413528" w:rsidP="00194AA6">
            <w:pPr>
              <w:spacing w:line="276" w:lineRule="auto"/>
              <w:jc w:val="both"/>
              <w:rPr>
                <w:rFonts w:ascii="Arial" w:hAnsi="Arial" w:cs="Arial"/>
                <w:b/>
                <w:bCs/>
                <w:sz w:val="18"/>
                <w:szCs w:val="18"/>
                <w:lang w:val="es-CO" w:eastAsia="es-CO"/>
              </w:rPr>
            </w:pPr>
            <w:r w:rsidRPr="00D03BD3">
              <w:rPr>
                <w:rFonts w:ascii="Arial" w:hAnsi="Arial" w:cs="Arial"/>
                <w:b/>
                <w:bCs/>
                <w:sz w:val="18"/>
                <w:szCs w:val="18"/>
                <w:lang w:val="es-CO" w:eastAsia="es-CO"/>
              </w:rPr>
              <w:t>78</w:t>
            </w:r>
          </w:p>
        </w:tc>
      </w:tr>
    </w:tbl>
    <w:p w:rsidR="00413528" w:rsidRPr="00D03BD3" w:rsidRDefault="00413528" w:rsidP="00194AA6">
      <w:pPr>
        <w:spacing w:line="276" w:lineRule="auto"/>
        <w:jc w:val="both"/>
        <w:rPr>
          <w:rFonts w:ascii="Arial" w:hAnsi="Arial" w:cs="Arial"/>
          <w:sz w:val="22"/>
          <w:szCs w:val="22"/>
        </w:rPr>
      </w:pPr>
    </w:p>
    <w:p w:rsidR="00413528" w:rsidRPr="00D03BD3" w:rsidRDefault="00413528" w:rsidP="00194AA6">
      <w:pPr>
        <w:spacing w:line="276" w:lineRule="auto"/>
        <w:jc w:val="both"/>
        <w:rPr>
          <w:rFonts w:ascii="Arial" w:hAnsi="Arial" w:cs="Arial"/>
        </w:rPr>
      </w:pPr>
      <w:r w:rsidRPr="00D03BD3">
        <w:rPr>
          <w:rFonts w:ascii="Arial" w:hAnsi="Arial" w:cs="Arial"/>
        </w:rPr>
        <w:t xml:space="preserve">Finalmente, los miembros del equipo negociador estuvieron en absoluta disponibilidad durante todo el proceso de la negociación para atender a las personas interesadas en los asuntos en negociación, en los que requirieron aclaraciones particulares o sobre los cuales presentaban observaciones o intereses adicionales. </w:t>
      </w:r>
    </w:p>
    <w:p w:rsidR="00413528" w:rsidRPr="00D03BD3" w:rsidRDefault="00413528" w:rsidP="00194AA6">
      <w:pPr>
        <w:spacing w:line="276" w:lineRule="auto"/>
        <w:jc w:val="both"/>
        <w:rPr>
          <w:rFonts w:ascii="Arial" w:hAnsi="Arial" w:cs="Arial"/>
        </w:rPr>
      </w:pPr>
    </w:p>
    <w:p w:rsidR="00413528" w:rsidRPr="00D03BD3" w:rsidRDefault="00413528" w:rsidP="00194AA6">
      <w:pPr>
        <w:spacing w:line="276" w:lineRule="auto"/>
        <w:jc w:val="both"/>
        <w:rPr>
          <w:rFonts w:ascii="Arial" w:hAnsi="Arial" w:cs="Arial"/>
        </w:rPr>
      </w:pPr>
      <w:r w:rsidRPr="00D03BD3">
        <w:rPr>
          <w:rFonts w:ascii="Arial" w:hAnsi="Arial" w:cs="Arial"/>
        </w:rPr>
        <w:t xml:space="preserve">Así mismo, los miembros del Equipo Negociador participaron en numerosos foros, en el marco de los cuales, se informó a la ciudadanía en general sobre el estado de las negociaciones. </w:t>
      </w:r>
    </w:p>
    <w:p w:rsidR="006C7A48" w:rsidRPr="00D03BD3" w:rsidRDefault="006C7A48" w:rsidP="00194AA6">
      <w:pPr>
        <w:spacing w:line="276" w:lineRule="auto"/>
        <w:jc w:val="both"/>
        <w:rPr>
          <w:rFonts w:ascii="Arial" w:hAnsi="Arial" w:cs="Arial"/>
        </w:rPr>
      </w:pPr>
    </w:p>
    <w:p w:rsidR="005042DB" w:rsidRPr="00D03BD3" w:rsidRDefault="005042DB" w:rsidP="00194AA6">
      <w:pPr>
        <w:spacing w:line="276" w:lineRule="auto"/>
        <w:jc w:val="both"/>
        <w:rPr>
          <w:rFonts w:ascii="Arial" w:hAnsi="Arial" w:cs="Arial"/>
        </w:rPr>
      </w:pPr>
      <w:r w:rsidRPr="00D03BD3">
        <w:rPr>
          <w:rFonts w:ascii="Arial" w:hAnsi="Arial" w:cs="Arial"/>
        </w:rPr>
        <w:lastRenderedPageBreak/>
        <w:t>Las interacciones mencionadas con la sociedad civil, durante el proceso de negociación, se resumen en los siguientes cuadros:</w:t>
      </w:r>
      <w:r w:rsidR="00947D65" w:rsidRPr="00D03BD3">
        <w:rPr>
          <w:rFonts w:ascii="Arial" w:hAnsi="Arial" w:cs="Arial"/>
        </w:rPr>
        <w:t xml:space="preserve"> </w:t>
      </w:r>
    </w:p>
    <w:p w:rsidR="003A70A8" w:rsidRPr="00D03BD3" w:rsidRDefault="003A70A8" w:rsidP="00194AA6">
      <w:pPr>
        <w:spacing w:line="276" w:lineRule="auto"/>
        <w:jc w:val="both"/>
        <w:rPr>
          <w:rFonts w:ascii="Arial" w:hAnsi="Arial" w:cs="Arial"/>
          <w:sz w:val="22"/>
          <w:szCs w:val="22"/>
        </w:rPr>
      </w:pPr>
    </w:p>
    <w:p w:rsidR="005042DB" w:rsidRPr="00D03BD3" w:rsidRDefault="005042DB" w:rsidP="00194AA6">
      <w:pPr>
        <w:spacing w:line="276" w:lineRule="auto"/>
        <w:jc w:val="both"/>
        <w:rPr>
          <w:rFonts w:ascii="Arial" w:hAnsi="Arial" w:cs="Arial"/>
          <w:sz w:val="22"/>
          <w:szCs w:val="22"/>
        </w:rPr>
      </w:pPr>
    </w:p>
    <w:tbl>
      <w:tblPr>
        <w:tblW w:w="6020" w:type="dxa"/>
        <w:jc w:val="center"/>
        <w:tblCellMar>
          <w:left w:w="70" w:type="dxa"/>
          <w:right w:w="70" w:type="dxa"/>
        </w:tblCellMar>
        <w:tblLook w:val="04A0" w:firstRow="1" w:lastRow="0" w:firstColumn="1" w:lastColumn="0" w:noHBand="0" w:noVBand="1"/>
      </w:tblPr>
      <w:tblGrid>
        <w:gridCol w:w="2800"/>
        <w:gridCol w:w="1200"/>
        <w:gridCol w:w="2020"/>
      </w:tblGrid>
      <w:tr w:rsidR="005042DB" w:rsidRPr="00D03BD3" w:rsidTr="005042DB">
        <w:trPr>
          <w:trHeight w:val="315"/>
          <w:jc w:val="center"/>
        </w:trPr>
        <w:tc>
          <w:tcPr>
            <w:tcW w:w="6020" w:type="dxa"/>
            <w:gridSpan w:val="3"/>
            <w:tcBorders>
              <w:top w:val="double" w:sz="6" w:space="0" w:color="auto"/>
              <w:left w:val="double" w:sz="6" w:space="0" w:color="auto"/>
              <w:bottom w:val="single" w:sz="4" w:space="0" w:color="auto"/>
              <w:right w:val="double" w:sz="6" w:space="0" w:color="000000"/>
            </w:tcBorders>
            <w:shd w:val="clear" w:color="000000" w:fill="538DD5"/>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 Ronda -Seúl 7 al 10 de diciembre de 2009</w:t>
            </w:r>
          </w:p>
        </w:tc>
      </w:tr>
      <w:tr w:rsidR="005042DB" w:rsidRPr="00D03BD3" w:rsidTr="005042DB">
        <w:trPr>
          <w:trHeight w:val="600"/>
          <w:jc w:val="center"/>
        </w:trPr>
        <w:tc>
          <w:tcPr>
            <w:tcW w:w="2800" w:type="dxa"/>
            <w:tcBorders>
              <w:top w:val="nil"/>
              <w:left w:val="double" w:sz="6" w:space="0" w:color="auto"/>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Actividad</w:t>
            </w:r>
          </w:p>
        </w:tc>
        <w:tc>
          <w:tcPr>
            <w:tcW w:w="1200" w:type="dxa"/>
            <w:tcBorders>
              <w:top w:val="nil"/>
              <w:left w:val="nil"/>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 xml:space="preserve">Fecha </w:t>
            </w:r>
          </w:p>
        </w:tc>
        <w:tc>
          <w:tcPr>
            <w:tcW w:w="2020" w:type="dxa"/>
            <w:tcBorders>
              <w:top w:val="nil"/>
              <w:left w:val="nil"/>
              <w:bottom w:val="single" w:sz="4" w:space="0" w:color="auto"/>
              <w:right w:val="double" w:sz="6"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No. de asistentes</w:t>
            </w:r>
          </w:p>
        </w:tc>
      </w:tr>
      <w:tr w:rsidR="005042DB" w:rsidRPr="00D03BD3" w:rsidTr="005042DB">
        <w:trPr>
          <w:trHeight w:val="615"/>
          <w:jc w:val="center"/>
        </w:trPr>
        <w:tc>
          <w:tcPr>
            <w:tcW w:w="2800" w:type="dxa"/>
            <w:tcBorders>
              <w:top w:val="nil"/>
              <w:left w:val="double" w:sz="6" w:space="0" w:color="auto"/>
              <w:bottom w:val="double" w:sz="6" w:space="0" w:color="auto"/>
              <w:right w:val="single" w:sz="4"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 xml:space="preserve">Reunión informativa sobre inicio de negociaciones </w:t>
            </w:r>
          </w:p>
        </w:tc>
        <w:tc>
          <w:tcPr>
            <w:tcW w:w="1200" w:type="dxa"/>
            <w:tcBorders>
              <w:top w:val="nil"/>
              <w:left w:val="nil"/>
              <w:bottom w:val="double" w:sz="6" w:space="0" w:color="auto"/>
              <w:right w:val="single" w:sz="4"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14/01/2010</w:t>
            </w:r>
          </w:p>
        </w:tc>
        <w:tc>
          <w:tcPr>
            <w:tcW w:w="2020" w:type="dxa"/>
            <w:tcBorders>
              <w:top w:val="nil"/>
              <w:left w:val="nil"/>
              <w:bottom w:val="double" w:sz="6" w:space="0" w:color="auto"/>
              <w:right w:val="double" w:sz="6"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62</w:t>
            </w:r>
          </w:p>
        </w:tc>
      </w:tr>
    </w:tbl>
    <w:p w:rsidR="005042DB" w:rsidRPr="00D03BD3" w:rsidRDefault="005042DB" w:rsidP="00194AA6">
      <w:pPr>
        <w:spacing w:line="276" w:lineRule="auto"/>
        <w:jc w:val="both"/>
        <w:rPr>
          <w:rFonts w:ascii="Arial" w:hAnsi="Arial" w:cs="Arial"/>
          <w:b/>
          <w:bCs/>
          <w:sz w:val="22"/>
          <w:szCs w:val="22"/>
          <w:lang w:val="es-CO"/>
        </w:rPr>
      </w:pPr>
    </w:p>
    <w:tbl>
      <w:tblPr>
        <w:tblW w:w="6020" w:type="dxa"/>
        <w:jc w:val="center"/>
        <w:tblCellMar>
          <w:left w:w="70" w:type="dxa"/>
          <w:right w:w="70" w:type="dxa"/>
        </w:tblCellMar>
        <w:tblLook w:val="04A0" w:firstRow="1" w:lastRow="0" w:firstColumn="1" w:lastColumn="0" w:noHBand="0" w:noVBand="1"/>
      </w:tblPr>
      <w:tblGrid>
        <w:gridCol w:w="2800"/>
        <w:gridCol w:w="1200"/>
        <w:gridCol w:w="2020"/>
      </w:tblGrid>
      <w:tr w:rsidR="005042DB" w:rsidRPr="00D03BD3" w:rsidTr="005042DB">
        <w:trPr>
          <w:trHeight w:val="315"/>
          <w:jc w:val="center"/>
        </w:trPr>
        <w:tc>
          <w:tcPr>
            <w:tcW w:w="6020" w:type="dxa"/>
            <w:gridSpan w:val="3"/>
            <w:tcBorders>
              <w:top w:val="double" w:sz="6" w:space="0" w:color="auto"/>
              <w:left w:val="double" w:sz="6" w:space="0" w:color="auto"/>
              <w:bottom w:val="single" w:sz="4" w:space="0" w:color="auto"/>
              <w:right w:val="double" w:sz="6" w:space="0" w:color="000000"/>
            </w:tcBorders>
            <w:shd w:val="clear" w:color="000000" w:fill="538DD5"/>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II Ronda - Bogotá 1 al 5 de marzo de 2010</w:t>
            </w:r>
          </w:p>
        </w:tc>
      </w:tr>
      <w:tr w:rsidR="005042DB" w:rsidRPr="00D03BD3" w:rsidTr="005042DB">
        <w:trPr>
          <w:trHeight w:val="600"/>
          <w:jc w:val="center"/>
        </w:trPr>
        <w:tc>
          <w:tcPr>
            <w:tcW w:w="2800" w:type="dxa"/>
            <w:tcBorders>
              <w:top w:val="nil"/>
              <w:left w:val="double" w:sz="6" w:space="0" w:color="auto"/>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Actividad</w:t>
            </w:r>
          </w:p>
        </w:tc>
        <w:tc>
          <w:tcPr>
            <w:tcW w:w="1200" w:type="dxa"/>
            <w:tcBorders>
              <w:top w:val="nil"/>
              <w:left w:val="nil"/>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 xml:space="preserve">Fecha </w:t>
            </w:r>
          </w:p>
        </w:tc>
        <w:tc>
          <w:tcPr>
            <w:tcW w:w="2020" w:type="dxa"/>
            <w:tcBorders>
              <w:top w:val="nil"/>
              <w:left w:val="nil"/>
              <w:bottom w:val="single" w:sz="4" w:space="0" w:color="auto"/>
              <w:right w:val="double" w:sz="6"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No. de asistentes</w:t>
            </w:r>
          </w:p>
        </w:tc>
      </w:tr>
      <w:tr w:rsidR="005042DB" w:rsidRPr="00D03BD3" w:rsidTr="005042DB">
        <w:trPr>
          <w:trHeight w:val="315"/>
          <w:jc w:val="center"/>
        </w:trPr>
        <w:tc>
          <w:tcPr>
            <w:tcW w:w="2800" w:type="dxa"/>
            <w:tcBorders>
              <w:top w:val="nil"/>
              <w:left w:val="double" w:sz="6" w:space="0" w:color="auto"/>
              <w:bottom w:val="double" w:sz="6"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Informes al cuarto de al lado</w:t>
            </w:r>
          </w:p>
        </w:tc>
        <w:tc>
          <w:tcPr>
            <w:tcW w:w="1200" w:type="dxa"/>
            <w:tcBorders>
              <w:top w:val="nil"/>
              <w:left w:val="nil"/>
              <w:bottom w:val="double" w:sz="6" w:space="0" w:color="auto"/>
              <w:right w:val="single" w:sz="4"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05/03/2010</w:t>
            </w:r>
          </w:p>
        </w:tc>
        <w:tc>
          <w:tcPr>
            <w:tcW w:w="2020" w:type="dxa"/>
            <w:tcBorders>
              <w:top w:val="nil"/>
              <w:left w:val="nil"/>
              <w:bottom w:val="double" w:sz="6" w:space="0" w:color="auto"/>
              <w:right w:val="double" w:sz="6"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51</w:t>
            </w:r>
          </w:p>
        </w:tc>
      </w:tr>
    </w:tbl>
    <w:p w:rsidR="005042DB" w:rsidRPr="00D03BD3" w:rsidRDefault="005042DB" w:rsidP="00194AA6">
      <w:pPr>
        <w:spacing w:line="276" w:lineRule="auto"/>
        <w:jc w:val="both"/>
        <w:rPr>
          <w:rFonts w:ascii="Arial" w:hAnsi="Arial" w:cs="Arial"/>
          <w:b/>
          <w:bCs/>
          <w:sz w:val="22"/>
          <w:szCs w:val="22"/>
          <w:lang w:val="es-CO"/>
        </w:rPr>
      </w:pPr>
    </w:p>
    <w:tbl>
      <w:tblPr>
        <w:tblW w:w="6020" w:type="dxa"/>
        <w:jc w:val="center"/>
        <w:tblCellMar>
          <w:left w:w="70" w:type="dxa"/>
          <w:right w:w="70" w:type="dxa"/>
        </w:tblCellMar>
        <w:tblLook w:val="04A0" w:firstRow="1" w:lastRow="0" w:firstColumn="1" w:lastColumn="0" w:noHBand="0" w:noVBand="1"/>
      </w:tblPr>
      <w:tblGrid>
        <w:gridCol w:w="2800"/>
        <w:gridCol w:w="1200"/>
        <w:gridCol w:w="2020"/>
      </w:tblGrid>
      <w:tr w:rsidR="005042DB" w:rsidRPr="00D03BD3" w:rsidTr="005042DB">
        <w:trPr>
          <w:trHeight w:val="615"/>
          <w:jc w:val="center"/>
        </w:trPr>
        <w:tc>
          <w:tcPr>
            <w:tcW w:w="6020" w:type="dxa"/>
            <w:gridSpan w:val="3"/>
            <w:tcBorders>
              <w:top w:val="double" w:sz="6" w:space="0" w:color="auto"/>
              <w:left w:val="double" w:sz="6" w:space="0" w:color="auto"/>
              <w:bottom w:val="single" w:sz="4" w:space="0" w:color="auto"/>
              <w:right w:val="double" w:sz="6" w:space="0" w:color="000000"/>
            </w:tcBorders>
            <w:shd w:val="clear" w:color="000000" w:fill="538DD5"/>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 Mini ronda Acceso a Mercados - Los Ángeles 3 al 5 de mayo de 2010</w:t>
            </w:r>
          </w:p>
        </w:tc>
      </w:tr>
      <w:tr w:rsidR="005042DB" w:rsidRPr="00D03BD3" w:rsidTr="005042DB">
        <w:trPr>
          <w:trHeight w:val="600"/>
          <w:jc w:val="center"/>
        </w:trPr>
        <w:tc>
          <w:tcPr>
            <w:tcW w:w="2800" w:type="dxa"/>
            <w:tcBorders>
              <w:top w:val="nil"/>
              <w:left w:val="double" w:sz="6" w:space="0" w:color="auto"/>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Actividad</w:t>
            </w:r>
          </w:p>
        </w:tc>
        <w:tc>
          <w:tcPr>
            <w:tcW w:w="1200" w:type="dxa"/>
            <w:tcBorders>
              <w:top w:val="nil"/>
              <w:left w:val="nil"/>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 xml:space="preserve">Fecha </w:t>
            </w:r>
          </w:p>
        </w:tc>
        <w:tc>
          <w:tcPr>
            <w:tcW w:w="2020" w:type="dxa"/>
            <w:tcBorders>
              <w:top w:val="nil"/>
              <w:left w:val="nil"/>
              <w:bottom w:val="single" w:sz="4" w:space="0" w:color="auto"/>
              <w:right w:val="double" w:sz="6"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No. de asistentes</w:t>
            </w:r>
          </w:p>
        </w:tc>
      </w:tr>
      <w:tr w:rsidR="005042DB" w:rsidRPr="00D03BD3" w:rsidTr="005042DB">
        <w:trPr>
          <w:trHeight w:val="300"/>
          <w:jc w:val="center"/>
        </w:trPr>
        <w:tc>
          <w:tcPr>
            <w:tcW w:w="2800"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Informes al cuarto de al lado</w:t>
            </w:r>
          </w:p>
        </w:tc>
        <w:tc>
          <w:tcPr>
            <w:tcW w:w="1200"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03/05/2010</w:t>
            </w:r>
          </w:p>
        </w:tc>
        <w:tc>
          <w:tcPr>
            <w:tcW w:w="2020"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18</w:t>
            </w:r>
          </w:p>
        </w:tc>
      </w:tr>
      <w:tr w:rsidR="005042DB" w:rsidRPr="00D03BD3" w:rsidTr="005042DB">
        <w:trPr>
          <w:trHeight w:val="300"/>
          <w:jc w:val="center"/>
        </w:trPr>
        <w:tc>
          <w:tcPr>
            <w:tcW w:w="2800"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Informes al cuarto de al lado</w:t>
            </w:r>
          </w:p>
        </w:tc>
        <w:tc>
          <w:tcPr>
            <w:tcW w:w="1200"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04/05/2010</w:t>
            </w:r>
          </w:p>
        </w:tc>
        <w:tc>
          <w:tcPr>
            <w:tcW w:w="2020"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27</w:t>
            </w:r>
          </w:p>
        </w:tc>
      </w:tr>
      <w:tr w:rsidR="005042DB" w:rsidRPr="00D03BD3" w:rsidTr="005042DB">
        <w:trPr>
          <w:trHeight w:val="315"/>
          <w:jc w:val="center"/>
        </w:trPr>
        <w:tc>
          <w:tcPr>
            <w:tcW w:w="2800" w:type="dxa"/>
            <w:tcBorders>
              <w:top w:val="nil"/>
              <w:left w:val="double" w:sz="6" w:space="0" w:color="auto"/>
              <w:bottom w:val="double" w:sz="6"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Informes al cuarto de al lado</w:t>
            </w:r>
          </w:p>
        </w:tc>
        <w:tc>
          <w:tcPr>
            <w:tcW w:w="1200" w:type="dxa"/>
            <w:tcBorders>
              <w:top w:val="nil"/>
              <w:left w:val="nil"/>
              <w:bottom w:val="double" w:sz="6"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05/05/2010</w:t>
            </w:r>
          </w:p>
        </w:tc>
        <w:tc>
          <w:tcPr>
            <w:tcW w:w="2020" w:type="dxa"/>
            <w:tcBorders>
              <w:top w:val="nil"/>
              <w:left w:val="nil"/>
              <w:bottom w:val="double" w:sz="6"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19</w:t>
            </w:r>
          </w:p>
        </w:tc>
      </w:tr>
    </w:tbl>
    <w:p w:rsidR="005042DB" w:rsidRPr="00D03BD3" w:rsidRDefault="005042DB" w:rsidP="00194AA6">
      <w:pPr>
        <w:spacing w:line="276" w:lineRule="auto"/>
        <w:jc w:val="both"/>
        <w:rPr>
          <w:rFonts w:ascii="Arial" w:hAnsi="Arial" w:cs="Arial"/>
          <w:b/>
          <w:bCs/>
          <w:sz w:val="22"/>
          <w:szCs w:val="22"/>
          <w:lang w:val="es-CO"/>
        </w:rPr>
      </w:pPr>
    </w:p>
    <w:tbl>
      <w:tblPr>
        <w:tblW w:w="6020" w:type="dxa"/>
        <w:jc w:val="center"/>
        <w:tblCellMar>
          <w:left w:w="70" w:type="dxa"/>
          <w:right w:w="70" w:type="dxa"/>
        </w:tblCellMar>
        <w:tblLook w:val="04A0" w:firstRow="1" w:lastRow="0" w:firstColumn="1" w:lastColumn="0" w:noHBand="0" w:noVBand="1"/>
      </w:tblPr>
      <w:tblGrid>
        <w:gridCol w:w="2739"/>
        <w:gridCol w:w="1299"/>
        <w:gridCol w:w="1982"/>
      </w:tblGrid>
      <w:tr w:rsidR="005042DB" w:rsidRPr="00D03BD3" w:rsidTr="005042DB">
        <w:trPr>
          <w:trHeight w:val="300"/>
          <w:jc w:val="center"/>
        </w:trPr>
        <w:tc>
          <w:tcPr>
            <w:tcW w:w="6020" w:type="dxa"/>
            <w:gridSpan w:val="3"/>
            <w:tcBorders>
              <w:top w:val="double" w:sz="6" w:space="0" w:color="auto"/>
              <w:left w:val="double" w:sz="6" w:space="0" w:color="auto"/>
              <w:bottom w:val="single" w:sz="4" w:space="0" w:color="auto"/>
              <w:right w:val="double" w:sz="6" w:space="0" w:color="000000"/>
            </w:tcBorders>
            <w:shd w:val="clear" w:color="000000" w:fill="538DD5"/>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III Ronda - Seúl 14 al 18 de junio de 2010</w:t>
            </w:r>
          </w:p>
        </w:tc>
      </w:tr>
      <w:tr w:rsidR="005042DB" w:rsidRPr="00D03BD3" w:rsidTr="003A70A8">
        <w:trPr>
          <w:trHeight w:val="300"/>
          <w:jc w:val="center"/>
        </w:trPr>
        <w:tc>
          <w:tcPr>
            <w:tcW w:w="2739" w:type="dxa"/>
            <w:tcBorders>
              <w:top w:val="nil"/>
              <w:left w:val="double" w:sz="6" w:space="0" w:color="auto"/>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Actividad</w:t>
            </w:r>
          </w:p>
        </w:tc>
        <w:tc>
          <w:tcPr>
            <w:tcW w:w="1299" w:type="dxa"/>
            <w:tcBorders>
              <w:top w:val="nil"/>
              <w:left w:val="nil"/>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 xml:space="preserve">Fecha </w:t>
            </w:r>
          </w:p>
        </w:tc>
        <w:tc>
          <w:tcPr>
            <w:tcW w:w="1982" w:type="dxa"/>
            <w:tcBorders>
              <w:top w:val="nil"/>
              <w:left w:val="nil"/>
              <w:bottom w:val="single" w:sz="4" w:space="0" w:color="auto"/>
              <w:right w:val="double" w:sz="6"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No. de asistentes</w:t>
            </w:r>
          </w:p>
        </w:tc>
      </w:tr>
      <w:tr w:rsidR="005042DB" w:rsidRPr="00D03BD3" w:rsidTr="003A70A8">
        <w:trPr>
          <w:trHeight w:val="600"/>
          <w:jc w:val="center"/>
        </w:trPr>
        <w:tc>
          <w:tcPr>
            <w:tcW w:w="273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Reunión preparatoria de la ronda con sector privado</w:t>
            </w:r>
          </w:p>
        </w:tc>
        <w:tc>
          <w:tcPr>
            <w:tcW w:w="1299"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10/06/2010</w:t>
            </w:r>
          </w:p>
        </w:tc>
        <w:tc>
          <w:tcPr>
            <w:tcW w:w="1982" w:type="dxa"/>
            <w:tcBorders>
              <w:top w:val="nil"/>
              <w:left w:val="nil"/>
              <w:bottom w:val="single" w:sz="4" w:space="0" w:color="auto"/>
              <w:right w:val="double" w:sz="6"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48</w:t>
            </w:r>
          </w:p>
        </w:tc>
      </w:tr>
      <w:tr w:rsidR="005042DB" w:rsidRPr="00D03BD3" w:rsidTr="003A70A8">
        <w:trPr>
          <w:trHeight w:val="300"/>
          <w:jc w:val="center"/>
        </w:trPr>
        <w:tc>
          <w:tcPr>
            <w:tcW w:w="273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Informes al cuarto de al lado</w:t>
            </w:r>
          </w:p>
        </w:tc>
        <w:tc>
          <w:tcPr>
            <w:tcW w:w="1299"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14/06/2010</w:t>
            </w:r>
          </w:p>
        </w:tc>
        <w:tc>
          <w:tcPr>
            <w:tcW w:w="1982" w:type="dxa"/>
            <w:tcBorders>
              <w:top w:val="nil"/>
              <w:left w:val="nil"/>
              <w:bottom w:val="single" w:sz="4" w:space="0" w:color="auto"/>
              <w:right w:val="double" w:sz="6"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15</w:t>
            </w:r>
          </w:p>
        </w:tc>
      </w:tr>
      <w:tr w:rsidR="005042DB" w:rsidRPr="00D03BD3" w:rsidTr="003A70A8">
        <w:trPr>
          <w:trHeight w:val="300"/>
          <w:jc w:val="center"/>
        </w:trPr>
        <w:tc>
          <w:tcPr>
            <w:tcW w:w="273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Informes al cuarto de al lado</w:t>
            </w:r>
          </w:p>
        </w:tc>
        <w:tc>
          <w:tcPr>
            <w:tcW w:w="1299"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15/06/2010</w:t>
            </w:r>
          </w:p>
        </w:tc>
        <w:tc>
          <w:tcPr>
            <w:tcW w:w="1982" w:type="dxa"/>
            <w:tcBorders>
              <w:top w:val="nil"/>
              <w:left w:val="nil"/>
              <w:bottom w:val="single" w:sz="4" w:space="0" w:color="auto"/>
              <w:right w:val="double" w:sz="6"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16</w:t>
            </w:r>
          </w:p>
        </w:tc>
      </w:tr>
      <w:tr w:rsidR="005042DB" w:rsidRPr="00D03BD3" w:rsidTr="003A70A8">
        <w:trPr>
          <w:trHeight w:val="300"/>
          <w:jc w:val="center"/>
        </w:trPr>
        <w:tc>
          <w:tcPr>
            <w:tcW w:w="273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Informes al cuarto de al lado</w:t>
            </w:r>
          </w:p>
        </w:tc>
        <w:tc>
          <w:tcPr>
            <w:tcW w:w="1299"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16/06/2010</w:t>
            </w:r>
          </w:p>
        </w:tc>
        <w:tc>
          <w:tcPr>
            <w:tcW w:w="1982" w:type="dxa"/>
            <w:tcBorders>
              <w:top w:val="nil"/>
              <w:left w:val="nil"/>
              <w:bottom w:val="single" w:sz="4" w:space="0" w:color="auto"/>
              <w:right w:val="double" w:sz="6"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8</w:t>
            </w:r>
          </w:p>
        </w:tc>
      </w:tr>
      <w:tr w:rsidR="005042DB" w:rsidRPr="00D03BD3" w:rsidTr="003A70A8">
        <w:trPr>
          <w:trHeight w:val="300"/>
          <w:jc w:val="center"/>
        </w:trPr>
        <w:tc>
          <w:tcPr>
            <w:tcW w:w="273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Informes al cuarto de al lado</w:t>
            </w:r>
          </w:p>
        </w:tc>
        <w:tc>
          <w:tcPr>
            <w:tcW w:w="1299"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17/06/2010</w:t>
            </w:r>
          </w:p>
        </w:tc>
        <w:tc>
          <w:tcPr>
            <w:tcW w:w="1982" w:type="dxa"/>
            <w:tcBorders>
              <w:top w:val="nil"/>
              <w:left w:val="nil"/>
              <w:bottom w:val="single" w:sz="4" w:space="0" w:color="auto"/>
              <w:right w:val="double" w:sz="6"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20</w:t>
            </w:r>
          </w:p>
        </w:tc>
      </w:tr>
      <w:tr w:rsidR="005042DB" w:rsidRPr="00D03BD3" w:rsidTr="003A70A8">
        <w:trPr>
          <w:trHeight w:val="300"/>
          <w:jc w:val="center"/>
        </w:trPr>
        <w:tc>
          <w:tcPr>
            <w:tcW w:w="273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Informes al cuarto de al lado</w:t>
            </w:r>
          </w:p>
        </w:tc>
        <w:tc>
          <w:tcPr>
            <w:tcW w:w="1299"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18/06/2010</w:t>
            </w:r>
          </w:p>
        </w:tc>
        <w:tc>
          <w:tcPr>
            <w:tcW w:w="1982" w:type="dxa"/>
            <w:tcBorders>
              <w:top w:val="nil"/>
              <w:left w:val="nil"/>
              <w:bottom w:val="single" w:sz="4" w:space="0" w:color="auto"/>
              <w:right w:val="double" w:sz="6"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14</w:t>
            </w:r>
          </w:p>
        </w:tc>
      </w:tr>
      <w:tr w:rsidR="005042DB" w:rsidRPr="00D03BD3" w:rsidTr="003A70A8">
        <w:trPr>
          <w:trHeight w:val="615"/>
          <w:jc w:val="center"/>
        </w:trPr>
        <w:tc>
          <w:tcPr>
            <w:tcW w:w="2739" w:type="dxa"/>
            <w:tcBorders>
              <w:top w:val="nil"/>
              <w:left w:val="double" w:sz="6" w:space="0" w:color="auto"/>
              <w:bottom w:val="double" w:sz="6"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Informe público de resultados</w:t>
            </w:r>
          </w:p>
        </w:tc>
        <w:tc>
          <w:tcPr>
            <w:tcW w:w="1299" w:type="dxa"/>
            <w:tcBorders>
              <w:top w:val="nil"/>
              <w:left w:val="nil"/>
              <w:bottom w:val="double" w:sz="6"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25/06/2010</w:t>
            </w:r>
          </w:p>
        </w:tc>
        <w:tc>
          <w:tcPr>
            <w:tcW w:w="1982" w:type="dxa"/>
            <w:tcBorders>
              <w:top w:val="nil"/>
              <w:left w:val="nil"/>
              <w:bottom w:val="double" w:sz="6" w:space="0" w:color="auto"/>
              <w:right w:val="double" w:sz="6"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55</w:t>
            </w:r>
          </w:p>
        </w:tc>
      </w:tr>
    </w:tbl>
    <w:p w:rsidR="005042DB" w:rsidRPr="00D03BD3" w:rsidRDefault="005042DB" w:rsidP="00194AA6">
      <w:pPr>
        <w:spacing w:line="276" w:lineRule="auto"/>
        <w:jc w:val="both"/>
        <w:rPr>
          <w:rFonts w:ascii="Arial" w:hAnsi="Arial" w:cs="Arial"/>
          <w:b/>
          <w:bCs/>
          <w:sz w:val="22"/>
          <w:szCs w:val="22"/>
          <w:lang w:val="es-CO"/>
        </w:rPr>
      </w:pPr>
    </w:p>
    <w:tbl>
      <w:tblPr>
        <w:tblW w:w="6020" w:type="dxa"/>
        <w:jc w:val="center"/>
        <w:tblCellMar>
          <w:left w:w="70" w:type="dxa"/>
          <w:right w:w="70" w:type="dxa"/>
        </w:tblCellMar>
        <w:tblLook w:val="04A0" w:firstRow="1" w:lastRow="0" w:firstColumn="1" w:lastColumn="0" w:noHBand="0" w:noVBand="1"/>
      </w:tblPr>
      <w:tblGrid>
        <w:gridCol w:w="2800"/>
        <w:gridCol w:w="1200"/>
        <w:gridCol w:w="2020"/>
      </w:tblGrid>
      <w:tr w:rsidR="005042DB" w:rsidRPr="00D03BD3" w:rsidTr="005042DB">
        <w:trPr>
          <w:trHeight w:val="300"/>
          <w:jc w:val="center"/>
        </w:trPr>
        <w:tc>
          <w:tcPr>
            <w:tcW w:w="6020" w:type="dxa"/>
            <w:gridSpan w:val="3"/>
            <w:tcBorders>
              <w:top w:val="double" w:sz="6" w:space="0" w:color="auto"/>
              <w:left w:val="double" w:sz="6" w:space="0" w:color="auto"/>
              <w:bottom w:val="single" w:sz="4" w:space="0" w:color="auto"/>
              <w:right w:val="double" w:sz="6" w:space="0" w:color="000000"/>
            </w:tcBorders>
            <w:shd w:val="clear" w:color="000000" w:fill="538DD5"/>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IV Ronda - Cali - Colombia 4 - 8 de octubre de 2010</w:t>
            </w:r>
          </w:p>
        </w:tc>
      </w:tr>
      <w:tr w:rsidR="005042DB" w:rsidRPr="00D03BD3" w:rsidTr="005042DB">
        <w:trPr>
          <w:trHeight w:val="300"/>
          <w:jc w:val="center"/>
        </w:trPr>
        <w:tc>
          <w:tcPr>
            <w:tcW w:w="2800" w:type="dxa"/>
            <w:tcBorders>
              <w:top w:val="nil"/>
              <w:left w:val="double" w:sz="6" w:space="0" w:color="auto"/>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Actividad</w:t>
            </w:r>
          </w:p>
        </w:tc>
        <w:tc>
          <w:tcPr>
            <w:tcW w:w="1200" w:type="dxa"/>
            <w:tcBorders>
              <w:top w:val="nil"/>
              <w:left w:val="nil"/>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 xml:space="preserve">Fecha </w:t>
            </w:r>
          </w:p>
        </w:tc>
        <w:tc>
          <w:tcPr>
            <w:tcW w:w="2020" w:type="dxa"/>
            <w:tcBorders>
              <w:top w:val="nil"/>
              <w:left w:val="nil"/>
              <w:bottom w:val="single" w:sz="4" w:space="0" w:color="auto"/>
              <w:right w:val="double" w:sz="6"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No. de asistentes</w:t>
            </w:r>
          </w:p>
        </w:tc>
      </w:tr>
      <w:tr w:rsidR="005042DB" w:rsidRPr="00D03BD3" w:rsidTr="005042DB">
        <w:trPr>
          <w:trHeight w:val="300"/>
          <w:jc w:val="center"/>
        </w:trPr>
        <w:tc>
          <w:tcPr>
            <w:tcW w:w="2800"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Informes al cuarto de al lado</w:t>
            </w:r>
          </w:p>
        </w:tc>
        <w:tc>
          <w:tcPr>
            <w:tcW w:w="1200" w:type="dxa"/>
            <w:tcBorders>
              <w:top w:val="nil"/>
              <w:left w:val="nil"/>
              <w:bottom w:val="single" w:sz="4" w:space="0" w:color="auto"/>
              <w:right w:val="single" w:sz="4"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05/10/2010</w:t>
            </w:r>
          </w:p>
        </w:tc>
        <w:tc>
          <w:tcPr>
            <w:tcW w:w="2020" w:type="dxa"/>
            <w:tcBorders>
              <w:top w:val="nil"/>
              <w:left w:val="nil"/>
              <w:bottom w:val="single" w:sz="4" w:space="0" w:color="auto"/>
              <w:right w:val="double" w:sz="6"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9</w:t>
            </w:r>
          </w:p>
        </w:tc>
      </w:tr>
      <w:tr w:rsidR="005042DB" w:rsidRPr="00D03BD3" w:rsidTr="005042DB">
        <w:trPr>
          <w:trHeight w:val="300"/>
          <w:jc w:val="center"/>
        </w:trPr>
        <w:tc>
          <w:tcPr>
            <w:tcW w:w="2800"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Informes al cuarto de al lado</w:t>
            </w:r>
          </w:p>
        </w:tc>
        <w:tc>
          <w:tcPr>
            <w:tcW w:w="1200" w:type="dxa"/>
            <w:tcBorders>
              <w:top w:val="nil"/>
              <w:left w:val="nil"/>
              <w:bottom w:val="single" w:sz="4" w:space="0" w:color="auto"/>
              <w:right w:val="single" w:sz="4"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06/10/2010</w:t>
            </w:r>
          </w:p>
        </w:tc>
        <w:tc>
          <w:tcPr>
            <w:tcW w:w="2020" w:type="dxa"/>
            <w:tcBorders>
              <w:top w:val="nil"/>
              <w:left w:val="nil"/>
              <w:bottom w:val="single" w:sz="4" w:space="0" w:color="auto"/>
              <w:right w:val="double" w:sz="6"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18</w:t>
            </w:r>
          </w:p>
        </w:tc>
      </w:tr>
      <w:tr w:rsidR="005042DB" w:rsidRPr="00D03BD3" w:rsidTr="005042DB">
        <w:trPr>
          <w:trHeight w:val="300"/>
          <w:jc w:val="center"/>
        </w:trPr>
        <w:tc>
          <w:tcPr>
            <w:tcW w:w="2800"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Informes al cuarto de al lado</w:t>
            </w:r>
          </w:p>
        </w:tc>
        <w:tc>
          <w:tcPr>
            <w:tcW w:w="1200" w:type="dxa"/>
            <w:tcBorders>
              <w:top w:val="nil"/>
              <w:left w:val="nil"/>
              <w:bottom w:val="single" w:sz="4" w:space="0" w:color="auto"/>
              <w:right w:val="single" w:sz="4"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07/10/2010</w:t>
            </w:r>
          </w:p>
        </w:tc>
        <w:tc>
          <w:tcPr>
            <w:tcW w:w="2020" w:type="dxa"/>
            <w:tcBorders>
              <w:top w:val="nil"/>
              <w:left w:val="nil"/>
              <w:bottom w:val="single" w:sz="4" w:space="0" w:color="auto"/>
              <w:right w:val="double" w:sz="6"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37</w:t>
            </w:r>
          </w:p>
        </w:tc>
      </w:tr>
      <w:tr w:rsidR="005042DB" w:rsidRPr="00D03BD3" w:rsidTr="005042DB">
        <w:trPr>
          <w:trHeight w:val="315"/>
          <w:jc w:val="center"/>
        </w:trPr>
        <w:tc>
          <w:tcPr>
            <w:tcW w:w="2800" w:type="dxa"/>
            <w:tcBorders>
              <w:top w:val="nil"/>
              <w:left w:val="double" w:sz="6" w:space="0" w:color="auto"/>
              <w:bottom w:val="double" w:sz="6"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Informes al cuarto de al lado</w:t>
            </w:r>
          </w:p>
        </w:tc>
        <w:tc>
          <w:tcPr>
            <w:tcW w:w="1200" w:type="dxa"/>
            <w:tcBorders>
              <w:top w:val="nil"/>
              <w:left w:val="nil"/>
              <w:bottom w:val="double" w:sz="6" w:space="0" w:color="auto"/>
              <w:right w:val="single" w:sz="4"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08/10/2010</w:t>
            </w:r>
          </w:p>
        </w:tc>
        <w:tc>
          <w:tcPr>
            <w:tcW w:w="2020" w:type="dxa"/>
            <w:tcBorders>
              <w:top w:val="nil"/>
              <w:left w:val="nil"/>
              <w:bottom w:val="double" w:sz="6" w:space="0" w:color="auto"/>
              <w:right w:val="double" w:sz="6"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15</w:t>
            </w:r>
          </w:p>
        </w:tc>
      </w:tr>
    </w:tbl>
    <w:p w:rsidR="005042DB" w:rsidRPr="00D03BD3" w:rsidRDefault="005042DB" w:rsidP="00194AA6">
      <w:pPr>
        <w:spacing w:line="276" w:lineRule="auto"/>
        <w:jc w:val="both"/>
        <w:rPr>
          <w:rFonts w:ascii="Arial" w:hAnsi="Arial" w:cs="Arial"/>
          <w:b/>
          <w:bCs/>
          <w:sz w:val="22"/>
          <w:szCs w:val="22"/>
          <w:lang w:val="es-CO"/>
        </w:rPr>
      </w:pPr>
    </w:p>
    <w:tbl>
      <w:tblPr>
        <w:tblW w:w="6020" w:type="dxa"/>
        <w:jc w:val="center"/>
        <w:tblCellMar>
          <w:left w:w="70" w:type="dxa"/>
          <w:right w:w="70" w:type="dxa"/>
        </w:tblCellMar>
        <w:tblLook w:val="04A0" w:firstRow="1" w:lastRow="0" w:firstColumn="1" w:lastColumn="0" w:noHBand="0" w:noVBand="1"/>
      </w:tblPr>
      <w:tblGrid>
        <w:gridCol w:w="2736"/>
        <w:gridCol w:w="1299"/>
        <w:gridCol w:w="1985"/>
      </w:tblGrid>
      <w:tr w:rsidR="005042DB" w:rsidRPr="00D03BD3" w:rsidTr="005042DB">
        <w:trPr>
          <w:trHeight w:val="300"/>
          <w:jc w:val="center"/>
        </w:trPr>
        <w:tc>
          <w:tcPr>
            <w:tcW w:w="6020" w:type="dxa"/>
            <w:gridSpan w:val="3"/>
            <w:tcBorders>
              <w:top w:val="double" w:sz="6" w:space="0" w:color="auto"/>
              <w:left w:val="double" w:sz="6" w:space="0" w:color="auto"/>
              <w:bottom w:val="single" w:sz="4" w:space="0" w:color="auto"/>
              <w:right w:val="double" w:sz="6" w:space="0" w:color="000000"/>
            </w:tcBorders>
            <w:shd w:val="clear" w:color="000000" w:fill="538DD5"/>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III Mini ronda Los Ángeles - EEUU - 7 al 9 de febrero de 2011</w:t>
            </w:r>
          </w:p>
        </w:tc>
      </w:tr>
      <w:tr w:rsidR="005042DB" w:rsidRPr="00D03BD3" w:rsidTr="003A70A8">
        <w:trPr>
          <w:trHeight w:val="300"/>
          <w:jc w:val="center"/>
        </w:trPr>
        <w:tc>
          <w:tcPr>
            <w:tcW w:w="2736" w:type="dxa"/>
            <w:tcBorders>
              <w:top w:val="nil"/>
              <w:left w:val="double" w:sz="6" w:space="0" w:color="auto"/>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Actividad</w:t>
            </w:r>
          </w:p>
        </w:tc>
        <w:tc>
          <w:tcPr>
            <w:tcW w:w="1299" w:type="dxa"/>
            <w:tcBorders>
              <w:top w:val="nil"/>
              <w:left w:val="nil"/>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 xml:space="preserve">Fecha </w:t>
            </w:r>
          </w:p>
        </w:tc>
        <w:tc>
          <w:tcPr>
            <w:tcW w:w="1985" w:type="dxa"/>
            <w:tcBorders>
              <w:top w:val="nil"/>
              <w:left w:val="nil"/>
              <w:bottom w:val="single" w:sz="4" w:space="0" w:color="auto"/>
              <w:right w:val="double" w:sz="6"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No. de asistentes</w:t>
            </w:r>
          </w:p>
        </w:tc>
      </w:tr>
      <w:tr w:rsidR="005042DB" w:rsidRPr="00D03BD3" w:rsidTr="003A70A8">
        <w:trPr>
          <w:trHeight w:val="300"/>
          <w:jc w:val="center"/>
        </w:trPr>
        <w:tc>
          <w:tcPr>
            <w:tcW w:w="2736"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Informes al cuarto de al lado</w:t>
            </w:r>
          </w:p>
        </w:tc>
        <w:tc>
          <w:tcPr>
            <w:tcW w:w="1299" w:type="dxa"/>
            <w:tcBorders>
              <w:top w:val="nil"/>
              <w:left w:val="nil"/>
              <w:bottom w:val="single" w:sz="4" w:space="0" w:color="auto"/>
              <w:right w:val="single" w:sz="4"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08/02/2011</w:t>
            </w:r>
          </w:p>
        </w:tc>
        <w:tc>
          <w:tcPr>
            <w:tcW w:w="1985" w:type="dxa"/>
            <w:tcBorders>
              <w:top w:val="nil"/>
              <w:left w:val="nil"/>
              <w:bottom w:val="single" w:sz="4" w:space="0" w:color="auto"/>
              <w:right w:val="double" w:sz="6"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25</w:t>
            </w:r>
          </w:p>
        </w:tc>
      </w:tr>
      <w:tr w:rsidR="005042DB" w:rsidRPr="00D03BD3" w:rsidTr="003A70A8">
        <w:trPr>
          <w:trHeight w:val="300"/>
          <w:jc w:val="center"/>
        </w:trPr>
        <w:tc>
          <w:tcPr>
            <w:tcW w:w="2736"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Informes al cuarto de al lado</w:t>
            </w:r>
          </w:p>
        </w:tc>
        <w:tc>
          <w:tcPr>
            <w:tcW w:w="1299" w:type="dxa"/>
            <w:tcBorders>
              <w:top w:val="nil"/>
              <w:left w:val="nil"/>
              <w:bottom w:val="single" w:sz="4" w:space="0" w:color="auto"/>
              <w:right w:val="single" w:sz="4"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09/02/2011</w:t>
            </w:r>
          </w:p>
        </w:tc>
        <w:tc>
          <w:tcPr>
            <w:tcW w:w="1985" w:type="dxa"/>
            <w:tcBorders>
              <w:top w:val="nil"/>
              <w:left w:val="nil"/>
              <w:bottom w:val="single" w:sz="4" w:space="0" w:color="auto"/>
              <w:right w:val="double" w:sz="6"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26</w:t>
            </w:r>
          </w:p>
        </w:tc>
      </w:tr>
      <w:tr w:rsidR="005042DB" w:rsidRPr="00D03BD3" w:rsidTr="003A70A8">
        <w:trPr>
          <w:trHeight w:val="615"/>
          <w:jc w:val="center"/>
        </w:trPr>
        <w:tc>
          <w:tcPr>
            <w:tcW w:w="2736" w:type="dxa"/>
            <w:tcBorders>
              <w:top w:val="nil"/>
              <w:left w:val="double" w:sz="6" w:space="0" w:color="auto"/>
              <w:bottom w:val="double" w:sz="6"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Informe público de resultados</w:t>
            </w:r>
          </w:p>
        </w:tc>
        <w:tc>
          <w:tcPr>
            <w:tcW w:w="1299" w:type="dxa"/>
            <w:tcBorders>
              <w:top w:val="nil"/>
              <w:left w:val="nil"/>
              <w:bottom w:val="double" w:sz="6" w:space="0" w:color="auto"/>
              <w:right w:val="single" w:sz="4"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18/02/2011</w:t>
            </w:r>
          </w:p>
        </w:tc>
        <w:tc>
          <w:tcPr>
            <w:tcW w:w="1985" w:type="dxa"/>
            <w:tcBorders>
              <w:top w:val="nil"/>
              <w:left w:val="nil"/>
              <w:bottom w:val="double" w:sz="6" w:space="0" w:color="auto"/>
              <w:right w:val="double" w:sz="6"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46</w:t>
            </w:r>
          </w:p>
        </w:tc>
      </w:tr>
    </w:tbl>
    <w:p w:rsidR="005042DB" w:rsidRPr="00D03BD3" w:rsidRDefault="005042DB" w:rsidP="00194AA6">
      <w:pPr>
        <w:spacing w:line="276" w:lineRule="auto"/>
        <w:jc w:val="both"/>
        <w:rPr>
          <w:rFonts w:ascii="Arial" w:hAnsi="Arial" w:cs="Arial"/>
          <w:b/>
          <w:bCs/>
          <w:sz w:val="22"/>
          <w:szCs w:val="22"/>
          <w:lang w:val="es-CO"/>
        </w:rPr>
      </w:pPr>
    </w:p>
    <w:tbl>
      <w:tblPr>
        <w:tblW w:w="6020" w:type="dxa"/>
        <w:jc w:val="center"/>
        <w:tblCellMar>
          <w:left w:w="70" w:type="dxa"/>
          <w:right w:w="70" w:type="dxa"/>
        </w:tblCellMar>
        <w:tblLook w:val="04A0" w:firstRow="1" w:lastRow="0" w:firstColumn="1" w:lastColumn="0" w:noHBand="0" w:noVBand="1"/>
      </w:tblPr>
      <w:tblGrid>
        <w:gridCol w:w="2736"/>
        <w:gridCol w:w="1299"/>
        <w:gridCol w:w="1985"/>
      </w:tblGrid>
      <w:tr w:rsidR="005042DB" w:rsidRPr="00D03BD3" w:rsidTr="005042DB">
        <w:trPr>
          <w:trHeight w:val="315"/>
          <w:jc w:val="center"/>
        </w:trPr>
        <w:tc>
          <w:tcPr>
            <w:tcW w:w="6020" w:type="dxa"/>
            <w:gridSpan w:val="3"/>
            <w:tcBorders>
              <w:top w:val="double" w:sz="6" w:space="0" w:color="auto"/>
              <w:left w:val="double" w:sz="6" w:space="0" w:color="auto"/>
              <w:bottom w:val="single" w:sz="4" w:space="0" w:color="auto"/>
              <w:right w:val="double" w:sz="6" w:space="0" w:color="000000"/>
            </w:tcBorders>
            <w:shd w:val="clear" w:color="000000" w:fill="538DD5"/>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lastRenderedPageBreak/>
              <w:t xml:space="preserve">V Ronda - Seúl - Corea 10 - 14 de octubre de 2011 </w:t>
            </w:r>
          </w:p>
        </w:tc>
      </w:tr>
      <w:tr w:rsidR="005042DB" w:rsidRPr="00D03BD3" w:rsidTr="003A70A8">
        <w:trPr>
          <w:trHeight w:val="300"/>
          <w:jc w:val="center"/>
        </w:trPr>
        <w:tc>
          <w:tcPr>
            <w:tcW w:w="2736" w:type="dxa"/>
            <w:tcBorders>
              <w:top w:val="nil"/>
              <w:left w:val="double" w:sz="6" w:space="0" w:color="auto"/>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Actividad</w:t>
            </w:r>
          </w:p>
        </w:tc>
        <w:tc>
          <w:tcPr>
            <w:tcW w:w="1299" w:type="dxa"/>
            <w:tcBorders>
              <w:top w:val="nil"/>
              <w:left w:val="nil"/>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 xml:space="preserve">Fecha </w:t>
            </w:r>
          </w:p>
        </w:tc>
        <w:tc>
          <w:tcPr>
            <w:tcW w:w="1985" w:type="dxa"/>
            <w:tcBorders>
              <w:top w:val="nil"/>
              <w:left w:val="nil"/>
              <w:bottom w:val="single" w:sz="4" w:space="0" w:color="auto"/>
              <w:right w:val="double" w:sz="6"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No. de asistentes</w:t>
            </w:r>
          </w:p>
        </w:tc>
      </w:tr>
      <w:tr w:rsidR="005042DB" w:rsidRPr="00D03BD3" w:rsidTr="003A70A8">
        <w:trPr>
          <w:trHeight w:val="300"/>
          <w:jc w:val="center"/>
        </w:trPr>
        <w:tc>
          <w:tcPr>
            <w:tcW w:w="2736"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Informe al cuarto de al lado</w:t>
            </w:r>
          </w:p>
        </w:tc>
        <w:tc>
          <w:tcPr>
            <w:tcW w:w="1299"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11/10/2011</w:t>
            </w:r>
          </w:p>
        </w:tc>
        <w:tc>
          <w:tcPr>
            <w:tcW w:w="1985"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11</w:t>
            </w:r>
          </w:p>
        </w:tc>
      </w:tr>
      <w:tr w:rsidR="005042DB" w:rsidRPr="00D03BD3" w:rsidTr="003A70A8">
        <w:trPr>
          <w:trHeight w:val="300"/>
          <w:jc w:val="center"/>
        </w:trPr>
        <w:tc>
          <w:tcPr>
            <w:tcW w:w="2736"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Informe al cuarto de al lado</w:t>
            </w:r>
          </w:p>
        </w:tc>
        <w:tc>
          <w:tcPr>
            <w:tcW w:w="1299"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12/10/2011</w:t>
            </w:r>
          </w:p>
        </w:tc>
        <w:tc>
          <w:tcPr>
            <w:tcW w:w="1985"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45</w:t>
            </w:r>
          </w:p>
        </w:tc>
      </w:tr>
      <w:tr w:rsidR="005042DB" w:rsidRPr="00D03BD3" w:rsidTr="003A70A8">
        <w:trPr>
          <w:trHeight w:val="300"/>
          <w:jc w:val="center"/>
        </w:trPr>
        <w:tc>
          <w:tcPr>
            <w:tcW w:w="2736"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Informe al cuarto de al lado</w:t>
            </w:r>
          </w:p>
        </w:tc>
        <w:tc>
          <w:tcPr>
            <w:tcW w:w="1299"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13/10/2011</w:t>
            </w:r>
          </w:p>
        </w:tc>
        <w:tc>
          <w:tcPr>
            <w:tcW w:w="1985"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19</w:t>
            </w:r>
          </w:p>
        </w:tc>
      </w:tr>
      <w:tr w:rsidR="005042DB" w:rsidRPr="00D03BD3" w:rsidTr="003A70A8">
        <w:trPr>
          <w:trHeight w:val="615"/>
          <w:jc w:val="center"/>
        </w:trPr>
        <w:tc>
          <w:tcPr>
            <w:tcW w:w="2736" w:type="dxa"/>
            <w:tcBorders>
              <w:top w:val="nil"/>
              <w:left w:val="double" w:sz="6" w:space="0" w:color="auto"/>
              <w:bottom w:val="double" w:sz="6"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Informe público de resultados</w:t>
            </w:r>
          </w:p>
        </w:tc>
        <w:tc>
          <w:tcPr>
            <w:tcW w:w="1299" w:type="dxa"/>
            <w:tcBorders>
              <w:top w:val="nil"/>
              <w:left w:val="nil"/>
              <w:bottom w:val="double" w:sz="6"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21/11/2011</w:t>
            </w:r>
          </w:p>
        </w:tc>
        <w:tc>
          <w:tcPr>
            <w:tcW w:w="1985" w:type="dxa"/>
            <w:tcBorders>
              <w:top w:val="nil"/>
              <w:left w:val="nil"/>
              <w:bottom w:val="double" w:sz="6"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46</w:t>
            </w:r>
          </w:p>
        </w:tc>
      </w:tr>
    </w:tbl>
    <w:p w:rsidR="005042DB" w:rsidRPr="00D03BD3" w:rsidRDefault="005042DB" w:rsidP="00194AA6">
      <w:pPr>
        <w:spacing w:line="276" w:lineRule="auto"/>
        <w:jc w:val="both"/>
        <w:rPr>
          <w:rFonts w:ascii="Arial" w:hAnsi="Arial" w:cs="Arial"/>
          <w:b/>
          <w:bCs/>
          <w:sz w:val="22"/>
          <w:szCs w:val="22"/>
          <w:lang w:val="es-CO"/>
        </w:rPr>
      </w:pPr>
    </w:p>
    <w:tbl>
      <w:tblPr>
        <w:tblW w:w="6020" w:type="dxa"/>
        <w:jc w:val="center"/>
        <w:tblCellMar>
          <w:left w:w="70" w:type="dxa"/>
          <w:right w:w="70" w:type="dxa"/>
        </w:tblCellMar>
        <w:tblLook w:val="04A0" w:firstRow="1" w:lastRow="0" w:firstColumn="1" w:lastColumn="0" w:noHBand="0" w:noVBand="1"/>
      </w:tblPr>
      <w:tblGrid>
        <w:gridCol w:w="2800"/>
        <w:gridCol w:w="1200"/>
        <w:gridCol w:w="2020"/>
      </w:tblGrid>
      <w:tr w:rsidR="005042DB" w:rsidRPr="00D03BD3" w:rsidTr="005042DB">
        <w:trPr>
          <w:trHeight w:val="660"/>
          <w:jc w:val="center"/>
        </w:trPr>
        <w:tc>
          <w:tcPr>
            <w:tcW w:w="6020" w:type="dxa"/>
            <w:gridSpan w:val="3"/>
            <w:tcBorders>
              <w:top w:val="double" w:sz="6" w:space="0" w:color="auto"/>
              <w:left w:val="double" w:sz="6" w:space="0" w:color="auto"/>
              <w:bottom w:val="single" w:sz="4" w:space="0" w:color="auto"/>
              <w:right w:val="double" w:sz="6" w:space="0" w:color="000000"/>
            </w:tcBorders>
            <w:shd w:val="clear" w:color="000000" w:fill="538DD5"/>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Reunión entre jefes negociadores de Colombia y Corea - Los Ángeles - 15 y 16 de noviembre de 2011</w:t>
            </w:r>
          </w:p>
        </w:tc>
      </w:tr>
      <w:tr w:rsidR="005042DB" w:rsidRPr="00D03BD3" w:rsidTr="005042DB">
        <w:trPr>
          <w:trHeight w:val="300"/>
          <w:jc w:val="center"/>
        </w:trPr>
        <w:tc>
          <w:tcPr>
            <w:tcW w:w="2800" w:type="dxa"/>
            <w:tcBorders>
              <w:top w:val="nil"/>
              <w:left w:val="double" w:sz="6" w:space="0" w:color="auto"/>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Actividad</w:t>
            </w:r>
          </w:p>
        </w:tc>
        <w:tc>
          <w:tcPr>
            <w:tcW w:w="1200" w:type="dxa"/>
            <w:tcBorders>
              <w:top w:val="nil"/>
              <w:left w:val="nil"/>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 xml:space="preserve">Fecha </w:t>
            </w:r>
          </w:p>
        </w:tc>
        <w:tc>
          <w:tcPr>
            <w:tcW w:w="2020" w:type="dxa"/>
            <w:tcBorders>
              <w:top w:val="nil"/>
              <w:left w:val="nil"/>
              <w:bottom w:val="single" w:sz="4" w:space="0" w:color="auto"/>
              <w:right w:val="double" w:sz="6"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No. de asistentes</w:t>
            </w:r>
          </w:p>
        </w:tc>
      </w:tr>
      <w:tr w:rsidR="005042DB" w:rsidRPr="00D03BD3" w:rsidTr="005042DB">
        <w:trPr>
          <w:trHeight w:val="315"/>
          <w:jc w:val="center"/>
        </w:trPr>
        <w:tc>
          <w:tcPr>
            <w:tcW w:w="2800" w:type="dxa"/>
            <w:tcBorders>
              <w:top w:val="nil"/>
              <w:left w:val="double" w:sz="6" w:space="0" w:color="auto"/>
              <w:bottom w:val="double" w:sz="6"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Informe al cuarto de al lado</w:t>
            </w:r>
          </w:p>
        </w:tc>
        <w:tc>
          <w:tcPr>
            <w:tcW w:w="1200" w:type="dxa"/>
            <w:tcBorders>
              <w:top w:val="nil"/>
              <w:left w:val="nil"/>
              <w:bottom w:val="double" w:sz="6"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16/11/2011</w:t>
            </w:r>
          </w:p>
        </w:tc>
        <w:tc>
          <w:tcPr>
            <w:tcW w:w="2020" w:type="dxa"/>
            <w:tcBorders>
              <w:top w:val="nil"/>
              <w:left w:val="nil"/>
              <w:bottom w:val="double" w:sz="6"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21</w:t>
            </w:r>
          </w:p>
        </w:tc>
      </w:tr>
    </w:tbl>
    <w:p w:rsidR="005042DB" w:rsidRPr="00D03BD3" w:rsidRDefault="005042DB" w:rsidP="00194AA6">
      <w:pPr>
        <w:spacing w:line="276" w:lineRule="auto"/>
        <w:jc w:val="both"/>
        <w:rPr>
          <w:rFonts w:ascii="Arial" w:hAnsi="Arial" w:cs="Arial"/>
          <w:b/>
          <w:bCs/>
          <w:sz w:val="22"/>
          <w:szCs w:val="22"/>
          <w:lang w:val="es-CO"/>
        </w:rPr>
      </w:pPr>
    </w:p>
    <w:p w:rsidR="005042DB" w:rsidRPr="00D03BD3" w:rsidRDefault="005042DB" w:rsidP="00194AA6">
      <w:pPr>
        <w:spacing w:line="276" w:lineRule="auto"/>
        <w:jc w:val="both"/>
        <w:rPr>
          <w:rFonts w:ascii="Arial" w:hAnsi="Arial" w:cs="Arial"/>
          <w:b/>
          <w:bCs/>
          <w:sz w:val="22"/>
          <w:szCs w:val="22"/>
          <w:lang w:val="es-CO"/>
        </w:rPr>
      </w:pPr>
    </w:p>
    <w:tbl>
      <w:tblPr>
        <w:tblW w:w="6020" w:type="dxa"/>
        <w:jc w:val="center"/>
        <w:tblCellMar>
          <w:left w:w="70" w:type="dxa"/>
          <w:right w:w="70" w:type="dxa"/>
        </w:tblCellMar>
        <w:tblLook w:val="04A0" w:firstRow="1" w:lastRow="0" w:firstColumn="1" w:lastColumn="0" w:noHBand="0" w:noVBand="1"/>
      </w:tblPr>
      <w:tblGrid>
        <w:gridCol w:w="2800"/>
        <w:gridCol w:w="1200"/>
        <w:gridCol w:w="2020"/>
      </w:tblGrid>
      <w:tr w:rsidR="005042DB" w:rsidRPr="00D03BD3" w:rsidTr="005042DB">
        <w:trPr>
          <w:trHeight w:val="660"/>
          <w:jc w:val="center"/>
        </w:trPr>
        <w:tc>
          <w:tcPr>
            <w:tcW w:w="6020" w:type="dxa"/>
            <w:gridSpan w:val="3"/>
            <w:tcBorders>
              <w:top w:val="double" w:sz="6" w:space="0" w:color="auto"/>
              <w:left w:val="double" w:sz="6" w:space="0" w:color="auto"/>
              <w:bottom w:val="single" w:sz="4" w:space="0" w:color="auto"/>
              <w:right w:val="double" w:sz="6" w:space="0" w:color="000000"/>
            </w:tcBorders>
            <w:shd w:val="clear" w:color="000000" w:fill="538DD5"/>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Reunión entre jefes negociadores de Colombia y Corea - Washington - enero 31 y febrero 01 de 2012</w:t>
            </w:r>
          </w:p>
        </w:tc>
      </w:tr>
      <w:tr w:rsidR="005042DB" w:rsidRPr="00D03BD3" w:rsidTr="005042DB">
        <w:trPr>
          <w:trHeight w:val="300"/>
          <w:jc w:val="center"/>
        </w:trPr>
        <w:tc>
          <w:tcPr>
            <w:tcW w:w="2800" w:type="dxa"/>
            <w:tcBorders>
              <w:top w:val="nil"/>
              <w:left w:val="double" w:sz="6" w:space="0" w:color="auto"/>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Actividad</w:t>
            </w:r>
          </w:p>
        </w:tc>
        <w:tc>
          <w:tcPr>
            <w:tcW w:w="1200" w:type="dxa"/>
            <w:tcBorders>
              <w:top w:val="nil"/>
              <w:left w:val="nil"/>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 xml:space="preserve">Fecha </w:t>
            </w:r>
          </w:p>
        </w:tc>
        <w:tc>
          <w:tcPr>
            <w:tcW w:w="2020" w:type="dxa"/>
            <w:tcBorders>
              <w:top w:val="nil"/>
              <w:left w:val="nil"/>
              <w:bottom w:val="single" w:sz="4" w:space="0" w:color="auto"/>
              <w:right w:val="double" w:sz="6"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No. de asistentes</w:t>
            </w:r>
          </w:p>
        </w:tc>
      </w:tr>
      <w:tr w:rsidR="005042DB" w:rsidRPr="00D03BD3" w:rsidTr="005042DB">
        <w:trPr>
          <w:trHeight w:val="300"/>
          <w:jc w:val="center"/>
        </w:trPr>
        <w:tc>
          <w:tcPr>
            <w:tcW w:w="2800"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Informe al cuarto de al lado</w:t>
            </w:r>
          </w:p>
        </w:tc>
        <w:tc>
          <w:tcPr>
            <w:tcW w:w="1200"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01/02/2012</w:t>
            </w:r>
          </w:p>
        </w:tc>
        <w:tc>
          <w:tcPr>
            <w:tcW w:w="2020"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23</w:t>
            </w:r>
          </w:p>
        </w:tc>
      </w:tr>
      <w:tr w:rsidR="005042DB" w:rsidRPr="00D03BD3" w:rsidTr="005042DB">
        <w:trPr>
          <w:trHeight w:val="615"/>
          <w:jc w:val="center"/>
        </w:trPr>
        <w:tc>
          <w:tcPr>
            <w:tcW w:w="2800" w:type="dxa"/>
            <w:tcBorders>
              <w:top w:val="nil"/>
              <w:left w:val="double" w:sz="6" w:space="0" w:color="auto"/>
              <w:bottom w:val="double" w:sz="6"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Informe público de resultados</w:t>
            </w:r>
          </w:p>
        </w:tc>
        <w:tc>
          <w:tcPr>
            <w:tcW w:w="1200" w:type="dxa"/>
            <w:tcBorders>
              <w:top w:val="nil"/>
              <w:left w:val="nil"/>
              <w:bottom w:val="double" w:sz="6"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06/02/2012</w:t>
            </w:r>
          </w:p>
        </w:tc>
        <w:tc>
          <w:tcPr>
            <w:tcW w:w="2020" w:type="dxa"/>
            <w:tcBorders>
              <w:top w:val="nil"/>
              <w:left w:val="nil"/>
              <w:bottom w:val="double" w:sz="6"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33</w:t>
            </w:r>
          </w:p>
        </w:tc>
      </w:tr>
    </w:tbl>
    <w:p w:rsidR="005042DB" w:rsidRPr="00D03BD3" w:rsidRDefault="005042DB" w:rsidP="00194AA6">
      <w:pPr>
        <w:spacing w:line="276" w:lineRule="auto"/>
        <w:jc w:val="both"/>
        <w:rPr>
          <w:rFonts w:ascii="Arial" w:hAnsi="Arial" w:cs="Arial"/>
          <w:b/>
          <w:bCs/>
          <w:sz w:val="22"/>
          <w:szCs w:val="22"/>
          <w:lang w:val="es-CO"/>
        </w:rPr>
      </w:pPr>
    </w:p>
    <w:tbl>
      <w:tblPr>
        <w:tblW w:w="6020" w:type="dxa"/>
        <w:jc w:val="center"/>
        <w:tblCellMar>
          <w:left w:w="70" w:type="dxa"/>
          <w:right w:w="70" w:type="dxa"/>
        </w:tblCellMar>
        <w:tblLook w:val="04A0" w:firstRow="1" w:lastRow="0" w:firstColumn="1" w:lastColumn="0" w:noHBand="0" w:noVBand="1"/>
      </w:tblPr>
      <w:tblGrid>
        <w:gridCol w:w="2800"/>
        <w:gridCol w:w="1200"/>
        <w:gridCol w:w="2020"/>
      </w:tblGrid>
      <w:tr w:rsidR="005042DB" w:rsidRPr="00D03BD3" w:rsidTr="005042DB">
        <w:trPr>
          <w:trHeight w:val="690"/>
          <w:jc w:val="center"/>
        </w:trPr>
        <w:tc>
          <w:tcPr>
            <w:tcW w:w="6020" w:type="dxa"/>
            <w:gridSpan w:val="3"/>
            <w:tcBorders>
              <w:top w:val="double" w:sz="6" w:space="0" w:color="auto"/>
              <w:left w:val="double" w:sz="6" w:space="0" w:color="auto"/>
              <w:bottom w:val="single" w:sz="4" w:space="0" w:color="auto"/>
              <w:right w:val="double" w:sz="6" w:space="0" w:color="000000"/>
            </w:tcBorders>
            <w:shd w:val="clear" w:color="000000" w:fill="538DD5"/>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IV Mini ronda - Atlanta, EE.UU. - 29 de febrero al 01 de marzo de 2012</w:t>
            </w:r>
          </w:p>
        </w:tc>
      </w:tr>
      <w:tr w:rsidR="005042DB" w:rsidRPr="00D03BD3" w:rsidTr="005042DB">
        <w:trPr>
          <w:trHeight w:val="300"/>
          <w:jc w:val="center"/>
        </w:trPr>
        <w:tc>
          <w:tcPr>
            <w:tcW w:w="2800" w:type="dxa"/>
            <w:tcBorders>
              <w:top w:val="nil"/>
              <w:left w:val="double" w:sz="6" w:space="0" w:color="auto"/>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Actividad</w:t>
            </w:r>
          </w:p>
        </w:tc>
        <w:tc>
          <w:tcPr>
            <w:tcW w:w="1200" w:type="dxa"/>
            <w:tcBorders>
              <w:top w:val="nil"/>
              <w:left w:val="nil"/>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 xml:space="preserve">Fecha </w:t>
            </w:r>
          </w:p>
        </w:tc>
        <w:tc>
          <w:tcPr>
            <w:tcW w:w="2020" w:type="dxa"/>
            <w:tcBorders>
              <w:top w:val="nil"/>
              <w:left w:val="nil"/>
              <w:bottom w:val="single" w:sz="4" w:space="0" w:color="auto"/>
              <w:right w:val="double" w:sz="6"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No. de asistentes</w:t>
            </w:r>
          </w:p>
        </w:tc>
      </w:tr>
      <w:tr w:rsidR="005042DB" w:rsidRPr="00D03BD3" w:rsidTr="005042DB">
        <w:trPr>
          <w:trHeight w:val="315"/>
          <w:jc w:val="center"/>
        </w:trPr>
        <w:tc>
          <w:tcPr>
            <w:tcW w:w="2800" w:type="dxa"/>
            <w:tcBorders>
              <w:top w:val="nil"/>
              <w:left w:val="double" w:sz="6" w:space="0" w:color="auto"/>
              <w:bottom w:val="double" w:sz="6"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Informe al cuarto de al lado</w:t>
            </w:r>
          </w:p>
        </w:tc>
        <w:tc>
          <w:tcPr>
            <w:tcW w:w="1200" w:type="dxa"/>
            <w:tcBorders>
              <w:top w:val="nil"/>
              <w:left w:val="nil"/>
              <w:bottom w:val="double" w:sz="6"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01/03/2012</w:t>
            </w:r>
          </w:p>
        </w:tc>
        <w:tc>
          <w:tcPr>
            <w:tcW w:w="2020" w:type="dxa"/>
            <w:tcBorders>
              <w:top w:val="nil"/>
              <w:left w:val="nil"/>
              <w:bottom w:val="double" w:sz="6"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13</w:t>
            </w:r>
          </w:p>
        </w:tc>
      </w:tr>
    </w:tbl>
    <w:p w:rsidR="005042DB" w:rsidRPr="00D03BD3" w:rsidRDefault="005042DB" w:rsidP="00194AA6">
      <w:pPr>
        <w:spacing w:line="276" w:lineRule="auto"/>
        <w:jc w:val="both"/>
        <w:rPr>
          <w:rFonts w:ascii="Arial" w:hAnsi="Arial" w:cs="Arial"/>
          <w:b/>
          <w:bCs/>
          <w:sz w:val="22"/>
          <w:szCs w:val="22"/>
          <w:lang w:val="es-CO"/>
        </w:rPr>
      </w:pPr>
    </w:p>
    <w:p w:rsidR="003A70A8" w:rsidRPr="00D03BD3" w:rsidRDefault="003A70A8" w:rsidP="00194AA6">
      <w:pPr>
        <w:spacing w:line="276" w:lineRule="auto"/>
        <w:jc w:val="both"/>
        <w:rPr>
          <w:rFonts w:ascii="Arial" w:hAnsi="Arial" w:cs="Arial"/>
          <w:b/>
          <w:bCs/>
          <w:sz w:val="22"/>
          <w:szCs w:val="22"/>
          <w:lang w:val="es-CO"/>
        </w:rPr>
      </w:pPr>
    </w:p>
    <w:tbl>
      <w:tblPr>
        <w:tblW w:w="6020" w:type="dxa"/>
        <w:jc w:val="center"/>
        <w:tblCellMar>
          <w:left w:w="70" w:type="dxa"/>
          <w:right w:w="70" w:type="dxa"/>
        </w:tblCellMar>
        <w:tblLook w:val="04A0" w:firstRow="1" w:lastRow="0" w:firstColumn="1" w:lastColumn="0" w:noHBand="0" w:noVBand="1"/>
      </w:tblPr>
      <w:tblGrid>
        <w:gridCol w:w="2799"/>
        <w:gridCol w:w="1202"/>
        <w:gridCol w:w="2019"/>
      </w:tblGrid>
      <w:tr w:rsidR="005042DB" w:rsidRPr="00D03BD3" w:rsidTr="005042DB">
        <w:trPr>
          <w:trHeight w:val="315"/>
          <w:jc w:val="center"/>
        </w:trPr>
        <w:tc>
          <w:tcPr>
            <w:tcW w:w="6020" w:type="dxa"/>
            <w:gridSpan w:val="3"/>
            <w:tcBorders>
              <w:top w:val="double" w:sz="6" w:space="0" w:color="auto"/>
              <w:left w:val="double" w:sz="6" w:space="0" w:color="auto"/>
              <w:bottom w:val="single" w:sz="4" w:space="0" w:color="auto"/>
              <w:right w:val="double" w:sz="6" w:space="0" w:color="000000"/>
            </w:tcBorders>
            <w:shd w:val="clear" w:color="000000" w:fill="538DD5"/>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V Mini ronda - Chicago, EEUU - 27 al 29 de marzo de 2012</w:t>
            </w:r>
          </w:p>
        </w:tc>
      </w:tr>
      <w:tr w:rsidR="005042DB" w:rsidRPr="00D03BD3" w:rsidTr="005042DB">
        <w:trPr>
          <w:trHeight w:val="300"/>
          <w:jc w:val="center"/>
        </w:trPr>
        <w:tc>
          <w:tcPr>
            <w:tcW w:w="2799" w:type="dxa"/>
            <w:tcBorders>
              <w:top w:val="nil"/>
              <w:left w:val="double" w:sz="6" w:space="0" w:color="auto"/>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Actividad</w:t>
            </w:r>
          </w:p>
        </w:tc>
        <w:tc>
          <w:tcPr>
            <w:tcW w:w="1202" w:type="dxa"/>
            <w:tcBorders>
              <w:top w:val="nil"/>
              <w:left w:val="nil"/>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 xml:space="preserve">Fecha </w:t>
            </w:r>
          </w:p>
        </w:tc>
        <w:tc>
          <w:tcPr>
            <w:tcW w:w="2019" w:type="dxa"/>
            <w:tcBorders>
              <w:top w:val="nil"/>
              <w:left w:val="nil"/>
              <w:bottom w:val="single" w:sz="4" w:space="0" w:color="auto"/>
              <w:right w:val="double" w:sz="6"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No. de asistentes</w:t>
            </w:r>
          </w:p>
        </w:tc>
      </w:tr>
      <w:tr w:rsidR="005042DB" w:rsidRPr="00D03BD3" w:rsidTr="005042DB">
        <w:trPr>
          <w:trHeight w:val="315"/>
          <w:jc w:val="center"/>
        </w:trPr>
        <w:tc>
          <w:tcPr>
            <w:tcW w:w="2799" w:type="dxa"/>
            <w:tcBorders>
              <w:top w:val="nil"/>
              <w:left w:val="double" w:sz="6" w:space="0" w:color="auto"/>
              <w:bottom w:val="double" w:sz="6"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Informe al cuarto de al lado</w:t>
            </w:r>
          </w:p>
        </w:tc>
        <w:tc>
          <w:tcPr>
            <w:tcW w:w="1202" w:type="dxa"/>
            <w:tcBorders>
              <w:top w:val="nil"/>
              <w:left w:val="nil"/>
              <w:bottom w:val="double" w:sz="6"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29/03/2012</w:t>
            </w:r>
          </w:p>
        </w:tc>
        <w:tc>
          <w:tcPr>
            <w:tcW w:w="2019" w:type="dxa"/>
            <w:tcBorders>
              <w:top w:val="nil"/>
              <w:left w:val="nil"/>
              <w:bottom w:val="double" w:sz="6"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12</w:t>
            </w:r>
          </w:p>
        </w:tc>
      </w:tr>
      <w:tr w:rsidR="005042DB" w:rsidRPr="00D03BD3" w:rsidTr="005042DB">
        <w:trPr>
          <w:trHeight w:val="315"/>
          <w:jc w:val="center"/>
        </w:trPr>
        <w:tc>
          <w:tcPr>
            <w:tcW w:w="6020" w:type="dxa"/>
            <w:gridSpan w:val="3"/>
            <w:tcBorders>
              <w:top w:val="double" w:sz="6" w:space="0" w:color="auto"/>
              <w:left w:val="double" w:sz="6" w:space="0" w:color="auto"/>
              <w:bottom w:val="single" w:sz="4" w:space="0" w:color="auto"/>
              <w:right w:val="double" w:sz="6" w:space="0" w:color="000000"/>
            </w:tcBorders>
            <w:shd w:val="clear" w:color="000000" w:fill="538DD5"/>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VI Ronda - Cartagena, Colombia - 23 al 27 de abril de 2012</w:t>
            </w:r>
          </w:p>
        </w:tc>
      </w:tr>
      <w:tr w:rsidR="005042DB" w:rsidRPr="00D03BD3" w:rsidTr="005042DB">
        <w:trPr>
          <w:trHeight w:val="300"/>
          <w:jc w:val="center"/>
        </w:trPr>
        <w:tc>
          <w:tcPr>
            <w:tcW w:w="2800" w:type="dxa"/>
            <w:tcBorders>
              <w:top w:val="nil"/>
              <w:left w:val="double" w:sz="6" w:space="0" w:color="auto"/>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Actividad</w:t>
            </w:r>
          </w:p>
        </w:tc>
        <w:tc>
          <w:tcPr>
            <w:tcW w:w="1200" w:type="dxa"/>
            <w:tcBorders>
              <w:top w:val="nil"/>
              <w:left w:val="nil"/>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 xml:space="preserve">Fecha </w:t>
            </w:r>
          </w:p>
        </w:tc>
        <w:tc>
          <w:tcPr>
            <w:tcW w:w="2020" w:type="dxa"/>
            <w:tcBorders>
              <w:top w:val="nil"/>
              <w:left w:val="nil"/>
              <w:bottom w:val="single" w:sz="4" w:space="0" w:color="auto"/>
              <w:right w:val="double" w:sz="6"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No. de asistentes</w:t>
            </w:r>
          </w:p>
        </w:tc>
      </w:tr>
      <w:tr w:rsidR="005042DB" w:rsidRPr="00D03BD3" w:rsidTr="005042DB">
        <w:trPr>
          <w:trHeight w:val="300"/>
          <w:jc w:val="center"/>
        </w:trPr>
        <w:tc>
          <w:tcPr>
            <w:tcW w:w="2800"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Informe al cuarto de al lado</w:t>
            </w:r>
          </w:p>
        </w:tc>
        <w:tc>
          <w:tcPr>
            <w:tcW w:w="1200"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26/04/2012</w:t>
            </w:r>
          </w:p>
        </w:tc>
        <w:tc>
          <w:tcPr>
            <w:tcW w:w="2020"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25</w:t>
            </w:r>
          </w:p>
        </w:tc>
      </w:tr>
      <w:tr w:rsidR="005042DB" w:rsidRPr="00D03BD3" w:rsidTr="005042DB">
        <w:trPr>
          <w:trHeight w:val="615"/>
          <w:jc w:val="center"/>
        </w:trPr>
        <w:tc>
          <w:tcPr>
            <w:tcW w:w="2800" w:type="dxa"/>
            <w:tcBorders>
              <w:top w:val="nil"/>
              <w:left w:val="double" w:sz="6" w:space="0" w:color="auto"/>
              <w:bottom w:val="double" w:sz="6"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Informe público de resultados</w:t>
            </w:r>
          </w:p>
        </w:tc>
        <w:tc>
          <w:tcPr>
            <w:tcW w:w="1200" w:type="dxa"/>
            <w:tcBorders>
              <w:top w:val="nil"/>
              <w:left w:val="nil"/>
              <w:bottom w:val="double" w:sz="6"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10/05/2012</w:t>
            </w:r>
          </w:p>
        </w:tc>
        <w:tc>
          <w:tcPr>
            <w:tcW w:w="2020" w:type="dxa"/>
            <w:tcBorders>
              <w:top w:val="nil"/>
              <w:left w:val="nil"/>
              <w:bottom w:val="double" w:sz="6"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29</w:t>
            </w:r>
          </w:p>
        </w:tc>
      </w:tr>
    </w:tbl>
    <w:p w:rsidR="005042DB" w:rsidRPr="00D03BD3" w:rsidRDefault="005042DB" w:rsidP="00194AA6">
      <w:pPr>
        <w:spacing w:line="276" w:lineRule="auto"/>
        <w:jc w:val="both"/>
        <w:rPr>
          <w:rFonts w:ascii="Arial" w:hAnsi="Arial" w:cs="Arial"/>
          <w:b/>
          <w:bCs/>
          <w:sz w:val="22"/>
          <w:szCs w:val="22"/>
          <w:lang w:val="es-CO"/>
        </w:rPr>
      </w:pPr>
    </w:p>
    <w:p w:rsidR="003A70A8" w:rsidRPr="00D03BD3" w:rsidRDefault="003A70A8" w:rsidP="00194AA6">
      <w:pPr>
        <w:spacing w:line="276" w:lineRule="auto"/>
        <w:jc w:val="both"/>
        <w:rPr>
          <w:rFonts w:ascii="Arial" w:hAnsi="Arial" w:cs="Arial"/>
          <w:b/>
          <w:bCs/>
          <w:sz w:val="22"/>
          <w:szCs w:val="22"/>
          <w:lang w:val="es-CO"/>
        </w:rPr>
      </w:pPr>
    </w:p>
    <w:tbl>
      <w:tblPr>
        <w:tblW w:w="6020" w:type="dxa"/>
        <w:jc w:val="center"/>
        <w:tblCellMar>
          <w:left w:w="70" w:type="dxa"/>
          <w:right w:w="70" w:type="dxa"/>
        </w:tblCellMar>
        <w:tblLook w:val="04A0" w:firstRow="1" w:lastRow="0" w:firstColumn="1" w:lastColumn="0" w:noHBand="0" w:noVBand="1"/>
      </w:tblPr>
      <w:tblGrid>
        <w:gridCol w:w="2800"/>
        <w:gridCol w:w="1200"/>
        <w:gridCol w:w="2020"/>
      </w:tblGrid>
      <w:tr w:rsidR="005042DB" w:rsidRPr="00D03BD3" w:rsidTr="005042DB">
        <w:trPr>
          <w:trHeight w:val="300"/>
          <w:jc w:val="center"/>
        </w:trPr>
        <w:tc>
          <w:tcPr>
            <w:tcW w:w="6020" w:type="dxa"/>
            <w:gridSpan w:val="3"/>
            <w:tcBorders>
              <w:top w:val="double" w:sz="6" w:space="0" w:color="auto"/>
              <w:left w:val="double" w:sz="6" w:space="0" w:color="auto"/>
              <w:bottom w:val="single" w:sz="4" w:space="0" w:color="auto"/>
              <w:right w:val="double" w:sz="6" w:space="0" w:color="000000"/>
            </w:tcBorders>
            <w:shd w:val="clear" w:color="000000" w:fill="538DD5"/>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VII Ronda - Seúl, Corea del Sur - 11 al 13 de junio de 2012</w:t>
            </w:r>
          </w:p>
        </w:tc>
      </w:tr>
      <w:tr w:rsidR="005042DB" w:rsidRPr="00D03BD3" w:rsidTr="005042DB">
        <w:trPr>
          <w:trHeight w:val="300"/>
          <w:jc w:val="center"/>
        </w:trPr>
        <w:tc>
          <w:tcPr>
            <w:tcW w:w="2800" w:type="dxa"/>
            <w:tcBorders>
              <w:top w:val="nil"/>
              <w:left w:val="double" w:sz="6" w:space="0" w:color="auto"/>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Actividad</w:t>
            </w:r>
          </w:p>
        </w:tc>
        <w:tc>
          <w:tcPr>
            <w:tcW w:w="1200" w:type="dxa"/>
            <w:tcBorders>
              <w:top w:val="nil"/>
              <w:left w:val="nil"/>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 xml:space="preserve">Fecha </w:t>
            </w:r>
          </w:p>
        </w:tc>
        <w:tc>
          <w:tcPr>
            <w:tcW w:w="2020" w:type="dxa"/>
            <w:tcBorders>
              <w:top w:val="nil"/>
              <w:left w:val="nil"/>
              <w:bottom w:val="single" w:sz="4" w:space="0" w:color="auto"/>
              <w:right w:val="double" w:sz="6" w:space="0" w:color="auto"/>
            </w:tcBorders>
            <w:shd w:val="clear" w:color="000000" w:fill="C5D9F1"/>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No. de asistentes</w:t>
            </w:r>
          </w:p>
        </w:tc>
      </w:tr>
      <w:tr w:rsidR="005042DB" w:rsidRPr="00D03BD3" w:rsidTr="005042DB">
        <w:trPr>
          <w:trHeight w:val="300"/>
          <w:jc w:val="center"/>
        </w:trPr>
        <w:tc>
          <w:tcPr>
            <w:tcW w:w="2800"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 xml:space="preserve">Informe al cuarto de al lado </w:t>
            </w:r>
          </w:p>
        </w:tc>
        <w:tc>
          <w:tcPr>
            <w:tcW w:w="1200" w:type="dxa"/>
            <w:tcBorders>
              <w:top w:val="nil"/>
              <w:left w:val="nil"/>
              <w:bottom w:val="single" w:sz="4" w:space="0" w:color="auto"/>
              <w:right w:val="single" w:sz="4"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13/06/2012</w:t>
            </w:r>
          </w:p>
        </w:tc>
        <w:tc>
          <w:tcPr>
            <w:tcW w:w="2020" w:type="dxa"/>
            <w:tcBorders>
              <w:top w:val="nil"/>
              <w:left w:val="nil"/>
              <w:bottom w:val="single" w:sz="4" w:space="0" w:color="auto"/>
              <w:right w:val="double" w:sz="6"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11</w:t>
            </w:r>
          </w:p>
        </w:tc>
      </w:tr>
      <w:tr w:rsidR="005042DB" w:rsidRPr="00D03BD3" w:rsidTr="005042DB">
        <w:trPr>
          <w:trHeight w:val="900"/>
          <w:jc w:val="center"/>
        </w:trPr>
        <w:tc>
          <w:tcPr>
            <w:tcW w:w="2800"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 xml:space="preserve">Informe Público al cuarto de al lado sobre cierre de negociaciones </w:t>
            </w:r>
          </w:p>
        </w:tc>
        <w:tc>
          <w:tcPr>
            <w:tcW w:w="1200"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21/06/2012</w:t>
            </w:r>
          </w:p>
        </w:tc>
        <w:tc>
          <w:tcPr>
            <w:tcW w:w="2020"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27</w:t>
            </w:r>
          </w:p>
        </w:tc>
      </w:tr>
      <w:tr w:rsidR="005042DB" w:rsidRPr="00D03BD3" w:rsidTr="005042DB">
        <w:trPr>
          <w:trHeight w:val="915"/>
          <w:jc w:val="center"/>
        </w:trPr>
        <w:tc>
          <w:tcPr>
            <w:tcW w:w="2800" w:type="dxa"/>
            <w:tcBorders>
              <w:top w:val="nil"/>
              <w:left w:val="double" w:sz="6" w:space="0" w:color="auto"/>
              <w:bottom w:val="double" w:sz="6"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Informe Público al cuarto de al lado sobre cierre de negociaciones (parte II)</w:t>
            </w:r>
          </w:p>
        </w:tc>
        <w:tc>
          <w:tcPr>
            <w:tcW w:w="1200" w:type="dxa"/>
            <w:tcBorders>
              <w:top w:val="nil"/>
              <w:left w:val="nil"/>
              <w:bottom w:val="double" w:sz="6"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05/07/2012</w:t>
            </w:r>
          </w:p>
        </w:tc>
        <w:tc>
          <w:tcPr>
            <w:tcW w:w="2020" w:type="dxa"/>
            <w:tcBorders>
              <w:top w:val="nil"/>
              <w:left w:val="nil"/>
              <w:bottom w:val="double" w:sz="6"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26</w:t>
            </w:r>
          </w:p>
        </w:tc>
      </w:tr>
    </w:tbl>
    <w:p w:rsidR="005042DB" w:rsidRDefault="005042DB" w:rsidP="00194AA6">
      <w:pPr>
        <w:spacing w:line="276" w:lineRule="auto"/>
        <w:jc w:val="both"/>
        <w:rPr>
          <w:rFonts w:ascii="Arial" w:hAnsi="Arial" w:cs="Arial"/>
          <w:b/>
          <w:bCs/>
          <w:sz w:val="22"/>
          <w:szCs w:val="22"/>
          <w:lang w:val="es-CO"/>
        </w:rPr>
      </w:pPr>
    </w:p>
    <w:p w:rsidR="003444EF" w:rsidRDefault="003444EF" w:rsidP="00194AA6">
      <w:pPr>
        <w:spacing w:line="276" w:lineRule="auto"/>
        <w:jc w:val="both"/>
        <w:rPr>
          <w:rFonts w:ascii="Arial" w:hAnsi="Arial" w:cs="Arial"/>
          <w:b/>
          <w:bCs/>
          <w:sz w:val="22"/>
          <w:szCs w:val="22"/>
          <w:lang w:val="es-CO"/>
        </w:rPr>
      </w:pPr>
    </w:p>
    <w:p w:rsidR="003444EF" w:rsidRPr="00D03BD3" w:rsidRDefault="003444EF" w:rsidP="00194AA6">
      <w:pPr>
        <w:spacing w:line="276" w:lineRule="auto"/>
        <w:jc w:val="both"/>
        <w:rPr>
          <w:rFonts w:ascii="Arial" w:hAnsi="Arial" w:cs="Arial"/>
          <w:b/>
          <w:bCs/>
          <w:sz w:val="22"/>
          <w:szCs w:val="22"/>
          <w:lang w:val="es-CO"/>
        </w:rPr>
      </w:pPr>
    </w:p>
    <w:tbl>
      <w:tblPr>
        <w:tblW w:w="8602" w:type="dxa"/>
        <w:jc w:val="center"/>
        <w:tblCellMar>
          <w:left w:w="70" w:type="dxa"/>
          <w:right w:w="70" w:type="dxa"/>
        </w:tblCellMar>
        <w:tblLook w:val="04A0" w:firstRow="1" w:lastRow="0" w:firstColumn="1" w:lastColumn="0" w:noHBand="0" w:noVBand="1"/>
      </w:tblPr>
      <w:tblGrid>
        <w:gridCol w:w="1299"/>
        <w:gridCol w:w="1200"/>
        <w:gridCol w:w="6103"/>
      </w:tblGrid>
      <w:tr w:rsidR="005042DB" w:rsidRPr="00D03BD3" w:rsidTr="003A70A8">
        <w:trPr>
          <w:trHeight w:val="315"/>
          <w:jc w:val="center"/>
        </w:trPr>
        <w:tc>
          <w:tcPr>
            <w:tcW w:w="8602" w:type="dxa"/>
            <w:gridSpan w:val="3"/>
            <w:tcBorders>
              <w:top w:val="double" w:sz="6" w:space="0" w:color="auto"/>
              <w:left w:val="double" w:sz="6" w:space="0" w:color="auto"/>
              <w:bottom w:val="single" w:sz="4" w:space="0" w:color="auto"/>
              <w:right w:val="double" w:sz="6" w:space="0" w:color="000000"/>
            </w:tcBorders>
            <w:shd w:val="clear" w:color="000000" w:fill="538DD5"/>
            <w:vAlign w:val="center"/>
            <w:hideMark/>
          </w:tcPr>
          <w:p w:rsidR="005042DB" w:rsidRPr="00D03BD3" w:rsidRDefault="005042DB" w:rsidP="00194AA6">
            <w:pPr>
              <w:spacing w:line="276" w:lineRule="auto"/>
              <w:jc w:val="both"/>
              <w:rPr>
                <w:rFonts w:ascii="Arial" w:hAnsi="Arial" w:cs="Arial"/>
                <w:b/>
                <w:bCs/>
                <w:sz w:val="18"/>
                <w:szCs w:val="18"/>
                <w:lang w:val="es-CO" w:eastAsia="es-CO"/>
              </w:rPr>
            </w:pPr>
            <w:r w:rsidRPr="00D03BD3">
              <w:rPr>
                <w:rFonts w:ascii="Arial" w:hAnsi="Arial" w:cs="Arial"/>
                <w:b/>
                <w:bCs/>
                <w:sz w:val="18"/>
                <w:szCs w:val="18"/>
                <w:lang w:val="es-CO" w:eastAsia="es-CO"/>
              </w:rPr>
              <w:lastRenderedPageBreak/>
              <w:t>Reuniones Grupos Étnicos</w:t>
            </w:r>
          </w:p>
        </w:tc>
      </w:tr>
      <w:tr w:rsidR="005042DB" w:rsidRPr="00D03BD3" w:rsidTr="003A70A8">
        <w:trPr>
          <w:trHeight w:val="600"/>
          <w:jc w:val="center"/>
        </w:trPr>
        <w:tc>
          <w:tcPr>
            <w:tcW w:w="1299" w:type="dxa"/>
            <w:tcBorders>
              <w:top w:val="nil"/>
              <w:left w:val="double" w:sz="6" w:space="0" w:color="auto"/>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b/>
                <w:bCs/>
                <w:sz w:val="18"/>
                <w:szCs w:val="18"/>
                <w:lang w:val="es-CO" w:eastAsia="es-CO"/>
              </w:rPr>
            </w:pPr>
            <w:r w:rsidRPr="00D03BD3">
              <w:rPr>
                <w:rFonts w:ascii="Arial" w:hAnsi="Arial" w:cs="Arial"/>
                <w:b/>
                <w:bCs/>
                <w:sz w:val="18"/>
                <w:szCs w:val="18"/>
                <w:lang w:val="es-CO" w:eastAsia="es-CO"/>
              </w:rPr>
              <w:t>Fechas</w:t>
            </w:r>
          </w:p>
        </w:tc>
        <w:tc>
          <w:tcPr>
            <w:tcW w:w="1200" w:type="dxa"/>
            <w:tcBorders>
              <w:top w:val="nil"/>
              <w:left w:val="nil"/>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b/>
                <w:bCs/>
                <w:sz w:val="18"/>
                <w:szCs w:val="18"/>
                <w:lang w:val="es-CO" w:eastAsia="es-CO"/>
              </w:rPr>
            </w:pPr>
            <w:r w:rsidRPr="00D03BD3">
              <w:rPr>
                <w:rFonts w:ascii="Arial" w:hAnsi="Arial" w:cs="Arial"/>
                <w:b/>
                <w:bCs/>
                <w:sz w:val="18"/>
                <w:szCs w:val="18"/>
                <w:lang w:val="es-CO" w:eastAsia="es-CO"/>
              </w:rPr>
              <w:t>No. Asistentes</w:t>
            </w:r>
          </w:p>
        </w:tc>
        <w:tc>
          <w:tcPr>
            <w:tcW w:w="6103" w:type="dxa"/>
            <w:tcBorders>
              <w:top w:val="nil"/>
              <w:left w:val="nil"/>
              <w:bottom w:val="single" w:sz="4" w:space="0" w:color="auto"/>
              <w:right w:val="double" w:sz="6" w:space="0" w:color="auto"/>
            </w:tcBorders>
            <w:shd w:val="clear" w:color="000000" w:fill="C5D9F1"/>
            <w:vAlign w:val="center"/>
            <w:hideMark/>
          </w:tcPr>
          <w:p w:rsidR="005042DB" w:rsidRPr="00D03BD3" w:rsidRDefault="005042DB" w:rsidP="00194AA6">
            <w:pPr>
              <w:spacing w:line="276" w:lineRule="auto"/>
              <w:jc w:val="both"/>
              <w:rPr>
                <w:rFonts w:ascii="Arial" w:hAnsi="Arial" w:cs="Arial"/>
                <w:b/>
                <w:bCs/>
                <w:sz w:val="18"/>
                <w:szCs w:val="18"/>
                <w:lang w:val="es-CO" w:eastAsia="es-CO"/>
              </w:rPr>
            </w:pPr>
            <w:r w:rsidRPr="00D03BD3">
              <w:rPr>
                <w:rFonts w:ascii="Arial" w:hAnsi="Arial" w:cs="Arial"/>
                <w:b/>
                <w:bCs/>
                <w:sz w:val="18"/>
                <w:szCs w:val="18"/>
                <w:lang w:val="es-CO" w:eastAsia="es-CO"/>
              </w:rPr>
              <w:t>Entidades que participaron</w:t>
            </w:r>
          </w:p>
        </w:tc>
      </w:tr>
      <w:tr w:rsidR="005042DB" w:rsidRPr="00D03BD3" w:rsidTr="003A70A8">
        <w:trPr>
          <w:trHeight w:val="900"/>
          <w:jc w:val="center"/>
        </w:trPr>
        <w:tc>
          <w:tcPr>
            <w:tcW w:w="1299" w:type="dxa"/>
            <w:tcBorders>
              <w:top w:val="nil"/>
              <w:left w:val="double" w:sz="6" w:space="0" w:color="auto"/>
              <w:bottom w:val="single" w:sz="4" w:space="0" w:color="auto"/>
              <w:right w:val="single" w:sz="4"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16/03/2009</w:t>
            </w:r>
          </w:p>
        </w:tc>
        <w:tc>
          <w:tcPr>
            <w:tcW w:w="1200" w:type="dxa"/>
            <w:tcBorders>
              <w:top w:val="nil"/>
              <w:left w:val="nil"/>
              <w:bottom w:val="single" w:sz="4" w:space="0" w:color="auto"/>
              <w:right w:val="single" w:sz="4"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11</w:t>
            </w:r>
          </w:p>
        </w:tc>
        <w:tc>
          <w:tcPr>
            <w:tcW w:w="6103"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Subcomisión del TLC de la Comisión Consultiva de Alto Nivel de las Comunidades Negras, Ministerio de Comercio, Industria y Turismo y PROEXPORT</w:t>
            </w:r>
          </w:p>
        </w:tc>
      </w:tr>
      <w:tr w:rsidR="005042DB" w:rsidRPr="00D03BD3" w:rsidTr="003A70A8">
        <w:trPr>
          <w:trHeight w:val="600"/>
          <w:jc w:val="center"/>
        </w:trPr>
        <w:tc>
          <w:tcPr>
            <w:tcW w:w="1299" w:type="dxa"/>
            <w:tcBorders>
              <w:top w:val="nil"/>
              <w:left w:val="double" w:sz="6" w:space="0" w:color="auto"/>
              <w:bottom w:val="single" w:sz="4" w:space="0" w:color="auto"/>
              <w:right w:val="single" w:sz="4"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17/02/2010</w:t>
            </w:r>
          </w:p>
        </w:tc>
        <w:tc>
          <w:tcPr>
            <w:tcW w:w="1200" w:type="dxa"/>
            <w:tcBorders>
              <w:top w:val="nil"/>
              <w:left w:val="nil"/>
              <w:bottom w:val="single" w:sz="4" w:space="0" w:color="auto"/>
              <w:right w:val="single" w:sz="4"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4</w:t>
            </w:r>
          </w:p>
        </w:tc>
        <w:tc>
          <w:tcPr>
            <w:tcW w:w="6103"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Ministerio de Comercio, Industria y Turismo, Ministerio del Interior y AICO</w:t>
            </w:r>
          </w:p>
        </w:tc>
      </w:tr>
      <w:tr w:rsidR="005042DB" w:rsidRPr="00D03BD3" w:rsidTr="003A70A8">
        <w:trPr>
          <w:trHeight w:val="600"/>
          <w:jc w:val="center"/>
        </w:trPr>
        <w:tc>
          <w:tcPr>
            <w:tcW w:w="1299" w:type="dxa"/>
            <w:tcBorders>
              <w:top w:val="nil"/>
              <w:left w:val="double" w:sz="6" w:space="0" w:color="auto"/>
              <w:bottom w:val="single" w:sz="4" w:space="0" w:color="auto"/>
              <w:right w:val="single" w:sz="4"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20/04/2010</w:t>
            </w:r>
          </w:p>
        </w:tc>
        <w:tc>
          <w:tcPr>
            <w:tcW w:w="1200" w:type="dxa"/>
            <w:tcBorders>
              <w:top w:val="nil"/>
              <w:left w:val="nil"/>
              <w:bottom w:val="single" w:sz="4" w:space="0" w:color="auto"/>
              <w:right w:val="single" w:sz="4"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4</w:t>
            </w:r>
          </w:p>
        </w:tc>
        <w:tc>
          <w:tcPr>
            <w:tcW w:w="6103"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Ministerio de Comercio, Industria y Turismo, Ministerio del Interior y AICO</w:t>
            </w:r>
          </w:p>
        </w:tc>
      </w:tr>
      <w:tr w:rsidR="005042DB" w:rsidRPr="00D03BD3" w:rsidTr="003A70A8">
        <w:trPr>
          <w:trHeight w:val="300"/>
          <w:jc w:val="center"/>
        </w:trPr>
        <w:tc>
          <w:tcPr>
            <w:tcW w:w="129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08/06/2010</w:t>
            </w:r>
          </w:p>
        </w:tc>
        <w:tc>
          <w:tcPr>
            <w:tcW w:w="1200"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0</w:t>
            </w:r>
          </w:p>
        </w:tc>
        <w:tc>
          <w:tcPr>
            <w:tcW w:w="6103"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w:t>
            </w:r>
          </w:p>
        </w:tc>
      </w:tr>
      <w:tr w:rsidR="005042DB" w:rsidRPr="00D03BD3" w:rsidTr="003A70A8">
        <w:trPr>
          <w:trHeight w:val="600"/>
          <w:jc w:val="center"/>
        </w:trPr>
        <w:tc>
          <w:tcPr>
            <w:tcW w:w="129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28/07/2010</w:t>
            </w:r>
          </w:p>
        </w:tc>
        <w:tc>
          <w:tcPr>
            <w:tcW w:w="1200"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4</w:t>
            </w:r>
          </w:p>
        </w:tc>
        <w:tc>
          <w:tcPr>
            <w:tcW w:w="6103"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Ministerio de Comercio, Industria y Turismo y Ministerio del Interior</w:t>
            </w:r>
          </w:p>
        </w:tc>
      </w:tr>
      <w:tr w:rsidR="005042DB" w:rsidRPr="00D03BD3" w:rsidTr="003A70A8">
        <w:trPr>
          <w:trHeight w:val="600"/>
          <w:jc w:val="center"/>
        </w:trPr>
        <w:tc>
          <w:tcPr>
            <w:tcW w:w="129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01/10/2010</w:t>
            </w:r>
          </w:p>
        </w:tc>
        <w:tc>
          <w:tcPr>
            <w:tcW w:w="1200"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6</w:t>
            </w:r>
          </w:p>
        </w:tc>
        <w:tc>
          <w:tcPr>
            <w:tcW w:w="6103"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Ministerio de Comercio, Industria y Turismo, Ministerio del Interior, AICO</w:t>
            </w:r>
          </w:p>
        </w:tc>
      </w:tr>
      <w:tr w:rsidR="005042DB" w:rsidRPr="00D03BD3" w:rsidTr="003A70A8">
        <w:trPr>
          <w:trHeight w:val="600"/>
          <w:jc w:val="center"/>
        </w:trPr>
        <w:tc>
          <w:tcPr>
            <w:tcW w:w="129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26/11/2010</w:t>
            </w:r>
          </w:p>
        </w:tc>
        <w:tc>
          <w:tcPr>
            <w:tcW w:w="1200"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3</w:t>
            </w:r>
          </w:p>
        </w:tc>
        <w:tc>
          <w:tcPr>
            <w:tcW w:w="6103"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Ministerio de Comercio, Industria y Turismo y Ministerio del Interior</w:t>
            </w:r>
          </w:p>
        </w:tc>
      </w:tr>
      <w:tr w:rsidR="005042DB" w:rsidRPr="00D03BD3" w:rsidTr="003A70A8">
        <w:trPr>
          <w:trHeight w:val="900"/>
          <w:jc w:val="center"/>
        </w:trPr>
        <w:tc>
          <w:tcPr>
            <w:tcW w:w="129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25/02/2011</w:t>
            </w:r>
          </w:p>
        </w:tc>
        <w:tc>
          <w:tcPr>
            <w:tcW w:w="1200"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6</w:t>
            </w:r>
          </w:p>
        </w:tc>
        <w:tc>
          <w:tcPr>
            <w:tcW w:w="6103"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Ministerio de Comercio, Industria y Turismo, Ministerio del Interior y OPIAC</w:t>
            </w:r>
          </w:p>
        </w:tc>
      </w:tr>
      <w:tr w:rsidR="005042DB" w:rsidRPr="00D03BD3" w:rsidTr="003A70A8">
        <w:trPr>
          <w:trHeight w:val="600"/>
          <w:jc w:val="center"/>
        </w:trPr>
        <w:tc>
          <w:tcPr>
            <w:tcW w:w="129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22/03/2011</w:t>
            </w:r>
          </w:p>
        </w:tc>
        <w:tc>
          <w:tcPr>
            <w:tcW w:w="1200"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17</w:t>
            </w:r>
          </w:p>
        </w:tc>
        <w:tc>
          <w:tcPr>
            <w:tcW w:w="6103"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 xml:space="preserve">Gobernadores del Pueblo Pasto, Ministerio de Comercio, Industria y Turismo y Ministerio del Interior </w:t>
            </w:r>
          </w:p>
        </w:tc>
      </w:tr>
      <w:tr w:rsidR="005042DB" w:rsidRPr="00D03BD3" w:rsidTr="003A70A8">
        <w:trPr>
          <w:trHeight w:val="300"/>
          <w:jc w:val="center"/>
        </w:trPr>
        <w:tc>
          <w:tcPr>
            <w:tcW w:w="129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25/05/2011</w:t>
            </w:r>
          </w:p>
        </w:tc>
        <w:tc>
          <w:tcPr>
            <w:tcW w:w="1200"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0</w:t>
            </w:r>
          </w:p>
        </w:tc>
        <w:tc>
          <w:tcPr>
            <w:tcW w:w="6103"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w:t>
            </w:r>
          </w:p>
        </w:tc>
      </w:tr>
      <w:tr w:rsidR="005042DB" w:rsidRPr="00D03BD3" w:rsidTr="003A70A8">
        <w:trPr>
          <w:trHeight w:val="300"/>
          <w:jc w:val="center"/>
        </w:trPr>
        <w:tc>
          <w:tcPr>
            <w:tcW w:w="129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07/07/2011</w:t>
            </w:r>
          </w:p>
        </w:tc>
        <w:tc>
          <w:tcPr>
            <w:tcW w:w="1200"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0</w:t>
            </w:r>
          </w:p>
        </w:tc>
        <w:tc>
          <w:tcPr>
            <w:tcW w:w="6103"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w:t>
            </w:r>
          </w:p>
        </w:tc>
      </w:tr>
      <w:tr w:rsidR="005042DB" w:rsidRPr="00D03BD3" w:rsidTr="003A70A8">
        <w:trPr>
          <w:trHeight w:val="600"/>
          <w:jc w:val="center"/>
        </w:trPr>
        <w:tc>
          <w:tcPr>
            <w:tcW w:w="129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27/10/2011</w:t>
            </w:r>
          </w:p>
        </w:tc>
        <w:tc>
          <w:tcPr>
            <w:tcW w:w="1200"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4</w:t>
            </w:r>
          </w:p>
        </w:tc>
        <w:tc>
          <w:tcPr>
            <w:tcW w:w="6103"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 xml:space="preserve">Ministerio de Comercio, Industria y Turismo y Ministerio del Interior </w:t>
            </w:r>
          </w:p>
        </w:tc>
      </w:tr>
      <w:tr w:rsidR="005042DB" w:rsidRPr="00D03BD3" w:rsidTr="003A70A8">
        <w:trPr>
          <w:trHeight w:val="600"/>
          <w:jc w:val="center"/>
        </w:trPr>
        <w:tc>
          <w:tcPr>
            <w:tcW w:w="129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13/02/2012</w:t>
            </w:r>
          </w:p>
        </w:tc>
        <w:tc>
          <w:tcPr>
            <w:tcW w:w="1200"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7</w:t>
            </w:r>
          </w:p>
        </w:tc>
        <w:tc>
          <w:tcPr>
            <w:tcW w:w="6103"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Ministerio de Comercio, Industria y Turismo, Ministerio del Interior y OPIAC</w:t>
            </w:r>
          </w:p>
        </w:tc>
      </w:tr>
      <w:tr w:rsidR="005042DB" w:rsidRPr="00D03BD3" w:rsidTr="003A70A8">
        <w:trPr>
          <w:trHeight w:val="600"/>
          <w:jc w:val="center"/>
        </w:trPr>
        <w:tc>
          <w:tcPr>
            <w:tcW w:w="129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12/07/2012</w:t>
            </w:r>
          </w:p>
        </w:tc>
        <w:tc>
          <w:tcPr>
            <w:tcW w:w="1200"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4</w:t>
            </w:r>
          </w:p>
        </w:tc>
        <w:tc>
          <w:tcPr>
            <w:tcW w:w="6103"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 xml:space="preserve">Ministerio de Comercio, Industria y Turismo y Ministerio del Interior </w:t>
            </w:r>
          </w:p>
        </w:tc>
      </w:tr>
      <w:tr w:rsidR="005042DB" w:rsidRPr="00D03BD3" w:rsidTr="003A70A8">
        <w:trPr>
          <w:trHeight w:val="600"/>
          <w:jc w:val="center"/>
        </w:trPr>
        <w:tc>
          <w:tcPr>
            <w:tcW w:w="129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02/10/2012</w:t>
            </w:r>
          </w:p>
        </w:tc>
        <w:tc>
          <w:tcPr>
            <w:tcW w:w="1200"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3</w:t>
            </w:r>
          </w:p>
        </w:tc>
        <w:tc>
          <w:tcPr>
            <w:tcW w:w="6103"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 xml:space="preserve">Ministerio de Comercio, Industria y Turismo y Ministerio del Interior </w:t>
            </w:r>
          </w:p>
        </w:tc>
      </w:tr>
      <w:tr w:rsidR="005042DB" w:rsidRPr="00D03BD3" w:rsidTr="003A70A8">
        <w:trPr>
          <w:trHeight w:val="600"/>
          <w:jc w:val="center"/>
        </w:trPr>
        <w:tc>
          <w:tcPr>
            <w:tcW w:w="129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24/01/2013</w:t>
            </w:r>
          </w:p>
        </w:tc>
        <w:tc>
          <w:tcPr>
            <w:tcW w:w="1200"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5</w:t>
            </w:r>
          </w:p>
        </w:tc>
        <w:tc>
          <w:tcPr>
            <w:tcW w:w="6103"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Ministerio de Comercio, Industria y Turismo, Ministerio del Interior y OPIAC</w:t>
            </w:r>
          </w:p>
        </w:tc>
      </w:tr>
      <w:tr w:rsidR="005042DB" w:rsidRPr="00D03BD3" w:rsidTr="003A70A8">
        <w:trPr>
          <w:trHeight w:val="285"/>
          <w:jc w:val="center"/>
        </w:trPr>
        <w:tc>
          <w:tcPr>
            <w:tcW w:w="8602" w:type="dxa"/>
            <w:gridSpan w:val="3"/>
            <w:tcBorders>
              <w:top w:val="single" w:sz="4" w:space="0" w:color="auto"/>
              <w:left w:val="double" w:sz="6" w:space="0" w:color="auto"/>
              <w:bottom w:val="double" w:sz="6" w:space="0" w:color="auto"/>
              <w:right w:val="double" w:sz="6" w:space="0" w:color="000000"/>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 xml:space="preserve">*A pesar de que </w:t>
            </w:r>
            <w:proofErr w:type="spellStart"/>
            <w:r w:rsidRPr="00D03BD3">
              <w:rPr>
                <w:rFonts w:ascii="Arial" w:hAnsi="Arial" w:cs="Arial"/>
                <w:sz w:val="18"/>
                <w:szCs w:val="18"/>
                <w:lang w:val="es-CO" w:eastAsia="es-CO"/>
              </w:rPr>
              <w:t>Mincomercio</w:t>
            </w:r>
            <w:proofErr w:type="spellEnd"/>
            <w:r w:rsidRPr="00D03BD3">
              <w:rPr>
                <w:rFonts w:ascii="Arial" w:hAnsi="Arial" w:cs="Arial"/>
                <w:sz w:val="18"/>
                <w:szCs w:val="18"/>
                <w:lang w:val="es-CO" w:eastAsia="es-CO"/>
              </w:rPr>
              <w:t xml:space="preserve"> citó a la reunión no pudo llevarse a cabo porque no hubo asistentes. </w:t>
            </w:r>
          </w:p>
        </w:tc>
      </w:tr>
    </w:tbl>
    <w:p w:rsidR="003A70A8" w:rsidRPr="00D03BD3" w:rsidRDefault="003A70A8" w:rsidP="00194AA6">
      <w:pPr>
        <w:spacing w:line="276" w:lineRule="auto"/>
        <w:rPr>
          <w:rFonts w:ascii="Arial" w:hAnsi="Arial" w:cs="Arial"/>
          <w:sz w:val="22"/>
          <w:szCs w:val="22"/>
        </w:rPr>
      </w:pPr>
      <w:r w:rsidRPr="00D03BD3">
        <w:rPr>
          <w:rFonts w:ascii="Arial" w:hAnsi="Arial" w:cs="Arial"/>
          <w:sz w:val="22"/>
          <w:szCs w:val="22"/>
        </w:rPr>
        <w:br w:type="page"/>
      </w:r>
    </w:p>
    <w:tbl>
      <w:tblPr>
        <w:tblW w:w="9980" w:type="dxa"/>
        <w:jc w:val="center"/>
        <w:tblCellMar>
          <w:left w:w="70" w:type="dxa"/>
          <w:right w:w="70" w:type="dxa"/>
        </w:tblCellMar>
        <w:tblLook w:val="04A0" w:firstRow="1" w:lastRow="0" w:firstColumn="1" w:lastColumn="0" w:noHBand="0" w:noVBand="1"/>
      </w:tblPr>
      <w:tblGrid>
        <w:gridCol w:w="1299"/>
        <w:gridCol w:w="1457"/>
        <w:gridCol w:w="7224"/>
      </w:tblGrid>
      <w:tr w:rsidR="003D7A1A" w:rsidRPr="00D03BD3" w:rsidTr="00EB5C4A">
        <w:trPr>
          <w:trHeight w:val="315"/>
          <w:jc w:val="center"/>
        </w:trPr>
        <w:tc>
          <w:tcPr>
            <w:tcW w:w="9980" w:type="dxa"/>
            <w:gridSpan w:val="3"/>
            <w:tcBorders>
              <w:top w:val="double" w:sz="6" w:space="0" w:color="auto"/>
              <w:left w:val="double" w:sz="6" w:space="0" w:color="auto"/>
              <w:bottom w:val="single" w:sz="4" w:space="0" w:color="auto"/>
              <w:right w:val="double" w:sz="6" w:space="0" w:color="000000"/>
            </w:tcBorders>
            <w:shd w:val="clear" w:color="auto" w:fill="auto"/>
            <w:vAlign w:val="center"/>
          </w:tcPr>
          <w:p w:rsidR="003D7A1A" w:rsidRPr="00D03BD3" w:rsidRDefault="003D7A1A" w:rsidP="00194AA6">
            <w:pPr>
              <w:spacing w:line="276" w:lineRule="auto"/>
              <w:jc w:val="both"/>
              <w:rPr>
                <w:rFonts w:ascii="Arial" w:hAnsi="Arial" w:cs="Arial"/>
                <w:b/>
                <w:bCs/>
                <w:sz w:val="18"/>
                <w:szCs w:val="18"/>
                <w:lang w:val="es-CO" w:eastAsia="es-CO"/>
              </w:rPr>
            </w:pPr>
          </w:p>
        </w:tc>
      </w:tr>
      <w:tr w:rsidR="005042DB" w:rsidRPr="00D03BD3" w:rsidTr="005042DB">
        <w:trPr>
          <w:trHeight w:val="315"/>
          <w:jc w:val="center"/>
        </w:trPr>
        <w:tc>
          <w:tcPr>
            <w:tcW w:w="9980" w:type="dxa"/>
            <w:gridSpan w:val="3"/>
            <w:tcBorders>
              <w:top w:val="double" w:sz="6" w:space="0" w:color="auto"/>
              <w:left w:val="double" w:sz="6" w:space="0" w:color="auto"/>
              <w:bottom w:val="single" w:sz="4" w:space="0" w:color="auto"/>
              <w:right w:val="double" w:sz="6" w:space="0" w:color="000000"/>
            </w:tcBorders>
            <w:shd w:val="clear" w:color="000000" w:fill="538DD5"/>
            <w:vAlign w:val="center"/>
            <w:hideMark/>
          </w:tcPr>
          <w:p w:rsidR="005042DB" w:rsidRPr="00D03BD3" w:rsidRDefault="005042DB" w:rsidP="00194AA6">
            <w:pPr>
              <w:spacing w:line="276" w:lineRule="auto"/>
              <w:jc w:val="both"/>
              <w:rPr>
                <w:rFonts w:ascii="Arial" w:hAnsi="Arial" w:cs="Arial"/>
                <w:b/>
                <w:bCs/>
                <w:sz w:val="18"/>
                <w:szCs w:val="18"/>
                <w:lang w:val="es-CO" w:eastAsia="es-CO"/>
              </w:rPr>
            </w:pPr>
            <w:r w:rsidRPr="00D03BD3">
              <w:rPr>
                <w:rFonts w:ascii="Arial" w:hAnsi="Arial" w:cs="Arial"/>
                <w:b/>
                <w:bCs/>
                <w:sz w:val="18"/>
                <w:szCs w:val="18"/>
                <w:lang w:val="es-CO" w:eastAsia="es-CO"/>
              </w:rPr>
              <w:t>Reuniones Centrales Obreras</w:t>
            </w:r>
          </w:p>
        </w:tc>
      </w:tr>
      <w:tr w:rsidR="005042DB" w:rsidRPr="00D03BD3" w:rsidTr="003A70A8">
        <w:trPr>
          <w:trHeight w:val="300"/>
          <w:jc w:val="center"/>
        </w:trPr>
        <w:tc>
          <w:tcPr>
            <w:tcW w:w="1299" w:type="dxa"/>
            <w:tcBorders>
              <w:top w:val="nil"/>
              <w:left w:val="double" w:sz="6" w:space="0" w:color="auto"/>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b/>
                <w:bCs/>
                <w:sz w:val="18"/>
                <w:szCs w:val="18"/>
                <w:lang w:val="es-CO" w:eastAsia="es-CO"/>
              </w:rPr>
            </w:pPr>
            <w:r w:rsidRPr="00D03BD3">
              <w:rPr>
                <w:rFonts w:ascii="Arial" w:hAnsi="Arial" w:cs="Arial"/>
                <w:b/>
                <w:bCs/>
                <w:sz w:val="18"/>
                <w:szCs w:val="18"/>
                <w:lang w:val="es-CO" w:eastAsia="es-CO"/>
              </w:rPr>
              <w:t>Fechas</w:t>
            </w:r>
          </w:p>
        </w:tc>
        <w:tc>
          <w:tcPr>
            <w:tcW w:w="1457" w:type="dxa"/>
            <w:tcBorders>
              <w:top w:val="nil"/>
              <w:left w:val="nil"/>
              <w:bottom w:val="single" w:sz="4" w:space="0" w:color="auto"/>
              <w:right w:val="single" w:sz="4" w:space="0" w:color="auto"/>
            </w:tcBorders>
            <w:shd w:val="clear" w:color="000000" w:fill="C5D9F1"/>
            <w:vAlign w:val="center"/>
            <w:hideMark/>
          </w:tcPr>
          <w:p w:rsidR="005042DB" w:rsidRPr="00D03BD3" w:rsidRDefault="005042DB" w:rsidP="00194AA6">
            <w:pPr>
              <w:spacing w:line="276" w:lineRule="auto"/>
              <w:jc w:val="both"/>
              <w:rPr>
                <w:rFonts w:ascii="Arial" w:hAnsi="Arial" w:cs="Arial"/>
                <w:b/>
                <w:bCs/>
                <w:sz w:val="18"/>
                <w:szCs w:val="18"/>
                <w:lang w:val="es-CO" w:eastAsia="es-CO"/>
              </w:rPr>
            </w:pPr>
            <w:r w:rsidRPr="00D03BD3">
              <w:rPr>
                <w:rFonts w:ascii="Arial" w:hAnsi="Arial" w:cs="Arial"/>
                <w:b/>
                <w:bCs/>
                <w:sz w:val="18"/>
                <w:szCs w:val="18"/>
                <w:lang w:val="es-CO" w:eastAsia="es-CO"/>
              </w:rPr>
              <w:t>No. Asistentes</w:t>
            </w:r>
          </w:p>
        </w:tc>
        <w:tc>
          <w:tcPr>
            <w:tcW w:w="7224" w:type="dxa"/>
            <w:tcBorders>
              <w:top w:val="nil"/>
              <w:left w:val="nil"/>
              <w:bottom w:val="single" w:sz="4" w:space="0" w:color="auto"/>
              <w:right w:val="double" w:sz="6" w:space="0" w:color="auto"/>
            </w:tcBorders>
            <w:shd w:val="clear" w:color="000000" w:fill="C5D9F1"/>
            <w:vAlign w:val="center"/>
            <w:hideMark/>
          </w:tcPr>
          <w:p w:rsidR="005042DB" w:rsidRPr="00D03BD3" w:rsidRDefault="005042DB" w:rsidP="00194AA6">
            <w:pPr>
              <w:spacing w:line="276" w:lineRule="auto"/>
              <w:jc w:val="both"/>
              <w:rPr>
                <w:rFonts w:ascii="Arial" w:hAnsi="Arial" w:cs="Arial"/>
                <w:b/>
                <w:bCs/>
                <w:sz w:val="18"/>
                <w:szCs w:val="18"/>
                <w:lang w:val="es-CO" w:eastAsia="es-CO"/>
              </w:rPr>
            </w:pPr>
            <w:r w:rsidRPr="00D03BD3">
              <w:rPr>
                <w:rFonts w:ascii="Arial" w:hAnsi="Arial" w:cs="Arial"/>
                <w:b/>
                <w:bCs/>
                <w:sz w:val="18"/>
                <w:szCs w:val="18"/>
                <w:lang w:val="es-CO" w:eastAsia="es-CO"/>
              </w:rPr>
              <w:t>Entidades que participaron</w:t>
            </w:r>
          </w:p>
        </w:tc>
      </w:tr>
      <w:tr w:rsidR="005042DB" w:rsidRPr="00D03BD3" w:rsidTr="003A70A8">
        <w:trPr>
          <w:trHeight w:val="600"/>
          <w:jc w:val="center"/>
        </w:trPr>
        <w:tc>
          <w:tcPr>
            <w:tcW w:w="1299" w:type="dxa"/>
            <w:tcBorders>
              <w:top w:val="nil"/>
              <w:left w:val="double" w:sz="6" w:space="0" w:color="auto"/>
              <w:bottom w:val="single" w:sz="4" w:space="0" w:color="auto"/>
              <w:right w:val="single" w:sz="4"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17/02/2010</w:t>
            </w:r>
          </w:p>
        </w:tc>
        <w:tc>
          <w:tcPr>
            <w:tcW w:w="1457" w:type="dxa"/>
            <w:tcBorders>
              <w:top w:val="nil"/>
              <w:left w:val="nil"/>
              <w:bottom w:val="single" w:sz="4" w:space="0" w:color="auto"/>
              <w:right w:val="single" w:sz="4" w:space="0" w:color="auto"/>
            </w:tcBorders>
            <w:shd w:val="clear" w:color="auto" w:fill="auto"/>
            <w:vAlign w:val="center"/>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4</w:t>
            </w:r>
          </w:p>
        </w:tc>
        <w:tc>
          <w:tcPr>
            <w:tcW w:w="7224"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jc w:val="both"/>
              <w:rPr>
                <w:rFonts w:ascii="Arial" w:hAnsi="Arial" w:cs="Arial"/>
                <w:sz w:val="18"/>
                <w:szCs w:val="18"/>
                <w:lang w:val="es-CO" w:eastAsia="es-CO"/>
              </w:rPr>
            </w:pPr>
            <w:r w:rsidRPr="00D03BD3">
              <w:rPr>
                <w:rFonts w:ascii="Arial" w:hAnsi="Arial" w:cs="Arial"/>
                <w:sz w:val="18"/>
                <w:szCs w:val="18"/>
                <w:lang w:val="es-CO" w:eastAsia="es-CO"/>
              </w:rPr>
              <w:t>Ministerio de Comercio, Industria y Turismo, Procuraduría General de la Nación, Ministerio de Protección Social</w:t>
            </w:r>
          </w:p>
        </w:tc>
      </w:tr>
      <w:tr w:rsidR="005042DB" w:rsidRPr="00D03BD3" w:rsidTr="003A70A8">
        <w:trPr>
          <w:trHeight w:val="900"/>
          <w:jc w:val="center"/>
        </w:trPr>
        <w:tc>
          <w:tcPr>
            <w:tcW w:w="1299" w:type="dxa"/>
            <w:tcBorders>
              <w:top w:val="nil"/>
              <w:left w:val="double" w:sz="6" w:space="0" w:color="auto"/>
              <w:bottom w:val="single" w:sz="4" w:space="0" w:color="auto"/>
              <w:right w:val="single" w:sz="4" w:space="0" w:color="auto"/>
            </w:tcBorders>
            <w:shd w:val="clear" w:color="auto" w:fill="auto"/>
            <w:vAlign w:val="center"/>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20/04/2010</w:t>
            </w:r>
          </w:p>
        </w:tc>
        <w:tc>
          <w:tcPr>
            <w:tcW w:w="1457" w:type="dxa"/>
            <w:tcBorders>
              <w:top w:val="nil"/>
              <w:left w:val="nil"/>
              <w:bottom w:val="single" w:sz="4" w:space="0" w:color="auto"/>
              <w:right w:val="single" w:sz="4" w:space="0" w:color="auto"/>
            </w:tcBorders>
            <w:shd w:val="clear" w:color="auto" w:fill="auto"/>
            <w:vAlign w:val="center"/>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6</w:t>
            </w:r>
          </w:p>
        </w:tc>
        <w:tc>
          <w:tcPr>
            <w:tcW w:w="7224"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Ministerio de Comercio, Industria y Turismo, Ministerio de Relaciones Exteriores, Procuraduría General de la Nación, Ministerio de Protección Social</w:t>
            </w:r>
          </w:p>
        </w:tc>
      </w:tr>
      <w:tr w:rsidR="005042DB" w:rsidRPr="00D03BD3" w:rsidTr="003A70A8">
        <w:trPr>
          <w:trHeight w:val="600"/>
          <w:jc w:val="center"/>
        </w:trPr>
        <w:tc>
          <w:tcPr>
            <w:tcW w:w="1299" w:type="dxa"/>
            <w:tcBorders>
              <w:top w:val="nil"/>
              <w:left w:val="double" w:sz="6" w:space="0" w:color="auto"/>
              <w:bottom w:val="single" w:sz="4" w:space="0" w:color="auto"/>
              <w:right w:val="single" w:sz="4" w:space="0" w:color="auto"/>
            </w:tcBorders>
            <w:shd w:val="clear" w:color="auto" w:fill="auto"/>
            <w:vAlign w:val="center"/>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08/06/2010</w:t>
            </w:r>
          </w:p>
        </w:tc>
        <w:tc>
          <w:tcPr>
            <w:tcW w:w="1457" w:type="dxa"/>
            <w:tcBorders>
              <w:top w:val="nil"/>
              <w:left w:val="nil"/>
              <w:bottom w:val="single" w:sz="4" w:space="0" w:color="auto"/>
              <w:right w:val="single" w:sz="4" w:space="0" w:color="auto"/>
            </w:tcBorders>
            <w:shd w:val="clear" w:color="auto" w:fill="auto"/>
            <w:vAlign w:val="center"/>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5</w:t>
            </w:r>
          </w:p>
        </w:tc>
        <w:tc>
          <w:tcPr>
            <w:tcW w:w="7224"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Ministerio de Comercio, Industria y Turismo, Ministerio de Relaciones Exteriores, Procuraduría General de la Nación, CGT</w:t>
            </w:r>
          </w:p>
        </w:tc>
      </w:tr>
      <w:tr w:rsidR="005042DB" w:rsidRPr="00D03BD3" w:rsidTr="003A70A8">
        <w:trPr>
          <w:trHeight w:val="900"/>
          <w:jc w:val="center"/>
        </w:trPr>
        <w:tc>
          <w:tcPr>
            <w:tcW w:w="1299" w:type="dxa"/>
            <w:tcBorders>
              <w:top w:val="nil"/>
              <w:left w:val="double" w:sz="6" w:space="0" w:color="auto"/>
              <w:bottom w:val="single" w:sz="4" w:space="0" w:color="auto"/>
              <w:right w:val="single" w:sz="4" w:space="0" w:color="auto"/>
            </w:tcBorders>
            <w:shd w:val="clear" w:color="auto" w:fill="auto"/>
            <w:vAlign w:val="center"/>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28/07/2010</w:t>
            </w:r>
          </w:p>
        </w:tc>
        <w:tc>
          <w:tcPr>
            <w:tcW w:w="1457" w:type="dxa"/>
            <w:tcBorders>
              <w:top w:val="nil"/>
              <w:left w:val="nil"/>
              <w:bottom w:val="single" w:sz="4" w:space="0" w:color="auto"/>
              <w:right w:val="single" w:sz="4" w:space="0" w:color="auto"/>
            </w:tcBorders>
            <w:shd w:val="clear" w:color="auto" w:fill="auto"/>
            <w:vAlign w:val="center"/>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6</w:t>
            </w:r>
          </w:p>
        </w:tc>
        <w:tc>
          <w:tcPr>
            <w:tcW w:w="7224"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Ministerio de Comercio, Industria y Turismo, Ministerio de Relaciones Exteriores, Procuraduría General de la Nación, Ministerio de Protección Social</w:t>
            </w:r>
          </w:p>
        </w:tc>
      </w:tr>
      <w:tr w:rsidR="005042DB" w:rsidRPr="00D03BD3" w:rsidTr="003A70A8">
        <w:trPr>
          <w:trHeight w:val="600"/>
          <w:jc w:val="center"/>
        </w:trPr>
        <w:tc>
          <w:tcPr>
            <w:tcW w:w="129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08/06/2010</w:t>
            </w:r>
          </w:p>
        </w:tc>
        <w:tc>
          <w:tcPr>
            <w:tcW w:w="1457"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5</w:t>
            </w:r>
          </w:p>
        </w:tc>
        <w:tc>
          <w:tcPr>
            <w:tcW w:w="7224"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Ministerio de Comercio, Industria y Turismo, Ministerio de Relaciones Exteriores, Procuraduría General de la Nación, CGT</w:t>
            </w:r>
          </w:p>
        </w:tc>
      </w:tr>
      <w:tr w:rsidR="005042DB" w:rsidRPr="00D03BD3" w:rsidTr="003A70A8">
        <w:trPr>
          <w:trHeight w:val="600"/>
          <w:jc w:val="center"/>
        </w:trPr>
        <w:tc>
          <w:tcPr>
            <w:tcW w:w="129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01/10/2010</w:t>
            </w:r>
          </w:p>
        </w:tc>
        <w:tc>
          <w:tcPr>
            <w:tcW w:w="1457"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3</w:t>
            </w:r>
          </w:p>
        </w:tc>
        <w:tc>
          <w:tcPr>
            <w:tcW w:w="7224"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Ministerio de Comercio, Industria y Turismo, Procuraduría General de la Nación, CGT</w:t>
            </w:r>
          </w:p>
        </w:tc>
      </w:tr>
      <w:tr w:rsidR="005042DB" w:rsidRPr="00D03BD3" w:rsidTr="003A70A8">
        <w:trPr>
          <w:trHeight w:val="300"/>
          <w:jc w:val="center"/>
        </w:trPr>
        <w:tc>
          <w:tcPr>
            <w:tcW w:w="129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26/11/2010</w:t>
            </w:r>
          </w:p>
        </w:tc>
        <w:tc>
          <w:tcPr>
            <w:tcW w:w="1457"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0</w:t>
            </w:r>
          </w:p>
        </w:tc>
        <w:tc>
          <w:tcPr>
            <w:tcW w:w="7224"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w:t>
            </w:r>
          </w:p>
        </w:tc>
      </w:tr>
      <w:tr w:rsidR="005042DB" w:rsidRPr="00D03BD3" w:rsidTr="003A70A8">
        <w:trPr>
          <w:trHeight w:val="600"/>
          <w:jc w:val="center"/>
        </w:trPr>
        <w:tc>
          <w:tcPr>
            <w:tcW w:w="129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25/02/2011</w:t>
            </w:r>
          </w:p>
        </w:tc>
        <w:tc>
          <w:tcPr>
            <w:tcW w:w="1457"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6</w:t>
            </w:r>
          </w:p>
        </w:tc>
        <w:tc>
          <w:tcPr>
            <w:tcW w:w="7224"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Ministerio de Comercio, Industria y Turismo, Ministerio de Relaciones Exteriores, Procuraduría General de la Nación</w:t>
            </w:r>
          </w:p>
        </w:tc>
      </w:tr>
      <w:tr w:rsidR="005042DB" w:rsidRPr="00D03BD3" w:rsidTr="003A70A8">
        <w:trPr>
          <w:trHeight w:val="300"/>
          <w:jc w:val="center"/>
        </w:trPr>
        <w:tc>
          <w:tcPr>
            <w:tcW w:w="129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25/05/2011</w:t>
            </w:r>
          </w:p>
        </w:tc>
        <w:tc>
          <w:tcPr>
            <w:tcW w:w="1457"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0</w:t>
            </w:r>
          </w:p>
        </w:tc>
        <w:tc>
          <w:tcPr>
            <w:tcW w:w="7224"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w:t>
            </w:r>
          </w:p>
        </w:tc>
      </w:tr>
      <w:tr w:rsidR="005042DB" w:rsidRPr="00D03BD3" w:rsidTr="003A70A8">
        <w:trPr>
          <w:trHeight w:val="600"/>
          <w:jc w:val="center"/>
        </w:trPr>
        <w:tc>
          <w:tcPr>
            <w:tcW w:w="129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07/07/2011</w:t>
            </w:r>
          </w:p>
        </w:tc>
        <w:tc>
          <w:tcPr>
            <w:tcW w:w="1457"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6</w:t>
            </w:r>
          </w:p>
        </w:tc>
        <w:tc>
          <w:tcPr>
            <w:tcW w:w="7224"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Ministerio de Comercio, Industria y Turismo, Procuraduría General de la Nación, CTC</w:t>
            </w:r>
          </w:p>
        </w:tc>
      </w:tr>
      <w:tr w:rsidR="005042DB" w:rsidRPr="00D03BD3" w:rsidTr="003A70A8">
        <w:trPr>
          <w:trHeight w:val="300"/>
          <w:jc w:val="center"/>
        </w:trPr>
        <w:tc>
          <w:tcPr>
            <w:tcW w:w="129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27/10/2011</w:t>
            </w:r>
          </w:p>
        </w:tc>
        <w:tc>
          <w:tcPr>
            <w:tcW w:w="1457"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0</w:t>
            </w:r>
          </w:p>
        </w:tc>
        <w:tc>
          <w:tcPr>
            <w:tcW w:w="7224"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w:t>
            </w:r>
          </w:p>
        </w:tc>
      </w:tr>
      <w:tr w:rsidR="005042DB" w:rsidRPr="00D03BD3" w:rsidTr="003A70A8">
        <w:trPr>
          <w:trHeight w:val="600"/>
          <w:jc w:val="center"/>
        </w:trPr>
        <w:tc>
          <w:tcPr>
            <w:tcW w:w="129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13/02/2012</w:t>
            </w:r>
          </w:p>
        </w:tc>
        <w:tc>
          <w:tcPr>
            <w:tcW w:w="1457"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7</w:t>
            </w:r>
          </w:p>
        </w:tc>
        <w:tc>
          <w:tcPr>
            <w:tcW w:w="7224"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Ministerio de Comercio, Industria y Turismo, Procuraduría General de la Nación,</w:t>
            </w:r>
            <w:r w:rsidR="00947D65" w:rsidRPr="00D03BD3">
              <w:rPr>
                <w:rFonts w:ascii="Arial" w:hAnsi="Arial" w:cs="Arial"/>
                <w:sz w:val="18"/>
                <w:szCs w:val="18"/>
                <w:lang w:val="es-CO" w:eastAsia="es-CO"/>
              </w:rPr>
              <w:t xml:space="preserve"> </w:t>
            </w:r>
            <w:r w:rsidRPr="00D03BD3">
              <w:rPr>
                <w:rFonts w:ascii="Arial" w:hAnsi="Arial" w:cs="Arial"/>
                <w:sz w:val="18"/>
                <w:szCs w:val="18"/>
                <w:lang w:val="es-CO" w:eastAsia="es-CO"/>
              </w:rPr>
              <w:t>Ministerio del Trabajo y CTC</w:t>
            </w:r>
          </w:p>
        </w:tc>
      </w:tr>
      <w:tr w:rsidR="005042DB" w:rsidRPr="00D03BD3" w:rsidTr="003A70A8">
        <w:trPr>
          <w:trHeight w:val="600"/>
          <w:jc w:val="center"/>
        </w:trPr>
        <w:tc>
          <w:tcPr>
            <w:tcW w:w="129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12/07/2012</w:t>
            </w:r>
          </w:p>
        </w:tc>
        <w:tc>
          <w:tcPr>
            <w:tcW w:w="1457"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6</w:t>
            </w:r>
          </w:p>
        </w:tc>
        <w:tc>
          <w:tcPr>
            <w:tcW w:w="7224"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Ministerio de Comercio, Industria y Turismo, Procuraduría General de la Nación,</w:t>
            </w:r>
            <w:r w:rsidR="00947D65" w:rsidRPr="00D03BD3">
              <w:rPr>
                <w:rFonts w:ascii="Arial" w:hAnsi="Arial" w:cs="Arial"/>
                <w:sz w:val="18"/>
                <w:szCs w:val="18"/>
                <w:lang w:val="es-CO" w:eastAsia="es-CO"/>
              </w:rPr>
              <w:t xml:space="preserve"> </w:t>
            </w:r>
            <w:r w:rsidRPr="00D03BD3">
              <w:rPr>
                <w:rFonts w:ascii="Arial" w:hAnsi="Arial" w:cs="Arial"/>
                <w:sz w:val="18"/>
                <w:szCs w:val="18"/>
                <w:lang w:val="es-CO" w:eastAsia="es-CO"/>
              </w:rPr>
              <w:t>Ministerio del Trabajo y CTC</w:t>
            </w:r>
          </w:p>
        </w:tc>
      </w:tr>
      <w:tr w:rsidR="005042DB" w:rsidRPr="00D03BD3" w:rsidTr="003A70A8">
        <w:trPr>
          <w:trHeight w:val="600"/>
          <w:jc w:val="center"/>
        </w:trPr>
        <w:tc>
          <w:tcPr>
            <w:tcW w:w="129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02/10/2012</w:t>
            </w:r>
          </w:p>
        </w:tc>
        <w:tc>
          <w:tcPr>
            <w:tcW w:w="1457"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6</w:t>
            </w:r>
          </w:p>
        </w:tc>
        <w:tc>
          <w:tcPr>
            <w:tcW w:w="7224"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Ministerio de Comercio, Industria y Turismo, Procuraduría General de la Nación,</w:t>
            </w:r>
            <w:r w:rsidR="00947D65" w:rsidRPr="00D03BD3">
              <w:rPr>
                <w:rFonts w:ascii="Arial" w:hAnsi="Arial" w:cs="Arial"/>
                <w:sz w:val="18"/>
                <w:szCs w:val="18"/>
                <w:lang w:val="es-CO" w:eastAsia="es-CO"/>
              </w:rPr>
              <w:t xml:space="preserve"> </w:t>
            </w:r>
            <w:r w:rsidRPr="00D03BD3">
              <w:rPr>
                <w:rFonts w:ascii="Arial" w:hAnsi="Arial" w:cs="Arial"/>
                <w:sz w:val="18"/>
                <w:szCs w:val="18"/>
                <w:lang w:val="es-CO" w:eastAsia="es-CO"/>
              </w:rPr>
              <w:t>Ministerio del Trabajo y CUT</w:t>
            </w:r>
          </w:p>
        </w:tc>
      </w:tr>
      <w:tr w:rsidR="005042DB" w:rsidRPr="00D03BD3" w:rsidTr="003A70A8">
        <w:trPr>
          <w:trHeight w:val="300"/>
          <w:jc w:val="center"/>
        </w:trPr>
        <w:tc>
          <w:tcPr>
            <w:tcW w:w="1299" w:type="dxa"/>
            <w:tcBorders>
              <w:top w:val="nil"/>
              <w:left w:val="double" w:sz="6" w:space="0" w:color="auto"/>
              <w:bottom w:val="single" w:sz="4" w:space="0" w:color="auto"/>
              <w:right w:val="single" w:sz="4"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24/01/2013</w:t>
            </w:r>
          </w:p>
        </w:tc>
        <w:tc>
          <w:tcPr>
            <w:tcW w:w="1457" w:type="dxa"/>
            <w:tcBorders>
              <w:top w:val="nil"/>
              <w:left w:val="nil"/>
              <w:bottom w:val="single" w:sz="4" w:space="0" w:color="auto"/>
              <w:right w:val="single" w:sz="4"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3</w:t>
            </w:r>
          </w:p>
        </w:tc>
        <w:tc>
          <w:tcPr>
            <w:tcW w:w="7224" w:type="dxa"/>
            <w:tcBorders>
              <w:top w:val="nil"/>
              <w:left w:val="nil"/>
              <w:bottom w:val="single" w:sz="4" w:space="0" w:color="auto"/>
              <w:right w:val="double" w:sz="6" w:space="0" w:color="auto"/>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Ministerio de Comercio, Industria y</w:t>
            </w:r>
            <w:r w:rsidR="00947D65" w:rsidRPr="00D03BD3">
              <w:rPr>
                <w:rFonts w:ascii="Arial" w:hAnsi="Arial" w:cs="Arial"/>
                <w:sz w:val="18"/>
                <w:szCs w:val="18"/>
                <w:lang w:val="es-CO" w:eastAsia="es-CO"/>
              </w:rPr>
              <w:t xml:space="preserve"> </w:t>
            </w:r>
            <w:r w:rsidRPr="00D03BD3">
              <w:rPr>
                <w:rFonts w:ascii="Arial" w:hAnsi="Arial" w:cs="Arial"/>
                <w:sz w:val="18"/>
                <w:szCs w:val="18"/>
                <w:lang w:val="es-CO" w:eastAsia="es-CO"/>
              </w:rPr>
              <w:t>Ministerio del Trabajo</w:t>
            </w:r>
          </w:p>
        </w:tc>
      </w:tr>
      <w:tr w:rsidR="005042DB" w:rsidRPr="00D03BD3" w:rsidTr="005042DB">
        <w:trPr>
          <w:trHeight w:val="285"/>
          <w:jc w:val="center"/>
        </w:trPr>
        <w:tc>
          <w:tcPr>
            <w:tcW w:w="9980" w:type="dxa"/>
            <w:gridSpan w:val="3"/>
            <w:tcBorders>
              <w:top w:val="single" w:sz="4" w:space="0" w:color="auto"/>
              <w:left w:val="double" w:sz="6" w:space="0" w:color="auto"/>
              <w:bottom w:val="double" w:sz="6" w:space="0" w:color="auto"/>
              <w:right w:val="double" w:sz="6" w:space="0" w:color="000000"/>
            </w:tcBorders>
            <w:shd w:val="clear" w:color="auto" w:fill="auto"/>
            <w:hideMark/>
          </w:tcPr>
          <w:p w:rsidR="005042DB" w:rsidRPr="00D03BD3" w:rsidRDefault="005042DB" w:rsidP="00194AA6">
            <w:pPr>
              <w:spacing w:line="276" w:lineRule="auto"/>
              <w:contextualSpacing/>
              <w:jc w:val="both"/>
              <w:rPr>
                <w:rFonts w:ascii="Arial" w:hAnsi="Arial" w:cs="Arial"/>
                <w:sz w:val="18"/>
                <w:szCs w:val="18"/>
                <w:lang w:val="es-CO" w:eastAsia="es-CO"/>
              </w:rPr>
            </w:pPr>
            <w:r w:rsidRPr="00D03BD3">
              <w:rPr>
                <w:rFonts w:ascii="Arial" w:hAnsi="Arial" w:cs="Arial"/>
                <w:sz w:val="18"/>
                <w:szCs w:val="18"/>
                <w:lang w:val="es-CO" w:eastAsia="es-CO"/>
              </w:rPr>
              <w:t xml:space="preserve">*A pesar de que </w:t>
            </w:r>
            <w:proofErr w:type="spellStart"/>
            <w:r w:rsidRPr="00D03BD3">
              <w:rPr>
                <w:rFonts w:ascii="Arial" w:hAnsi="Arial" w:cs="Arial"/>
                <w:sz w:val="18"/>
                <w:szCs w:val="18"/>
                <w:lang w:val="es-CO" w:eastAsia="es-CO"/>
              </w:rPr>
              <w:t>Mincomercio</w:t>
            </w:r>
            <w:proofErr w:type="spellEnd"/>
            <w:r w:rsidRPr="00D03BD3">
              <w:rPr>
                <w:rFonts w:ascii="Arial" w:hAnsi="Arial" w:cs="Arial"/>
                <w:sz w:val="18"/>
                <w:szCs w:val="18"/>
                <w:lang w:val="es-CO" w:eastAsia="es-CO"/>
              </w:rPr>
              <w:t xml:space="preserve"> citó a la reunión no pudo llevarse a cabo porque no hubo asistentes. </w:t>
            </w:r>
          </w:p>
        </w:tc>
      </w:tr>
    </w:tbl>
    <w:p w:rsidR="00010BD0" w:rsidRPr="00D03BD3" w:rsidRDefault="005042DB" w:rsidP="00194AA6">
      <w:pPr>
        <w:pStyle w:val="Prrafodelista"/>
        <w:numPr>
          <w:ilvl w:val="0"/>
          <w:numId w:val="1"/>
        </w:numPr>
        <w:spacing w:line="276" w:lineRule="auto"/>
        <w:jc w:val="both"/>
        <w:rPr>
          <w:rFonts w:ascii="Arial" w:hAnsi="Arial" w:cs="Arial"/>
          <w:b/>
          <w:lang w:val="es-MX"/>
        </w:rPr>
      </w:pPr>
      <w:r w:rsidRPr="00D03BD3">
        <w:rPr>
          <w:rFonts w:ascii="Arial" w:hAnsi="Arial" w:cs="Arial"/>
          <w:bCs/>
          <w:sz w:val="22"/>
          <w:szCs w:val="22"/>
        </w:rPr>
        <w:br w:type="page"/>
      </w:r>
      <w:r w:rsidR="00010BD0" w:rsidRPr="00D03BD3">
        <w:rPr>
          <w:rFonts w:ascii="Arial" w:hAnsi="Arial" w:cs="Arial"/>
          <w:b/>
          <w:lang w:val="es-MX"/>
        </w:rPr>
        <w:lastRenderedPageBreak/>
        <w:t>CONTENIDO DEL ACUERDO</w:t>
      </w:r>
    </w:p>
    <w:p w:rsidR="008251E7" w:rsidRPr="00D03BD3" w:rsidRDefault="008251E7" w:rsidP="00194AA6">
      <w:pPr>
        <w:spacing w:line="276" w:lineRule="auto"/>
        <w:contextualSpacing/>
        <w:jc w:val="both"/>
        <w:rPr>
          <w:rFonts w:ascii="Arial" w:hAnsi="Arial" w:cs="Arial"/>
          <w:b/>
          <w:lang w:val="es-MX"/>
        </w:rPr>
      </w:pPr>
    </w:p>
    <w:p w:rsidR="00AA3CA9" w:rsidRPr="00D03BD3" w:rsidRDefault="008251E7" w:rsidP="00194AA6">
      <w:pPr>
        <w:spacing w:line="276" w:lineRule="auto"/>
        <w:contextualSpacing/>
        <w:jc w:val="center"/>
        <w:outlineLvl w:val="0"/>
        <w:rPr>
          <w:rFonts w:ascii="Arial" w:hAnsi="Arial" w:cs="Arial"/>
          <w:b/>
        </w:rPr>
      </w:pPr>
      <w:r w:rsidRPr="00D03BD3">
        <w:rPr>
          <w:rFonts w:ascii="Arial" w:hAnsi="Arial" w:cs="Arial"/>
          <w:b/>
        </w:rPr>
        <w:t>PREÁMBULO</w:t>
      </w:r>
      <w:r w:rsidR="00AA3CA9" w:rsidRPr="00D03BD3">
        <w:rPr>
          <w:rFonts w:ascii="Arial" w:hAnsi="Arial" w:cs="Arial"/>
          <w:b/>
        </w:rPr>
        <w:t xml:space="preserve"> Y DISPOSICIONES INICIALES</w:t>
      </w:r>
    </w:p>
    <w:p w:rsidR="00AA3CA9" w:rsidRPr="00D03BD3" w:rsidRDefault="00AA3CA9" w:rsidP="00194AA6">
      <w:pPr>
        <w:spacing w:line="276" w:lineRule="auto"/>
        <w:contextualSpacing/>
        <w:jc w:val="both"/>
        <w:rPr>
          <w:rFonts w:ascii="Arial" w:hAnsi="Arial" w:cs="Arial"/>
        </w:rPr>
      </w:pPr>
    </w:p>
    <w:p w:rsidR="008251E7" w:rsidRPr="00D03BD3" w:rsidRDefault="00AA3CA9" w:rsidP="00194AA6">
      <w:pPr>
        <w:spacing w:line="276" w:lineRule="auto"/>
        <w:contextualSpacing/>
        <w:jc w:val="both"/>
        <w:rPr>
          <w:rFonts w:ascii="Arial" w:hAnsi="Arial" w:cs="Arial"/>
        </w:rPr>
      </w:pPr>
      <w:r w:rsidRPr="00D03BD3">
        <w:rPr>
          <w:rFonts w:ascii="Arial" w:hAnsi="Arial" w:cs="Arial"/>
        </w:rPr>
        <w:t>C</w:t>
      </w:r>
      <w:r w:rsidR="008251E7" w:rsidRPr="00D03BD3">
        <w:rPr>
          <w:rFonts w:ascii="Arial" w:hAnsi="Arial" w:cs="Arial"/>
        </w:rPr>
        <w:t xml:space="preserve">ontienen los principios generales que orientaron la negociación, así como los objetivos que las Partes buscan lograr con la suscripción del Acuerdo. </w:t>
      </w:r>
    </w:p>
    <w:p w:rsidR="008251E7" w:rsidRPr="00D03BD3" w:rsidRDefault="008251E7" w:rsidP="00194AA6">
      <w:pPr>
        <w:spacing w:line="276" w:lineRule="auto"/>
        <w:contextualSpacing/>
        <w:jc w:val="both"/>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5580"/>
      </w:tblGrid>
      <w:tr w:rsidR="00241F68" w:rsidRPr="00D03BD3" w:rsidTr="00C7299D">
        <w:tc>
          <w:tcPr>
            <w:tcW w:w="2880" w:type="dxa"/>
            <w:vAlign w:val="center"/>
          </w:tcPr>
          <w:p w:rsidR="00222AF6" w:rsidRDefault="00222AF6" w:rsidP="00194AA6">
            <w:pPr>
              <w:spacing w:line="276" w:lineRule="auto"/>
              <w:contextualSpacing/>
              <w:jc w:val="both"/>
              <w:rPr>
                <w:rFonts w:ascii="Arial" w:hAnsi="Arial" w:cs="Arial"/>
                <w:b/>
                <w:sz w:val="22"/>
                <w:szCs w:val="22"/>
              </w:rPr>
            </w:pPr>
          </w:p>
          <w:p w:rsidR="008251E7" w:rsidRDefault="008251E7" w:rsidP="00194AA6">
            <w:pPr>
              <w:spacing w:line="276" w:lineRule="auto"/>
              <w:contextualSpacing/>
              <w:jc w:val="both"/>
              <w:rPr>
                <w:rFonts w:ascii="Arial" w:hAnsi="Arial" w:cs="Arial"/>
                <w:b/>
                <w:sz w:val="22"/>
                <w:szCs w:val="22"/>
              </w:rPr>
            </w:pPr>
            <w:r w:rsidRPr="00D03BD3">
              <w:rPr>
                <w:rFonts w:ascii="Arial" w:hAnsi="Arial" w:cs="Arial"/>
                <w:b/>
                <w:sz w:val="22"/>
                <w:szCs w:val="22"/>
              </w:rPr>
              <w:t>ARTÍCULO</w:t>
            </w:r>
          </w:p>
          <w:p w:rsidR="00222AF6" w:rsidRPr="00D03BD3" w:rsidRDefault="00222AF6" w:rsidP="00194AA6">
            <w:pPr>
              <w:spacing w:line="276" w:lineRule="auto"/>
              <w:contextualSpacing/>
              <w:jc w:val="both"/>
              <w:rPr>
                <w:rFonts w:ascii="Arial" w:hAnsi="Arial" w:cs="Arial"/>
                <w:b/>
                <w:sz w:val="22"/>
                <w:szCs w:val="22"/>
              </w:rPr>
            </w:pPr>
          </w:p>
        </w:tc>
        <w:tc>
          <w:tcPr>
            <w:tcW w:w="5580" w:type="dxa"/>
          </w:tcPr>
          <w:p w:rsidR="00222AF6" w:rsidRDefault="00222AF6" w:rsidP="00194AA6">
            <w:pPr>
              <w:spacing w:line="276" w:lineRule="auto"/>
              <w:contextualSpacing/>
              <w:jc w:val="both"/>
              <w:rPr>
                <w:rFonts w:ascii="Arial" w:hAnsi="Arial" w:cs="Arial"/>
                <w:b/>
                <w:sz w:val="22"/>
                <w:szCs w:val="22"/>
                <w:lang w:val="es-ES_tradnl"/>
              </w:rPr>
            </w:pPr>
          </w:p>
          <w:p w:rsidR="008251E7" w:rsidRPr="00D03BD3" w:rsidRDefault="008251E7" w:rsidP="00194AA6">
            <w:pPr>
              <w:spacing w:line="276" w:lineRule="auto"/>
              <w:contextualSpacing/>
              <w:jc w:val="both"/>
              <w:rPr>
                <w:rFonts w:ascii="Arial" w:hAnsi="Arial" w:cs="Arial"/>
                <w:b/>
                <w:sz w:val="22"/>
                <w:szCs w:val="22"/>
              </w:rPr>
            </w:pPr>
            <w:r w:rsidRPr="00D03BD3">
              <w:rPr>
                <w:rFonts w:ascii="Arial" w:hAnsi="Arial" w:cs="Arial"/>
                <w:b/>
                <w:sz w:val="22"/>
                <w:szCs w:val="22"/>
                <w:lang w:val="es-ES_tradnl"/>
              </w:rPr>
              <w:t>DESCRIPCIÓN</w:t>
            </w:r>
          </w:p>
        </w:tc>
      </w:tr>
      <w:tr w:rsidR="00241F68" w:rsidRPr="00D03BD3" w:rsidTr="00C7299D">
        <w:tc>
          <w:tcPr>
            <w:tcW w:w="2880" w:type="dxa"/>
            <w:vAlign w:val="center"/>
          </w:tcPr>
          <w:p w:rsidR="008251E7" w:rsidRPr="00D03BD3" w:rsidRDefault="008251E7" w:rsidP="00222AF6">
            <w:pPr>
              <w:spacing w:line="276" w:lineRule="auto"/>
              <w:contextualSpacing/>
              <w:rPr>
                <w:rFonts w:ascii="Arial" w:hAnsi="Arial" w:cs="Arial"/>
                <w:b/>
                <w:sz w:val="22"/>
                <w:szCs w:val="22"/>
              </w:rPr>
            </w:pPr>
            <w:r w:rsidRPr="00D03BD3">
              <w:rPr>
                <w:rFonts w:ascii="Arial" w:hAnsi="Arial" w:cs="Arial"/>
                <w:b/>
                <w:sz w:val="22"/>
                <w:szCs w:val="22"/>
              </w:rPr>
              <w:t>Establecimiento de la Zona de Libre Comercio</w:t>
            </w:r>
          </w:p>
        </w:tc>
        <w:tc>
          <w:tcPr>
            <w:tcW w:w="5580" w:type="dxa"/>
          </w:tcPr>
          <w:p w:rsidR="008251E7" w:rsidRPr="00D03BD3" w:rsidRDefault="008251E7" w:rsidP="00194AA6">
            <w:pPr>
              <w:spacing w:line="276" w:lineRule="auto"/>
              <w:contextualSpacing/>
              <w:jc w:val="both"/>
              <w:rPr>
                <w:rFonts w:ascii="Arial" w:hAnsi="Arial" w:cs="Arial"/>
                <w:sz w:val="22"/>
                <w:szCs w:val="22"/>
              </w:rPr>
            </w:pPr>
            <w:r w:rsidRPr="00D03BD3">
              <w:rPr>
                <w:rFonts w:ascii="Arial" w:hAnsi="Arial" w:cs="Arial"/>
                <w:sz w:val="22"/>
                <w:szCs w:val="22"/>
              </w:rPr>
              <w:t>Mediante esta disposición las Partes establecen la zona de libre comercio, de conformidad con las normas OMC respectivas.</w:t>
            </w:r>
          </w:p>
        </w:tc>
      </w:tr>
      <w:tr w:rsidR="00241F68" w:rsidRPr="00D03BD3" w:rsidTr="00C7299D">
        <w:tc>
          <w:tcPr>
            <w:tcW w:w="2880" w:type="dxa"/>
            <w:vAlign w:val="center"/>
          </w:tcPr>
          <w:p w:rsidR="008251E7" w:rsidRPr="00D03BD3" w:rsidRDefault="008251E7" w:rsidP="00222AF6">
            <w:pPr>
              <w:spacing w:line="276" w:lineRule="auto"/>
              <w:contextualSpacing/>
              <w:rPr>
                <w:rFonts w:ascii="Arial" w:hAnsi="Arial" w:cs="Arial"/>
                <w:b/>
                <w:sz w:val="22"/>
                <w:szCs w:val="22"/>
              </w:rPr>
            </w:pPr>
            <w:r w:rsidRPr="00D03BD3">
              <w:rPr>
                <w:rFonts w:ascii="Arial" w:hAnsi="Arial" w:cs="Arial"/>
                <w:b/>
                <w:sz w:val="22"/>
                <w:szCs w:val="22"/>
              </w:rPr>
              <w:t>Relación con otros Acuerdos Internacionales</w:t>
            </w:r>
          </w:p>
        </w:tc>
        <w:tc>
          <w:tcPr>
            <w:tcW w:w="5580" w:type="dxa"/>
          </w:tcPr>
          <w:p w:rsidR="008251E7" w:rsidRPr="00D03BD3" w:rsidRDefault="008251E7" w:rsidP="00194AA6">
            <w:pPr>
              <w:spacing w:line="276" w:lineRule="auto"/>
              <w:contextualSpacing/>
              <w:jc w:val="both"/>
              <w:rPr>
                <w:rFonts w:ascii="Arial" w:hAnsi="Arial" w:cs="Arial"/>
                <w:sz w:val="22"/>
                <w:szCs w:val="22"/>
              </w:rPr>
            </w:pPr>
            <w:r w:rsidRPr="00D03BD3">
              <w:rPr>
                <w:rFonts w:ascii="Arial" w:hAnsi="Arial" w:cs="Arial"/>
                <w:sz w:val="22"/>
                <w:szCs w:val="22"/>
              </w:rPr>
              <w:t>Se afirman las obligaciones bajo la OMC y se establece la prevalencia del marco bilateral sobre el multilateral.</w:t>
            </w:r>
          </w:p>
        </w:tc>
      </w:tr>
      <w:tr w:rsidR="00241F68" w:rsidRPr="00D03BD3" w:rsidTr="00C7299D">
        <w:trPr>
          <w:trHeight w:val="279"/>
        </w:trPr>
        <w:tc>
          <w:tcPr>
            <w:tcW w:w="2880" w:type="dxa"/>
            <w:vAlign w:val="center"/>
          </w:tcPr>
          <w:p w:rsidR="008251E7" w:rsidRPr="00D03BD3" w:rsidRDefault="008251E7" w:rsidP="00222AF6">
            <w:pPr>
              <w:spacing w:line="276" w:lineRule="auto"/>
              <w:contextualSpacing/>
              <w:rPr>
                <w:rFonts w:ascii="Arial" w:hAnsi="Arial" w:cs="Arial"/>
                <w:b/>
                <w:sz w:val="22"/>
                <w:szCs w:val="22"/>
              </w:rPr>
            </w:pPr>
            <w:r w:rsidRPr="00D03BD3">
              <w:rPr>
                <w:rFonts w:ascii="Arial" w:hAnsi="Arial" w:cs="Arial"/>
                <w:b/>
                <w:sz w:val="22"/>
                <w:szCs w:val="22"/>
              </w:rPr>
              <w:t>Definiciones de Aplicación General</w:t>
            </w:r>
          </w:p>
        </w:tc>
        <w:tc>
          <w:tcPr>
            <w:tcW w:w="5580" w:type="dxa"/>
          </w:tcPr>
          <w:p w:rsidR="008251E7" w:rsidRPr="00D03BD3" w:rsidRDefault="008251E7" w:rsidP="00194AA6">
            <w:pPr>
              <w:spacing w:line="276" w:lineRule="auto"/>
              <w:contextualSpacing/>
              <w:jc w:val="both"/>
              <w:rPr>
                <w:rFonts w:ascii="Arial" w:hAnsi="Arial" w:cs="Arial"/>
                <w:sz w:val="22"/>
                <w:szCs w:val="22"/>
              </w:rPr>
            </w:pPr>
            <w:r w:rsidRPr="00D03BD3">
              <w:rPr>
                <w:rFonts w:ascii="Arial" w:hAnsi="Arial" w:cs="Arial"/>
                <w:sz w:val="22"/>
                <w:szCs w:val="22"/>
              </w:rPr>
              <w:t>Contiene las definiciones o terminología aplicable a todos los capítulos del Acuerdo.</w:t>
            </w:r>
          </w:p>
        </w:tc>
      </w:tr>
    </w:tbl>
    <w:p w:rsidR="008251E7" w:rsidRPr="00D03BD3" w:rsidRDefault="008251E7" w:rsidP="00194AA6">
      <w:pPr>
        <w:spacing w:line="276" w:lineRule="auto"/>
        <w:contextualSpacing/>
        <w:jc w:val="center"/>
        <w:outlineLvl w:val="0"/>
        <w:rPr>
          <w:rFonts w:ascii="Arial" w:hAnsi="Arial" w:cs="Arial"/>
          <w:b/>
          <w:lang w:val="es-MX"/>
        </w:rPr>
      </w:pPr>
    </w:p>
    <w:p w:rsidR="00783999" w:rsidRPr="00D03BD3" w:rsidRDefault="00783999" w:rsidP="00194AA6">
      <w:pPr>
        <w:spacing w:line="276" w:lineRule="auto"/>
        <w:contextualSpacing/>
        <w:jc w:val="center"/>
        <w:outlineLvl w:val="0"/>
        <w:rPr>
          <w:rFonts w:ascii="Arial" w:hAnsi="Arial" w:cs="Arial"/>
          <w:b/>
          <w:lang w:val="es-MX"/>
        </w:rPr>
      </w:pPr>
    </w:p>
    <w:p w:rsidR="00F9576A" w:rsidRPr="00D03BD3" w:rsidRDefault="00F9576A" w:rsidP="00194AA6">
      <w:pPr>
        <w:spacing w:line="276" w:lineRule="auto"/>
        <w:contextualSpacing/>
        <w:jc w:val="center"/>
        <w:outlineLvl w:val="0"/>
        <w:rPr>
          <w:rFonts w:ascii="Arial" w:hAnsi="Arial" w:cs="Arial"/>
          <w:b/>
          <w:lang w:val="es-MX"/>
        </w:rPr>
      </w:pPr>
      <w:r w:rsidRPr="00D03BD3">
        <w:rPr>
          <w:rFonts w:ascii="Arial" w:hAnsi="Arial" w:cs="Arial"/>
          <w:b/>
          <w:lang w:val="es-MX"/>
        </w:rPr>
        <w:t xml:space="preserve">CAPITULO </w:t>
      </w:r>
    </w:p>
    <w:p w:rsidR="008251E7" w:rsidRPr="00D03BD3" w:rsidRDefault="00AA3CA9" w:rsidP="00194AA6">
      <w:pPr>
        <w:spacing w:line="276" w:lineRule="auto"/>
        <w:contextualSpacing/>
        <w:jc w:val="center"/>
        <w:outlineLvl w:val="0"/>
        <w:rPr>
          <w:rFonts w:ascii="Arial" w:hAnsi="Arial" w:cs="Arial"/>
          <w:b/>
          <w:lang w:val="es-MX"/>
        </w:rPr>
      </w:pPr>
      <w:r w:rsidRPr="00D03BD3">
        <w:rPr>
          <w:rFonts w:ascii="Arial" w:hAnsi="Arial" w:cs="Arial"/>
          <w:b/>
          <w:lang w:val="es-MX"/>
        </w:rPr>
        <w:t xml:space="preserve">TRATO NACIONAL Y </w:t>
      </w:r>
      <w:r w:rsidR="008251E7" w:rsidRPr="00D03BD3">
        <w:rPr>
          <w:rFonts w:ascii="Arial" w:hAnsi="Arial" w:cs="Arial"/>
          <w:b/>
          <w:lang w:val="es-MX"/>
        </w:rPr>
        <w:t xml:space="preserve">ACCESO </w:t>
      </w:r>
      <w:r w:rsidRPr="00D03BD3">
        <w:rPr>
          <w:rFonts w:ascii="Arial" w:hAnsi="Arial" w:cs="Arial"/>
          <w:b/>
          <w:lang w:val="es-MX"/>
        </w:rPr>
        <w:t xml:space="preserve">DE MERCANCIAS AL </w:t>
      </w:r>
      <w:r w:rsidR="008251E7" w:rsidRPr="00D03BD3">
        <w:rPr>
          <w:rFonts w:ascii="Arial" w:hAnsi="Arial" w:cs="Arial"/>
          <w:b/>
          <w:lang w:val="es-MX"/>
        </w:rPr>
        <w:t>MERCADO</w:t>
      </w:r>
    </w:p>
    <w:p w:rsidR="00783999" w:rsidRPr="00D03BD3" w:rsidRDefault="00783999" w:rsidP="00194AA6">
      <w:pPr>
        <w:spacing w:line="276" w:lineRule="auto"/>
        <w:contextualSpacing/>
        <w:jc w:val="both"/>
        <w:outlineLvl w:val="0"/>
        <w:rPr>
          <w:rFonts w:ascii="Arial" w:hAnsi="Arial" w:cs="Arial"/>
          <w:b/>
          <w:bCs/>
          <w:lang w:val="es-MX"/>
        </w:rPr>
      </w:pPr>
      <w:r w:rsidRPr="00D03BD3">
        <w:rPr>
          <w:rFonts w:ascii="Arial" w:hAnsi="Arial" w:cs="Arial"/>
          <w:b/>
          <w:bCs/>
          <w:lang w:val="es-MX"/>
        </w:rPr>
        <w:t>I. Objetivo:</w:t>
      </w:r>
    </w:p>
    <w:p w:rsidR="00783999" w:rsidRPr="00D03BD3" w:rsidRDefault="00783999" w:rsidP="00194AA6">
      <w:pPr>
        <w:spacing w:line="276" w:lineRule="auto"/>
        <w:contextualSpacing/>
        <w:jc w:val="both"/>
        <w:rPr>
          <w:rFonts w:ascii="Arial" w:hAnsi="Arial" w:cs="Arial"/>
        </w:rPr>
      </w:pPr>
    </w:p>
    <w:p w:rsidR="00783999" w:rsidRPr="00D03BD3" w:rsidRDefault="00783999" w:rsidP="00194AA6">
      <w:pPr>
        <w:autoSpaceDE w:val="0"/>
        <w:autoSpaceDN w:val="0"/>
        <w:adjustRightInd w:val="0"/>
        <w:spacing w:line="276" w:lineRule="auto"/>
        <w:contextualSpacing/>
        <w:jc w:val="both"/>
        <w:rPr>
          <w:rFonts w:ascii="Arial" w:hAnsi="Arial" w:cs="Arial"/>
          <w:lang w:val="es-ES_tradnl"/>
        </w:rPr>
      </w:pPr>
      <w:r w:rsidRPr="00D03BD3">
        <w:rPr>
          <w:rFonts w:ascii="Arial" w:hAnsi="Arial" w:cs="Arial"/>
          <w:lang w:val="es-ES_tradnl"/>
        </w:rPr>
        <w:t>Este capítulo contiene las disposiciones que regulan el comercio de bienes, entre otras la eliminación arancelaria y el desmonte de medidas no arancelarias que de manera injustificada afectan los flujos comerciales. Con ello se busca garantizar las condiciones arancelarias para el otorgamiento de trato preferencial.</w:t>
      </w:r>
    </w:p>
    <w:p w:rsidR="00783999" w:rsidRPr="00D03BD3" w:rsidRDefault="00783999" w:rsidP="00194AA6">
      <w:pPr>
        <w:spacing w:line="276" w:lineRule="auto"/>
        <w:contextualSpacing/>
        <w:jc w:val="both"/>
        <w:rPr>
          <w:rFonts w:ascii="Arial" w:hAnsi="Arial" w:cs="Arial"/>
          <w:b/>
          <w:bCs/>
        </w:rPr>
      </w:pPr>
    </w:p>
    <w:p w:rsidR="00783999" w:rsidRPr="00D03BD3" w:rsidRDefault="00783999" w:rsidP="00194AA6">
      <w:pPr>
        <w:spacing w:line="276" w:lineRule="auto"/>
        <w:contextualSpacing/>
        <w:jc w:val="both"/>
        <w:outlineLvl w:val="0"/>
        <w:rPr>
          <w:rFonts w:ascii="Arial" w:hAnsi="Arial" w:cs="Arial"/>
          <w:b/>
          <w:bCs/>
        </w:rPr>
      </w:pPr>
      <w:r w:rsidRPr="00D03BD3">
        <w:rPr>
          <w:rFonts w:ascii="Arial" w:hAnsi="Arial" w:cs="Arial"/>
          <w:b/>
          <w:bCs/>
        </w:rPr>
        <w:t>II. Contenido:</w:t>
      </w:r>
    </w:p>
    <w:p w:rsidR="00783999" w:rsidRPr="00D03BD3" w:rsidRDefault="00783999" w:rsidP="00194AA6">
      <w:pPr>
        <w:spacing w:line="276" w:lineRule="auto"/>
        <w:contextualSpacing/>
        <w:jc w:val="both"/>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116"/>
      </w:tblGrid>
      <w:tr w:rsidR="00783999" w:rsidRPr="00D03BD3" w:rsidTr="00C7299D">
        <w:tc>
          <w:tcPr>
            <w:tcW w:w="3420" w:type="dxa"/>
            <w:shd w:val="clear" w:color="auto" w:fill="auto"/>
            <w:vAlign w:val="center"/>
          </w:tcPr>
          <w:p w:rsidR="00222AF6" w:rsidRDefault="00222AF6" w:rsidP="00194AA6">
            <w:pPr>
              <w:spacing w:line="276" w:lineRule="auto"/>
              <w:contextualSpacing/>
              <w:jc w:val="both"/>
              <w:rPr>
                <w:rFonts w:ascii="Arial" w:hAnsi="Arial" w:cs="Arial"/>
                <w:b/>
                <w:bCs/>
                <w:sz w:val="22"/>
                <w:szCs w:val="22"/>
              </w:rPr>
            </w:pPr>
          </w:p>
          <w:p w:rsidR="00783999" w:rsidRDefault="00783999" w:rsidP="00194AA6">
            <w:pPr>
              <w:spacing w:line="276" w:lineRule="auto"/>
              <w:contextualSpacing/>
              <w:jc w:val="both"/>
              <w:rPr>
                <w:rFonts w:ascii="Arial" w:hAnsi="Arial" w:cs="Arial"/>
                <w:b/>
                <w:bCs/>
                <w:sz w:val="22"/>
                <w:szCs w:val="22"/>
              </w:rPr>
            </w:pPr>
            <w:r w:rsidRPr="00D03BD3">
              <w:rPr>
                <w:rFonts w:ascii="Arial" w:hAnsi="Arial" w:cs="Arial"/>
                <w:b/>
                <w:bCs/>
                <w:sz w:val="22"/>
                <w:szCs w:val="22"/>
              </w:rPr>
              <w:t>ARTÍCULO</w:t>
            </w:r>
          </w:p>
          <w:p w:rsidR="00222AF6" w:rsidRPr="00D03BD3" w:rsidRDefault="00222AF6" w:rsidP="00194AA6">
            <w:pPr>
              <w:spacing w:line="276" w:lineRule="auto"/>
              <w:contextualSpacing/>
              <w:jc w:val="both"/>
              <w:rPr>
                <w:rFonts w:ascii="Arial" w:hAnsi="Arial" w:cs="Arial"/>
                <w:b/>
                <w:bCs/>
                <w:sz w:val="22"/>
                <w:szCs w:val="22"/>
              </w:rPr>
            </w:pPr>
          </w:p>
        </w:tc>
        <w:tc>
          <w:tcPr>
            <w:tcW w:w="5116" w:type="dxa"/>
            <w:shd w:val="clear" w:color="auto" w:fill="auto"/>
          </w:tcPr>
          <w:p w:rsidR="00222AF6" w:rsidRDefault="00222AF6" w:rsidP="00194AA6">
            <w:pPr>
              <w:spacing w:line="276" w:lineRule="auto"/>
              <w:contextualSpacing/>
              <w:jc w:val="both"/>
              <w:rPr>
                <w:rFonts w:ascii="Arial" w:hAnsi="Arial" w:cs="Arial"/>
                <w:b/>
                <w:sz w:val="22"/>
                <w:szCs w:val="22"/>
                <w:lang w:val="es-ES_tradnl"/>
              </w:rPr>
            </w:pPr>
          </w:p>
          <w:p w:rsidR="00783999" w:rsidRPr="00D03BD3" w:rsidRDefault="00783999" w:rsidP="00194AA6">
            <w:pPr>
              <w:spacing w:line="276" w:lineRule="auto"/>
              <w:contextualSpacing/>
              <w:jc w:val="both"/>
              <w:rPr>
                <w:rFonts w:ascii="Arial" w:hAnsi="Arial" w:cs="Arial"/>
                <w:b/>
                <w:bCs/>
                <w:sz w:val="22"/>
                <w:szCs w:val="22"/>
              </w:rPr>
            </w:pPr>
            <w:r w:rsidRPr="00D03BD3">
              <w:rPr>
                <w:rFonts w:ascii="Arial" w:hAnsi="Arial" w:cs="Arial"/>
                <w:b/>
                <w:sz w:val="22"/>
                <w:szCs w:val="22"/>
                <w:lang w:val="es-ES_tradnl"/>
              </w:rPr>
              <w:t>DESCRIPCIÓN</w:t>
            </w:r>
          </w:p>
        </w:tc>
      </w:tr>
      <w:tr w:rsidR="00783999" w:rsidRPr="00D03BD3" w:rsidTr="00C7299D">
        <w:tc>
          <w:tcPr>
            <w:tcW w:w="3420" w:type="dxa"/>
            <w:shd w:val="clear" w:color="auto" w:fill="auto"/>
            <w:vAlign w:val="center"/>
          </w:tcPr>
          <w:p w:rsidR="00783999" w:rsidRPr="00D03BD3" w:rsidRDefault="00783999" w:rsidP="00222AF6">
            <w:pPr>
              <w:spacing w:line="276" w:lineRule="auto"/>
              <w:contextualSpacing/>
              <w:rPr>
                <w:rFonts w:ascii="Arial" w:hAnsi="Arial" w:cs="Arial"/>
                <w:b/>
                <w:bCs/>
                <w:sz w:val="22"/>
                <w:szCs w:val="22"/>
              </w:rPr>
            </w:pPr>
            <w:r w:rsidRPr="00D03BD3">
              <w:rPr>
                <w:rFonts w:ascii="Arial" w:hAnsi="Arial" w:cs="Arial"/>
                <w:b/>
                <w:bCs/>
                <w:sz w:val="22"/>
                <w:szCs w:val="22"/>
              </w:rPr>
              <w:t>Ámbito de aplicación</w:t>
            </w:r>
          </w:p>
        </w:tc>
        <w:tc>
          <w:tcPr>
            <w:tcW w:w="5116" w:type="dxa"/>
            <w:shd w:val="clear" w:color="auto" w:fill="auto"/>
          </w:tcPr>
          <w:p w:rsidR="00783999" w:rsidRPr="00D03BD3" w:rsidRDefault="00783999" w:rsidP="00194AA6">
            <w:pPr>
              <w:spacing w:line="276" w:lineRule="auto"/>
              <w:contextualSpacing/>
              <w:jc w:val="both"/>
              <w:rPr>
                <w:rFonts w:ascii="Arial" w:hAnsi="Arial" w:cs="Arial"/>
                <w:b/>
                <w:sz w:val="22"/>
                <w:szCs w:val="22"/>
              </w:rPr>
            </w:pPr>
            <w:r w:rsidRPr="00D03BD3">
              <w:rPr>
                <w:rFonts w:ascii="Arial" w:hAnsi="Arial" w:cs="Arial"/>
                <w:sz w:val="22"/>
                <w:szCs w:val="22"/>
                <w:lang w:val="es-ES_tradnl"/>
              </w:rPr>
              <w:t>Las disciplinas de este Capítulo se aplican al comercio de mercancías entre las Partes.</w:t>
            </w:r>
          </w:p>
        </w:tc>
      </w:tr>
      <w:tr w:rsidR="00783999" w:rsidRPr="00D03BD3" w:rsidTr="00C7299D">
        <w:tc>
          <w:tcPr>
            <w:tcW w:w="3420" w:type="dxa"/>
            <w:shd w:val="clear" w:color="auto" w:fill="auto"/>
            <w:vAlign w:val="center"/>
          </w:tcPr>
          <w:p w:rsidR="00783999" w:rsidRPr="00D03BD3" w:rsidRDefault="00783999" w:rsidP="00222AF6">
            <w:pPr>
              <w:spacing w:line="276" w:lineRule="auto"/>
              <w:contextualSpacing/>
              <w:rPr>
                <w:rFonts w:ascii="Arial" w:hAnsi="Arial" w:cs="Arial"/>
                <w:b/>
                <w:bCs/>
                <w:sz w:val="22"/>
                <w:szCs w:val="22"/>
              </w:rPr>
            </w:pPr>
            <w:r w:rsidRPr="00D03BD3">
              <w:rPr>
                <w:rFonts w:ascii="Arial" w:hAnsi="Arial" w:cs="Arial"/>
                <w:b/>
                <w:bCs/>
                <w:sz w:val="22"/>
                <w:szCs w:val="22"/>
              </w:rPr>
              <w:t>Trato Nacional</w:t>
            </w:r>
          </w:p>
        </w:tc>
        <w:tc>
          <w:tcPr>
            <w:tcW w:w="5116" w:type="dxa"/>
            <w:shd w:val="clear" w:color="auto" w:fill="auto"/>
          </w:tcPr>
          <w:p w:rsidR="00783999" w:rsidRPr="00D03BD3" w:rsidRDefault="00783999" w:rsidP="00194AA6">
            <w:pPr>
              <w:spacing w:line="276" w:lineRule="auto"/>
              <w:contextualSpacing/>
              <w:jc w:val="both"/>
              <w:rPr>
                <w:rFonts w:ascii="Arial" w:hAnsi="Arial" w:cs="Arial"/>
                <w:sz w:val="22"/>
                <w:szCs w:val="22"/>
                <w:lang w:val="es-MX"/>
              </w:rPr>
            </w:pPr>
            <w:r w:rsidRPr="00D03BD3">
              <w:rPr>
                <w:rFonts w:ascii="Arial" w:hAnsi="Arial" w:cs="Arial"/>
                <w:sz w:val="22"/>
                <w:szCs w:val="22"/>
                <w:lang w:val="es-ES_tradnl"/>
              </w:rPr>
              <w:t xml:space="preserve">Se garantiza que a las mercancías importadas se les concederá el mismo tratamiento que se otorga a las mercancías nacionales. Se reitera tratamiento de nacional para todos los niveles de gobierno. Colombia podrá mantener algunas medidas relacionadas con controles a las importaciones de mercancías usadas, </w:t>
            </w:r>
            <w:proofErr w:type="spellStart"/>
            <w:r w:rsidRPr="00D03BD3">
              <w:rPr>
                <w:rFonts w:ascii="Arial" w:hAnsi="Arial" w:cs="Arial"/>
                <w:sz w:val="22"/>
                <w:szCs w:val="22"/>
                <w:lang w:val="es-ES_tradnl"/>
              </w:rPr>
              <w:t>remanufacturadas</w:t>
            </w:r>
            <w:proofErr w:type="spellEnd"/>
            <w:r w:rsidRPr="00D03BD3">
              <w:rPr>
                <w:rFonts w:ascii="Arial" w:hAnsi="Arial" w:cs="Arial"/>
                <w:sz w:val="22"/>
                <w:szCs w:val="22"/>
                <w:lang w:val="es-ES_tradnl"/>
              </w:rPr>
              <w:t>, saldos, segundas, incluidos los automóviles usados y los denominados “fríos”, además del control de calidad a las exportaciones de café.</w:t>
            </w:r>
          </w:p>
        </w:tc>
      </w:tr>
      <w:tr w:rsidR="00783999" w:rsidRPr="00D03BD3" w:rsidTr="00C7299D">
        <w:tc>
          <w:tcPr>
            <w:tcW w:w="3420" w:type="dxa"/>
            <w:shd w:val="clear" w:color="auto" w:fill="auto"/>
            <w:vAlign w:val="center"/>
          </w:tcPr>
          <w:p w:rsidR="00783999" w:rsidRPr="00D03BD3" w:rsidRDefault="00783999" w:rsidP="00222AF6">
            <w:pPr>
              <w:spacing w:line="276" w:lineRule="auto"/>
              <w:contextualSpacing/>
              <w:rPr>
                <w:rFonts w:ascii="Arial" w:hAnsi="Arial" w:cs="Arial"/>
                <w:b/>
                <w:sz w:val="22"/>
                <w:szCs w:val="22"/>
                <w:lang w:val="es-MX"/>
              </w:rPr>
            </w:pPr>
            <w:r w:rsidRPr="00D03BD3">
              <w:rPr>
                <w:rFonts w:ascii="Arial" w:hAnsi="Arial" w:cs="Arial"/>
                <w:b/>
                <w:bCs/>
                <w:sz w:val="22"/>
                <w:szCs w:val="22"/>
              </w:rPr>
              <w:t>Eliminación de derechos de aduana</w:t>
            </w:r>
            <w:r w:rsidRPr="00D03BD3">
              <w:rPr>
                <w:rFonts w:ascii="Arial" w:hAnsi="Arial" w:cs="Arial"/>
                <w:b/>
                <w:sz w:val="22"/>
                <w:szCs w:val="22"/>
                <w:lang w:val="es-MX"/>
              </w:rPr>
              <w:t xml:space="preserve"> </w:t>
            </w:r>
          </w:p>
        </w:tc>
        <w:tc>
          <w:tcPr>
            <w:tcW w:w="5116" w:type="dxa"/>
            <w:shd w:val="clear" w:color="auto" w:fill="auto"/>
          </w:tcPr>
          <w:p w:rsidR="00783999" w:rsidRPr="00D03BD3" w:rsidRDefault="00783999" w:rsidP="00194AA6">
            <w:pPr>
              <w:spacing w:line="276" w:lineRule="auto"/>
              <w:contextualSpacing/>
              <w:jc w:val="both"/>
              <w:rPr>
                <w:rFonts w:ascii="Arial" w:hAnsi="Arial" w:cs="Arial"/>
                <w:sz w:val="22"/>
                <w:szCs w:val="22"/>
                <w:lang w:val="es-MX"/>
              </w:rPr>
            </w:pPr>
            <w:r w:rsidRPr="00D03BD3">
              <w:rPr>
                <w:rFonts w:ascii="Arial" w:hAnsi="Arial" w:cs="Arial"/>
                <w:sz w:val="22"/>
                <w:szCs w:val="22"/>
                <w:lang w:val="es-ES_tradnl"/>
              </w:rPr>
              <w:t xml:space="preserve">Se consolida el arancel base que aparece en la lista de cada país; se hacen los compromisos de eliminación de aranceles en plazos determinados; se aplicará el menor arancel entre el arancel base y el arancel NMF que al momento de realizar la </w:t>
            </w:r>
            <w:r w:rsidRPr="00D03BD3">
              <w:rPr>
                <w:rFonts w:ascii="Arial" w:hAnsi="Arial" w:cs="Arial"/>
                <w:sz w:val="22"/>
                <w:szCs w:val="22"/>
                <w:lang w:val="es-ES_tradnl"/>
              </w:rPr>
              <w:lastRenderedPageBreak/>
              <w:t>importación una parte pueda estar aplicando; durante la vigencia del Acuerdo se puede acelerar la eliminación de aranceles.</w:t>
            </w:r>
            <w:r w:rsidR="00241F68" w:rsidRPr="00D03BD3">
              <w:rPr>
                <w:rFonts w:ascii="Arial" w:hAnsi="Arial" w:cs="Arial"/>
                <w:sz w:val="22"/>
                <w:szCs w:val="22"/>
                <w:lang w:val="es-MX"/>
              </w:rPr>
              <w:t xml:space="preserve"> </w:t>
            </w:r>
          </w:p>
        </w:tc>
      </w:tr>
      <w:tr w:rsidR="00783999" w:rsidRPr="00D03BD3" w:rsidTr="00C7299D">
        <w:tc>
          <w:tcPr>
            <w:tcW w:w="3420" w:type="dxa"/>
            <w:shd w:val="clear" w:color="auto" w:fill="auto"/>
            <w:vAlign w:val="center"/>
          </w:tcPr>
          <w:p w:rsidR="00783999" w:rsidRPr="00D03BD3" w:rsidRDefault="00783999" w:rsidP="00222AF6">
            <w:pPr>
              <w:spacing w:line="276" w:lineRule="auto"/>
              <w:contextualSpacing/>
              <w:rPr>
                <w:rFonts w:ascii="Arial" w:hAnsi="Arial" w:cs="Arial"/>
                <w:b/>
                <w:bCs/>
                <w:sz w:val="22"/>
                <w:szCs w:val="22"/>
              </w:rPr>
            </w:pPr>
            <w:r w:rsidRPr="00D03BD3">
              <w:rPr>
                <w:rFonts w:ascii="Arial" w:hAnsi="Arial" w:cs="Arial"/>
                <w:b/>
                <w:bCs/>
                <w:sz w:val="22"/>
                <w:szCs w:val="22"/>
              </w:rPr>
              <w:lastRenderedPageBreak/>
              <w:t xml:space="preserve">Exención de aranceles aduaneros </w:t>
            </w:r>
          </w:p>
        </w:tc>
        <w:tc>
          <w:tcPr>
            <w:tcW w:w="5116" w:type="dxa"/>
            <w:shd w:val="clear" w:color="auto" w:fill="auto"/>
            <w:vAlign w:val="center"/>
          </w:tcPr>
          <w:p w:rsidR="00783999" w:rsidRPr="00D03BD3" w:rsidRDefault="00783999"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Permite la exención de aranceles aduaneros que no esté sometida al cumplimiento de un requisito de desempeño. Ello significa que se podrán mantener y aplicar los sistemas de importación y exportación de mercancías para el comercio recíproco.</w:t>
            </w:r>
          </w:p>
        </w:tc>
      </w:tr>
      <w:tr w:rsidR="00783999" w:rsidRPr="00D03BD3" w:rsidTr="00C7299D">
        <w:tc>
          <w:tcPr>
            <w:tcW w:w="3420" w:type="dxa"/>
            <w:shd w:val="clear" w:color="auto" w:fill="auto"/>
            <w:vAlign w:val="center"/>
          </w:tcPr>
          <w:p w:rsidR="00783999" w:rsidRPr="00D03BD3" w:rsidRDefault="00783999" w:rsidP="00222AF6">
            <w:pPr>
              <w:spacing w:line="276" w:lineRule="auto"/>
              <w:contextualSpacing/>
              <w:rPr>
                <w:rFonts w:ascii="Arial" w:hAnsi="Arial" w:cs="Arial"/>
                <w:b/>
                <w:bCs/>
                <w:sz w:val="22"/>
                <w:szCs w:val="22"/>
              </w:rPr>
            </w:pPr>
            <w:r w:rsidRPr="00D03BD3">
              <w:rPr>
                <w:rFonts w:ascii="Arial" w:hAnsi="Arial" w:cs="Arial"/>
                <w:b/>
                <w:bCs/>
                <w:sz w:val="22"/>
                <w:szCs w:val="22"/>
              </w:rPr>
              <w:t>Admisión Temporal de Mercancías</w:t>
            </w:r>
          </w:p>
        </w:tc>
        <w:tc>
          <w:tcPr>
            <w:tcW w:w="5116" w:type="dxa"/>
            <w:shd w:val="clear" w:color="auto" w:fill="auto"/>
            <w:vAlign w:val="center"/>
          </w:tcPr>
          <w:p w:rsidR="00783999" w:rsidRPr="00D03BD3" w:rsidRDefault="00783999"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Se autoriza la permanencia de este régimen aduanero, señalando claramente qué tipo de mercancías se puede admitir temporalmente libre de aranceles en el comercio bilateral.</w:t>
            </w:r>
          </w:p>
        </w:tc>
      </w:tr>
      <w:tr w:rsidR="00783999" w:rsidRPr="00D03BD3" w:rsidTr="00C7299D">
        <w:tc>
          <w:tcPr>
            <w:tcW w:w="3420" w:type="dxa"/>
            <w:shd w:val="clear" w:color="auto" w:fill="auto"/>
            <w:vAlign w:val="center"/>
          </w:tcPr>
          <w:p w:rsidR="00783999" w:rsidRPr="00D03BD3" w:rsidRDefault="00783999" w:rsidP="00222AF6">
            <w:pPr>
              <w:spacing w:line="276" w:lineRule="auto"/>
              <w:contextualSpacing/>
              <w:rPr>
                <w:rFonts w:ascii="Arial" w:hAnsi="Arial" w:cs="Arial"/>
                <w:b/>
                <w:bCs/>
                <w:sz w:val="22"/>
                <w:szCs w:val="22"/>
              </w:rPr>
            </w:pPr>
            <w:r w:rsidRPr="00D03BD3">
              <w:rPr>
                <w:rFonts w:ascii="Arial" w:hAnsi="Arial" w:cs="Arial"/>
                <w:b/>
                <w:bCs/>
                <w:sz w:val="22"/>
                <w:szCs w:val="22"/>
              </w:rPr>
              <w:t>Mercancías reimportadas después de reparación o alteración</w:t>
            </w:r>
          </w:p>
        </w:tc>
        <w:tc>
          <w:tcPr>
            <w:tcW w:w="5116" w:type="dxa"/>
            <w:shd w:val="clear" w:color="auto" w:fill="auto"/>
            <w:vAlign w:val="center"/>
          </w:tcPr>
          <w:p w:rsidR="00783999" w:rsidRPr="00D03BD3" w:rsidRDefault="00783999" w:rsidP="00194AA6">
            <w:pPr>
              <w:spacing w:line="276" w:lineRule="auto"/>
              <w:contextualSpacing/>
              <w:jc w:val="both"/>
              <w:rPr>
                <w:rFonts w:ascii="Arial" w:hAnsi="Arial" w:cs="Arial"/>
                <w:sz w:val="22"/>
                <w:szCs w:val="22"/>
                <w:lang w:val="es-MX"/>
              </w:rPr>
            </w:pPr>
            <w:r w:rsidRPr="00D03BD3">
              <w:rPr>
                <w:rFonts w:ascii="Arial" w:hAnsi="Arial" w:cs="Arial"/>
                <w:sz w:val="22"/>
                <w:szCs w:val="22"/>
                <w:lang w:val="es-ES_tradnl"/>
              </w:rPr>
              <w:t>Se determinan las condiciones para la aplicación de este régimen aduanero que permite reingresar al territorio aduanero, mercancías que hayan sido temporalmente exportadas a la otra parte, para ser reparada o alterada.</w:t>
            </w:r>
            <w:r w:rsidRPr="00D03BD3">
              <w:rPr>
                <w:rFonts w:ascii="Arial" w:hAnsi="Arial" w:cs="Arial"/>
                <w:sz w:val="22"/>
                <w:szCs w:val="22"/>
                <w:lang w:val="es-MX"/>
              </w:rPr>
              <w:t xml:space="preserve"> </w:t>
            </w:r>
          </w:p>
        </w:tc>
      </w:tr>
      <w:tr w:rsidR="00783999" w:rsidRPr="00D03BD3" w:rsidTr="00C7299D">
        <w:tc>
          <w:tcPr>
            <w:tcW w:w="3420" w:type="dxa"/>
            <w:shd w:val="clear" w:color="auto" w:fill="auto"/>
            <w:vAlign w:val="center"/>
          </w:tcPr>
          <w:p w:rsidR="00783999" w:rsidRPr="00D03BD3" w:rsidRDefault="00783999" w:rsidP="00222AF6">
            <w:pPr>
              <w:spacing w:line="276" w:lineRule="auto"/>
              <w:contextualSpacing/>
              <w:rPr>
                <w:rFonts w:ascii="Arial" w:hAnsi="Arial" w:cs="Arial"/>
                <w:b/>
                <w:bCs/>
                <w:sz w:val="22"/>
                <w:szCs w:val="22"/>
              </w:rPr>
            </w:pPr>
            <w:r w:rsidRPr="00D03BD3">
              <w:rPr>
                <w:rFonts w:ascii="Arial" w:hAnsi="Arial" w:cs="Arial"/>
                <w:b/>
                <w:bCs/>
                <w:sz w:val="22"/>
                <w:szCs w:val="22"/>
              </w:rPr>
              <w:t>Importación libre de aranceles para muestras comerciales</w:t>
            </w:r>
          </w:p>
        </w:tc>
        <w:tc>
          <w:tcPr>
            <w:tcW w:w="5116" w:type="dxa"/>
            <w:shd w:val="clear" w:color="auto" w:fill="auto"/>
            <w:vAlign w:val="center"/>
          </w:tcPr>
          <w:p w:rsidR="00783999" w:rsidRPr="00D03BD3" w:rsidRDefault="00783999" w:rsidP="00194AA6">
            <w:pPr>
              <w:spacing w:line="276" w:lineRule="auto"/>
              <w:contextualSpacing/>
              <w:jc w:val="both"/>
              <w:rPr>
                <w:rFonts w:ascii="Arial" w:hAnsi="Arial" w:cs="Arial"/>
                <w:sz w:val="22"/>
                <w:szCs w:val="22"/>
                <w:lang w:val="es-MX"/>
              </w:rPr>
            </w:pPr>
            <w:r w:rsidRPr="00D03BD3">
              <w:rPr>
                <w:rFonts w:ascii="Arial" w:hAnsi="Arial" w:cs="Arial"/>
                <w:sz w:val="22"/>
                <w:szCs w:val="22"/>
                <w:lang w:val="es-ES_tradnl"/>
              </w:rPr>
              <w:t xml:space="preserve">Permite la importación libre de arancel, de muestras comerciales de valor insignificante y de materiales impresos. </w:t>
            </w:r>
          </w:p>
        </w:tc>
      </w:tr>
      <w:tr w:rsidR="00783999" w:rsidRPr="00D03BD3" w:rsidTr="00C7299D">
        <w:tc>
          <w:tcPr>
            <w:tcW w:w="3420" w:type="dxa"/>
            <w:shd w:val="clear" w:color="auto" w:fill="auto"/>
            <w:vAlign w:val="center"/>
          </w:tcPr>
          <w:p w:rsidR="00783999" w:rsidRPr="00D03BD3" w:rsidRDefault="00783999" w:rsidP="00222AF6">
            <w:pPr>
              <w:spacing w:line="276" w:lineRule="auto"/>
              <w:contextualSpacing/>
              <w:rPr>
                <w:rFonts w:ascii="Arial" w:hAnsi="Arial" w:cs="Arial"/>
                <w:b/>
                <w:sz w:val="22"/>
                <w:szCs w:val="22"/>
                <w:lang w:val="es-MX"/>
              </w:rPr>
            </w:pPr>
            <w:r w:rsidRPr="00D03BD3">
              <w:rPr>
                <w:rFonts w:ascii="Arial" w:hAnsi="Arial" w:cs="Arial"/>
                <w:b/>
                <w:sz w:val="22"/>
                <w:szCs w:val="22"/>
                <w:lang w:val="es-MX"/>
              </w:rPr>
              <w:t>Restricciones a la Importación y a la Exportación</w:t>
            </w:r>
          </w:p>
        </w:tc>
        <w:tc>
          <w:tcPr>
            <w:tcW w:w="5116" w:type="dxa"/>
            <w:shd w:val="clear" w:color="auto" w:fill="auto"/>
          </w:tcPr>
          <w:p w:rsidR="00783999" w:rsidRPr="00D03BD3" w:rsidRDefault="00783999" w:rsidP="00194AA6">
            <w:pPr>
              <w:spacing w:line="276" w:lineRule="auto"/>
              <w:contextualSpacing/>
              <w:jc w:val="both"/>
              <w:rPr>
                <w:rFonts w:ascii="Arial" w:hAnsi="Arial" w:cs="Arial"/>
                <w:sz w:val="22"/>
                <w:szCs w:val="22"/>
                <w:lang w:val="es-MX"/>
              </w:rPr>
            </w:pPr>
            <w:r w:rsidRPr="00D03BD3">
              <w:rPr>
                <w:rFonts w:ascii="Arial" w:hAnsi="Arial" w:cs="Arial"/>
                <w:sz w:val="22"/>
                <w:szCs w:val="22"/>
                <w:lang w:val="es-ES_tradnl"/>
              </w:rPr>
              <w:t>Las Partes no aplicarán restricciones o prohibiciones a las importaciones ni a las exportaciones, salvo las previstas en el Artículo XI del GATT de 1994. Colombia podrá mantener los controles de calidad que realiza sobre las exportaciones de café.</w:t>
            </w:r>
            <w:r w:rsidR="000E63B4" w:rsidRPr="00D03BD3">
              <w:rPr>
                <w:rFonts w:ascii="Arial" w:hAnsi="Arial" w:cs="Arial"/>
                <w:sz w:val="22"/>
                <w:szCs w:val="22"/>
                <w:lang w:val="es-MX"/>
              </w:rPr>
              <w:t xml:space="preserve"> </w:t>
            </w:r>
          </w:p>
        </w:tc>
      </w:tr>
      <w:tr w:rsidR="00783999" w:rsidRPr="00D03BD3" w:rsidTr="00C7299D">
        <w:tc>
          <w:tcPr>
            <w:tcW w:w="3420" w:type="dxa"/>
            <w:shd w:val="clear" w:color="auto" w:fill="auto"/>
            <w:vAlign w:val="center"/>
          </w:tcPr>
          <w:p w:rsidR="00783999" w:rsidRPr="00D03BD3" w:rsidRDefault="00783999" w:rsidP="00222AF6">
            <w:pPr>
              <w:spacing w:line="276" w:lineRule="auto"/>
              <w:contextualSpacing/>
              <w:rPr>
                <w:rFonts w:ascii="Arial" w:hAnsi="Arial" w:cs="Arial"/>
                <w:b/>
                <w:sz w:val="22"/>
                <w:szCs w:val="22"/>
                <w:lang w:val="es-MX"/>
              </w:rPr>
            </w:pPr>
            <w:r w:rsidRPr="00D03BD3">
              <w:rPr>
                <w:rFonts w:ascii="Arial" w:hAnsi="Arial" w:cs="Arial"/>
                <w:b/>
                <w:sz w:val="22"/>
                <w:szCs w:val="22"/>
              </w:rPr>
              <w:t>Licencias de Importación</w:t>
            </w:r>
          </w:p>
        </w:tc>
        <w:tc>
          <w:tcPr>
            <w:tcW w:w="5116" w:type="dxa"/>
            <w:shd w:val="clear" w:color="auto" w:fill="auto"/>
          </w:tcPr>
          <w:p w:rsidR="00783999" w:rsidRPr="00D03BD3" w:rsidRDefault="00783999" w:rsidP="00194AA6">
            <w:pPr>
              <w:spacing w:line="276" w:lineRule="auto"/>
              <w:contextualSpacing/>
              <w:jc w:val="both"/>
              <w:rPr>
                <w:rFonts w:ascii="Arial" w:hAnsi="Arial" w:cs="Arial"/>
                <w:sz w:val="22"/>
                <w:szCs w:val="22"/>
                <w:lang w:val="es-MX"/>
              </w:rPr>
            </w:pPr>
            <w:r w:rsidRPr="00D03BD3">
              <w:rPr>
                <w:rFonts w:ascii="Arial" w:hAnsi="Arial" w:cs="Arial"/>
                <w:sz w:val="22"/>
                <w:szCs w:val="22"/>
                <w:lang w:val="es-ES_tradnl"/>
              </w:rPr>
              <w:t>Se reafirman los derechos y obligaciones en materia del Acuerdo sobre Licencias de Importación de la OMC. Se establecen</w:t>
            </w:r>
            <w:r w:rsidR="00241F68" w:rsidRPr="00D03BD3">
              <w:rPr>
                <w:rFonts w:ascii="Arial" w:hAnsi="Arial" w:cs="Arial"/>
                <w:sz w:val="22"/>
                <w:szCs w:val="22"/>
                <w:lang w:val="es-ES_tradnl"/>
              </w:rPr>
              <w:t xml:space="preserve"> </w:t>
            </w:r>
            <w:r w:rsidRPr="00D03BD3">
              <w:rPr>
                <w:rFonts w:ascii="Arial" w:hAnsi="Arial" w:cs="Arial"/>
                <w:sz w:val="22"/>
                <w:szCs w:val="22"/>
                <w:lang w:val="es-ES_tradnl"/>
              </w:rPr>
              <w:t>compromisos en materia de notificación cuando se apliquen licencias de importación.</w:t>
            </w:r>
            <w:r w:rsidRPr="00D03BD3">
              <w:rPr>
                <w:rFonts w:ascii="Arial" w:hAnsi="Arial" w:cs="Arial"/>
                <w:sz w:val="22"/>
                <w:szCs w:val="22"/>
              </w:rPr>
              <w:t xml:space="preserve"> </w:t>
            </w:r>
          </w:p>
        </w:tc>
      </w:tr>
      <w:tr w:rsidR="00783999" w:rsidRPr="00D03BD3" w:rsidTr="00C7299D">
        <w:tc>
          <w:tcPr>
            <w:tcW w:w="3420" w:type="dxa"/>
            <w:shd w:val="clear" w:color="auto" w:fill="auto"/>
            <w:vAlign w:val="center"/>
          </w:tcPr>
          <w:p w:rsidR="00783999" w:rsidRPr="00D03BD3" w:rsidRDefault="00783999" w:rsidP="00222AF6">
            <w:pPr>
              <w:spacing w:line="276" w:lineRule="auto"/>
              <w:contextualSpacing/>
              <w:rPr>
                <w:rFonts w:ascii="Arial" w:hAnsi="Arial" w:cs="Arial"/>
                <w:sz w:val="22"/>
                <w:szCs w:val="22"/>
                <w:lang w:val="es-MX"/>
              </w:rPr>
            </w:pPr>
            <w:r w:rsidRPr="00D03BD3">
              <w:rPr>
                <w:rFonts w:ascii="Arial" w:hAnsi="Arial" w:cs="Arial"/>
                <w:b/>
                <w:sz w:val="22"/>
                <w:szCs w:val="22"/>
              </w:rPr>
              <w:t>Cargas y formalidades administrativas</w:t>
            </w:r>
          </w:p>
        </w:tc>
        <w:tc>
          <w:tcPr>
            <w:tcW w:w="5116" w:type="dxa"/>
            <w:shd w:val="clear" w:color="auto" w:fill="auto"/>
          </w:tcPr>
          <w:p w:rsidR="00783999" w:rsidRPr="00D03BD3" w:rsidRDefault="00783999" w:rsidP="00194AA6">
            <w:pPr>
              <w:spacing w:line="276" w:lineRule="auto"/>
              <w:contextualSpacing/>
              <w:jc w:val="both"/>
              <w:rPr>
                <w:rFonts w:ascii="Arial" w:hAnsi="Arial" w:cs="Arial"/>
                <w:sz w:val="22"/>
                <w:szCs w:val="22"/>
              </w:rPr>
            </w:pPr>
            <w:r w:rsidRPr="00D03BD3">
              <w:rPr>
                <w:rFonts w:ascii="Arial" w:hAnsi="Arial" w:cs="Arial"/>
                <w:sz w:val="22"/>
                <w:szCs w:val="22"/>
                <w:lang w:val="es-ES_tradnl"/>
              </w:rPr>
              <w:t>Se podrán cobrar derechos y cargas de cualquier naturaleza, según lo establecido en el Artículo VIII del GATT, siempre y cuando éstos representen el costo de los servicios prestados y no generen protección adicional. Además, no se exigen requisitos consulares y se deberá poner a disposición de los operadores comerciales, la información actualizada en la materia por medios electrónicos.</w:t>
            </w:r>
          </w:p>
        </w:tc>
      </w:tr>
      <w:tr w:rsidR="00783999" w:rsidRPr="00D03BD3" w:rsidTr="00C7299D">
        <w:tc>
          <w:tcPr>
            <w:tcW w:w="3420" w:type="dxa"/>
            <w:shd w:val="clear" w:color="auto" w:fill="auto"/>
            <w:vAlign w:val="center"/>
          </w:tcPr>
          <w:p w:rsidR="00783999" w:rsidRPr="00D03BD3" w:rsidRDefault="00783999" w:rsidP="00222AF6">
            <w:pPr>
              <w:spacing w:line="276" w:lineRule="auto"/>
              <w:contextualSpacing/>
              <w:rPr>
                <w:rFonts w:ascii="Arial" w:hAnsi="Arial" w:cs="Arial"/>
                <w:sz w:val="22"/>
                <w:szCs w:val="22"/>
              </w:rPr>
            </w:pPr>
            <w:r w:rsidRPr="00D03BD3">
              <w:rPr>
                <w:rFonts w:ascii="Arial" w:hAnsi="Arial" w:cs="Arial"/>
                <w:b/>
                <w:sz w:val="22"/>
                <w:szCs w:val="22"/>
              </w:rPr>
              <w:t>Impuestos, gravámenes y otros cargos a la exportación</w:t>
            </w:r>
          </w:p>
        </w:tc>
        <w:tc>
          <w:tcPr>
            <w:tcW w:w="5116" w:type="dxa"/>
            <w:shd w:val="clear" w:color="auto" w:fill="auto"/>
          </w:tcPr>
          <w:p w:rsidR="00783999" w:rsidRPr="00D03BD3" w:rsidRDefault="00783999" w:rsidP="00194AA6">
            <w:pPr>
              <w:spacing w:line="276" w:lineRule="auto"/>
              <w:contextualSpacing/>
              <w:jc w:val="both"/>
              <w:rPr>
                <w:rFonts w:ascii="Arial" w:hAnsi="Arial" w:cs="Arial"/>
                <w:sz w:val="22"/>
                <w:szCs w:val="22"/>
              </w:rPr>
            </w:pPr>
            <w:r w:rsidRPr="00D03BD3">
              <w:rPr>
                <w:rFonts w:ascii="Arial" w:hAnsi="Arial" w:cs="Arial"/>
                <w:sz w:val="22"/>
                <w:szCs w:val="22"/>
                <w:lang w:val="es-ES_tradnl"/>
              </w:rPr>
              <w:t>Las partes se comprometen a no poner aranceles o impuestos a las exportaciones. Colombia podrá aplicar las contribuciones que pagan los productores de café y los exportadores de esmeraldas.</w:t>
            </w:r>
            <w:r w:rsidRPr="00D03BD3">
              <w:rPr>
                <w:rFonts w:ascii="Arial" w:hAnsi="Arial" w:cs="Arial"/>
                <w:sz w:val="22"/>
                <w:szCs w:val="22"/>
              </w:rPr>
              <w:t xml:space="preserve"> </w:t>
            </w:r>
          </w:p>
        </w:tc>
      </w:tr>
      <w:tr w:rsidR="00783999" w:rsidRPr="00D03BD3" w:rsidTr="00C7299D">
        <w:tc>
          <w:tcPr>
            <w:tcW w:w="3420" w:type="dxa"/>
            <w:shd w:val="clear" w:color="auto" w:fill="auto"/>
            <w:vAlign w:val="center"/>
          </w:tcPr>
          <w:p w:rsidR="00783999" w:rsidRPr="00D03BD3" w:rsidRDefault="00783999" w:rsidP="00222AF6">
            <w:pPr>
              <w:spacing w:line="276" w:lineRule="auto"/>
              <w:contextualSpacing/>
              <w:rPr>
                <w:rFonts w:ascii="Arial" w:hAnsi="Arial" w:cs="Arial"/>
                <w:sz w:val="22"/>
                <w:szCs w:val="22"/>
              </w:rPr>
            </w:pPr>
            <w:r w:rsidRPr="00D03BD3">
              <w:rPr>
                <w:rFonts w:ascii="Arial" w:hAnsi="Arial" w:cs="Arial"/>
                <w:b/>
                <w:sz w:val="22"/>
                <w:szCs w:val="22"/>
              </w:rPr>
              <w:t xml:space="preserve">Empresas Comerciales del Estado </w:t>
            </w:r>
          </w:p>
        </w:tc>
        <w:tc>
          <w:tcPr>
            <w:tcW w:w="5116" w:type="dxa"/>
            <w:shd w:val="clear" w:color="auto" w:fill="auto"/>
          </w:tcPr>
          <w:p w:rsidR="00783999" w:rsidRPr="00D03BD3" w:rsidRDefault="00783999" w:rsidP="00194AA6">
            <w:pPr>
              <w:spacing w:line="276" w:lineRule="auto"/>
              <w:contextualSpacing/>
              <w:jc w:val="both"/>
              <w:rPr>
                <w:rFonts w:ascii="Arial" w:hAnsi="Arial" w:cs="Arial"/>
                <w:sz w:val="22"/>
                <w:szCs w:val="22"/>
              </w:rPr>
            </w:pPr>
            <w:r w:rsidRPr="00D03BD3">
              <w:rPr>
                <w:rFonts w:ascii="Arial" w:hAnsi="Arial" w:cs="Arial"/>
                <w:sz w:val="22"/>
                <w:szCs w:val="22"/>
                <w:lang w:val="es-ES_tradnl"/>
              </w:rPr>
              <w:t>Se confirma que las Empresas Comerciales del Estado se regirán por el</w:t>
            </w:r>
            <w:r w:rsidR="00241F68" w:rsidRPr="00D03BD3">
              <w:rPr>
                <w:rFonts w:ascii="Arial" w:hAnsi="Arial" w:cs="Arial"/>
                <w:sz w:val="22"/>
                <w:szCs w:val="22"/>
                <w:lang w:val="es-ES_tradnl"/>
              </w:rPr>
              <w:t xml:space="preserve"> </w:t>
            </w:r>
            <w:r w:rsidRPr="00D03BD3">
              <w:rPr>
                <w:rFonts w:ascii="Arial" w:hAnsi="Arial" w:cs="Arial"/>
                <w:sz w:val="22"/>
                <w:szCs w:val="22"/>
                <w:lang w:val="es-ES_tradnl"/>
              </w:rPr>
              <w:t>Artículo XVII del GATT 1994 y el Entendimiento sobre la Interpretación del Artículo XVII del GATT 1994.</w:t>
            </w:r>
            <w:r w:rsidRPr="00D03BD3">
              <w:rPr>
                <w:rFonts w:ascii="Arial" w:hAnsi="Arial" w:cs="Arial"/>
                <w:sz w:val="22"/>
                <w:szCs w:val="22"/>
              </w:rPr>
              <w:t xml:space="preserve"> </w:t>
            </w:r>
          </w:p>
        </w:tc>
      </w:tr>
      <w:tr w:rsidR="00783999" w:rsidRPr="00D03BD3" w:rsidTr="00C7299D">
        <w:tc>
          <w:tcPr>
            <w:tcW w:w="3420" w:type="dxa"/>
            <w:shd w:val="clear" w:color="auto" w:fill="auto"/>
            <w:vAlign w:val="center"/>
          </w:tcPr>
          <w:p w:rsidR="00783999" w:rsidRPr="00D03BD3" w:rsidRDefault="00783999" w:rsidP="00222AF6">
            <w:pPr>
              <w:spacing w:line="276" w:lineRule="auto"/>
              <w:contextualSpacing/>
              <w:rPr>
                <w:rFonts w:ascii="Arial" w:hAnsi="Arial" w:cs="Arial"/>
                <w:b/>
                <w:bCs/>
                <w:sz w:val="22"/>
                <w:szCs w:val="22"/>
                <w:lang w:val="es-MX"/>
              </w:rPr>
            </w:pPr>
            <w:r w:rsidRPr="00D03BD3">
              <w:rPr>
                <w:rFonts w:ascii="Arial" w:hAnsi="Arial" w:cs="Arial"/>
                <w:b/>
                <w:bCs/>
                <w:sz w:val="22"/>
                <w:szCs w:val="22"/>
                <w:lang w:val="es-MX"/>
              </w:rPr>
              <w:t>Salvaguardia agrícola</w:t>
            </w:r>
          </w:p>
          <w:p w:rsidR="00783999" w:rsidRPr="00D03BD3" w:rsidRDefault="00783999" w:rsidP="00222AF6">
            <w:pPr>
              <w:spacing w:line="276" w:lineRule="auto"/>
              <w:contextualSpacing/>
              <w:rPr>
                <w:rFonts w:ascii="Arial" w:hAnsi="Arial" w:cs="Arial"/>
                <w:b/>
                <w:sz w:val="22"/>
                <w:szCs w:val="22"/>
              </w:rPr>
            </w:pPr>
          </w:p>
        </w:tc>
        <w:tc>
          <w:tcPr>
            <w:tcW w:w="5116" w:type="dxa"/>
            <w:shd w:val="clear" w:color="auto" w:fill="auto"/>
          </w:tcPr>
          <w:p w:rsidR="00783999" w:rsidRPr="00D03BD3" w:rsidRDefault="00783999" w:rsidP="00194AA6">
            <w:pPr>
              <w:autoSpaceDE w:val="0"/>
              <w:autoSpaceDN w:val="0"/>
              <w:adjustRightInd w:val="0"/>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Se</w:t>
            </w:r>
            <w:r w:rsidR="00241F68" w:rsidRPr="00D03BD3">
              <w:rPr>
                <w:rFonts w:ascii="Arial" w:hAnsi="Arial" w:cs="Arial"/>
                <w:sz w:val="22"/>
                <w:szCs w:val="22"/>
                <w:lang w:val="es-ES_tradnl"/>
              </w:rPr>
              <w:t xml:space="preserve"> </w:t>
            </w:r>
            <w:r w:rsidRPr="00D03BD3">
              <w:rPr>
                <w:rFonts w:ascii="Arial" w:hAnsi="Arial" w:cs="Arial"/>
                <w:sz w:val="22"/>
                <w:szCs w:val="22"/>
                <w:lang w:val="es-ES_tradnl"/>
              </w:rPr>
              <w:t xml:space="preserve">establecen las condiciones bajo las cuales las Partes podrán adoptar medidas de salvaguardia agrícola, vía cantidades, cuando el volumen de las importaciones supere los disparadores de </w:t>
            </w:r>
            <w:r w:rsidRPr="00D03BD3">
              <w:rPr>
                <w:rFonts w:ascii="Arial" w:hAnsi="Arial" w:cs="Arial"/>
                <w:sz w:val="22"/>
                <w:szCs w:val="22"/>
                <w:lang w:val="es-ES_tradnl"/>
              </w:rPr>
              <w:lastRenderedPageBreak/>
              <w:t>activación. Esta salvaguardia puede ser utilizada de manera recíproca para carne de bovino (cortes finos), y adicionalmente en Corea para las mandarinas.</w:t>
            </w:r>
          </w:p>
          <w:p w:rsidR="00783999" w:rsidRPr="00D03BD3" w:rsidRDefault="00783999"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No se podrá aplicar simultáneamente esta salvaguardia, con la salvaguardia general del Acuerdo ni la del Artículo 5 del Acuerdo sobre Agricultura de la OMC.</w:t>
            </w:r>
          </w:p>
        </w:tc>
      </w:tr>
      <w:tr w:rsidR="00783999" w:rsidRPr="00D03BD3" w:rsidTr="00C7299D">
        <w:tc>
          <w:tcPr>
            <w:tcW w:w="3420" w:type="dxa"/>
            <w:shd w:val="clear" w:color="auto" w:fill="auto"/>
            <w:vAlign w:val="center"/>
          </w:tcPr>
          <w:p w:rsidR="00783999" w:rsidRPr="00D03BD3" w:rsidRDefault="00783999" w:rsidP="00222AF6">
            <w:pPr>
              <w:spacing w:line="276" w:lineRule="auto"/>
              <w:contextualSpacing/>
              <w:rPr>
                <w:rFonts w:ascii="Arial" w:hAnsi="Arial" w:cs="Arial"/>
                <w:b/>
                <w:bCs/>
                <w:sz w:val="22"/>
                <w:szCs w:val="22"/>
                <w:lang w:val="es-MX"/>
              </w:rPr>
            </w:pPr>
            <w:r w:rsidRPr="00D03BD3">
              <w:rPr>
                <w:rFonts w:ascii="Arial" w:hAnsi="Arial" w:cs="Arial"/>
                <w:b/>
                <w:bCs/>
                <w:sz w:val="22"/>
                <w:szCs w:val="22"/>
                <w:lang w:val="es-MX"/>
              </w:rPr>
              <w:lastRenderedPageBreak/>
              <w:t>Subsidios a las exportaciones agrícolas</w:t>
            </w:r>
          </w:p>
          <w:p w:rsidR="00783999" w:rsidRPr="00D03BD3" w:rsidRDefault="00783999" w:rsidP="00222AF6">
            <w:pPr>
              <w:spacing w:line="276" w:lineRule="auto"/>
              <w:contextualSpacing/>
              <w:rPr>
                <w:rFonts w:ascii="Arial" w:hAnsi="Arial" w:cs="Arial"/>
                <w:b/>
                <w:sz w:val="22"/>
                <w:szCs w:val="22"/>
              </w:rPr>
            </w:pPr>
          </w:p>
        </w:tc>
        <w:tc>
          <w:tcPr>
            <w:tcW w:w="5116" w:type="dxa"/>
            <w:shd w:val="clear" w:color="auto" w:fill="auto"/>
          </w:tcPr>
          <w:p w:rsidR="00783999" w:rsidRPr="00D03BD3" w:rsidRDefault="00783999" w:rsidP="00194AA6">
            <w:pPr>
              <w:autoSpaceDE w:val="0"/>
              <w:autoSpaceDN w:val="0"/>
              <w:adjustRightInd w:val="0"/>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A partir de la entrada en vigencia del Acuerdo, ninguna de las Partes podrá introducir o reintroducir subvenciones a la exportación, sobre las mercancías agrícolas.</w:t>
            </w:r>
          </w:p>
          <w:p w:rsidR="00783999" w:rsidRPr="00D03BD3" w:rsidRDefault="00783999"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Adicionalmente se crea un mecanismo de consulta entre las Partes en caso de que surjan problemas relacionados con este tema. </w:t>
            </w:r>
          </w:p>
        </w:tc>
      </w:tr>
      <w:tr w:rsidR="00783999" w:rsidRPr="00D03BD3" w:rsidTr="00C7299D">
        <w:tc>
          <w:tcPr>
            <w:tcW w:w="3420" w:type="dxa"/>
            <w:shd w:val="clear" w:color="auto" w:fill="auto"/>
            <w:vAlign w:val="center"/>
          </w:tcPr>
          <w:p w:rsidR="00783999" w:rsidRPr="00D03BD3" w:rsidRDefault="00783999" w:rsidP="00222AF6">
            <w:pPr>
              <w:spacing w:line="276" w:lineRule="auto"/>
              <w:contextualSpacing/>
              <w:rPr>
                <w:rFonts w:ascii="Arial" w:hAnsi="Arial" w:cs="Arial"/>
                <w:b/>
                <w:bCs/>
                <w:sz w:val="22"/>
                <w:szCs w:val="22"/>
                <w:lang w:val="es-MX"/>
              </w:rPr>
            </w:pPr>
            <w:r w:rsidRPr="00D03BD3">
              <w:rPr>
                <w:rFonts w:ascii="Arial" w:hAnsi="Arial" w:cs="Arial"/>
                <w:b/>
                <w:bCs/>
                <w:sz w:val="22"/>
                <w:szCs w:val="22"/>
                <w:lang w:val="es-MX"/>
              </w:rPr>
              <w:t>Sistema Andino de Franjas de Precios</w:t>
            </w:r>
          </w:p>
        </w:tc>
        <w:tc>
          <w:tcPr>
            <w:tcW w:w="5116" w:type="dxa"/>
            <w:shd w:val="clear" w:color="auto" w:fill="auto"/>
          </w:tcPr>
          <w:p w:rsidR="00783999" w:rsidRPr="00D03BD3" w:rsidRDefault="00783999" w:rsidP="00194AA6">
            <w:pPr>
              <w:autoSpaceDE w:val="0"/>
              <w:autoSpaceDN w:val="0"/>
              <w:adjustRightInd w:val="0"/>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Salvo disposición en contrario, Colombia podrá aplicar el Sistema de Franjas de Precios establecido en la Decisión No 371 de 1994 de la Comisión de la Comunidad Andina y sus modificaciones. Los productos que mantendrán el Sistema están incluidos en el Anexo 2C.</w:t>
            </w:r>
          </w:p>
        </w:tc>
      </w:tr>
      <w:tr w:rsidR="00783999" w:rsidRPr="00D03BD3" w:rsidTr="00C7299D">
        <w:tc>
          <w:tcPr>
            <w:tcW w:w="3420" w:type="dxa"/>
            <w:shd w:val="clear" w:color="auto" w:fill="auto"/>
            <w:vAlign w:val="center"/>
          </w:tcPr>
          <w:p w:rsidR="00783999" w:rsidRPr="00D03BD3" w:rsidRDefault="00783999" w:rsidP="00222AF6">
            <w:pPr>
              <w:spacing w:line="276" w:lineRule="auto"/>
              <w:contextualSpacing/>
              <w:rPr>
                <w:rFonts w:ascii="Arial" w:hAnsi="Arial" w:cs="Arial"/>
                <w:b/>
                <w:sz w:val="22"/>
                <w:szCs w:val="22"/>
              </w:rPr>
            </w:pPr>
            <w:r w:rsidRPr="00D03BD3">
              <w:rPr>
                <w:rFonts w:ascii="Arial" w:hAnsi="Arial" w:cs="Arial"/>
                <w:b/>
                <w:sz w:val="22"/>
                <w:szCs w:val="22"/>
              </w:rPr>
              <w:t>Comité de Comercio de Mercancías</w:t>
            </w:r>
          </w:p>
        </w:tc>
        <w:tc>
          <w:tcPr>
            <w:tcW w:w="5116" w:type="dxa"/>
            <w:shd w:val="clear" w:color="auto" w:fill="auto"/>
          </w:tcPr>
          <w:p w:rsidR="00783999" w:rsidRPr="00D03BD3" w:rsidRDefault="00783999"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Conformado por representantes de cada Parte. Funciones:</w:t>
            </w:r>
          </w:p>
          <w:p w:rsidR="00783999" w:rsidRPr="00D03BD3" w:rsidRDefault="00783999" w:rsidP="00194AA6">
            <w:pPr>
              <w:numPr>
                <w:ilvl w:val="0"/>
                <w:numId w:val="10"/>
              </w:numPr>
              <w:tabs>
                <w:tab w:val="clear" w:pos="1773"/>
                <w:tab w:val="num" w:pos="178"/>
              </w:tabs>
              <w:spacing w:line="276" w:lineRule="auto"/>
              <w:ind w:left="178" w:hanging="180"/>
              <w:contextualSpacing/>
              <w:jc w:val="both"/>
              <w:rPr>
                <w:rFonts w:ascii="Arial" w:hAnsi="Arial" w:cs="Arial"/>
                <w:sz w:val="22"/>
                <w:szCs w:val="22"/>
                <w:lang w:val="es-ES_tradnl"/>
              </w:rPr>
            </w:pPr>
            <w:r w:rsidRPr="00D03BD3">
              <w:rPr>
                <w:rFonts w:ascii="Arial" w:hAnsi="Arial" w:cs="Arial"/>
                <w:sz w:val="22"/>
                <w:szCs w:val="22"/>
                <w:lang w:val="es-ES_tradnl"/>
              </w:rPr>
              <w:t>Promover el comercio entre las Partes.</w:t>
            </w:r>
          </w:p>
          <w:p w:rsidR="00783999" w:rsidRPr="00D03BD3" w:rsidRDefault="00783999" w:rsidP="00194AA6">
            <w:pPr>
              <w:numPr>
                <w:ilvl w:val="0"/>
                <w:numId w:val="10"/>
              </w:numPr>
              <w:tabs>
                <w:tab w:val="clear" w:pos="1773"/>
                <w:tab w:val="num" w:pos="178"/>
              </w:tabs>
              <w:spacing w:line="276" w:lineRule="auto"/>
              <w:ind w:left="178" w:hanging="180"/>
              <w:contextualSpacing/>
              <w:jc w:val="both"/>
              <w:rPr>
                <w:rFonts w:ascii="Arial" w:hAnsi="Arial" w:cs="Arial"/>
                <w:sz w:val="22"/>
                <w:szCs w:val="22"/>
                <w:lang w:val="es-ES_tradnl"/>
              </w:rPr>
            </w:pPr>
            <w:r w:rsidRPr="00D03BD3">
              <w:rPr>
                <w:rFonts w:ascii="Arial" w:hAnsi="Arial" w:cs="Arial"/>
                <w:sz w:val="22"/>
                <w:szCs w:val="22"/>
                <w:lang w:val="es-ES_tradnl"/>
              </w:rPr>
              <w:t>Abordar los obstáculos al comercio en especial los relacionados con medidas no arancelarias.</w:t>
            </w:r>
          </w:p>
          <w:p w:rsidR="00783999" w:rsidRPr="00D03BD3" w:rsidRDefault="00783999" w:rsidP="00194AA6">
            <w:pPr>
              <w:numPr>
                <w:ilvl w:val="0"/>
                <w:numId w:val="10"/>
              </w:numPr>
              <w:tabs>
                <w:tab w:val="clear" w:pos="1773"/>
                <w:tab w:val="num" w:pos="178"/>
              </w:tabs>
              <w:spacing w:line="276" w:lineRule="auto"/>
              <w:ind w:left="178" w:hanging="180"/>
              <w:contextualSpacing/>
              <w:jc w:val="both"/>
              <w:rPr>
                <w:rFonts w:ascii="Arial" w:hAnsi="Arial" w:cs="Arial"/>
                <w:sz w:val="22"/>
                <w:szCs w:val="22"/>
                <w:lang w:val="es-ES_tradnl"/>
              </w:rPr>
            </w:pPr>
            <w:r w:rsidRPr="00D03BD3">
              <w:rPr>
                <w:rFonts w:ascii="Arial" w:hAnsi="Arial" w:cs="Arial"/>
                <w:sz w:val="22"/>
                <w:szCs w:val="22"/>
                <w:lang w:val="es-ES_tradnl"/>
              </w:rPr>
              <w:t>Asegurar que las enmiendas al Sistema Armonizado reflejen los compromisos asumidos en el Acuerdo.</w:t>
            </w:r>
          </w:p>
          <w:p w:rsidR="00783999" w:rsidRPr="00D03BD3" w:rsidRDefault="00783999" w:rsidP="00194AA6">
            <w:pPr>
              <w:numPr>
                <w:ilvl w:val="0"/>
                <w:numId w:val="10"/>
              </w:numPr>
              <w:tabs>
                <w:tab w:val="clear" w:pos="1773"/>
                <w:tab w:val="num" w:pos="178"/>
              </w:tabs>
              <w:spacing w:line="276" w:lineRule="auto"/>
              <w:ind w:left="178" w:hanging="180"/>
              <w:contextualSpacing/>
              <w:jc w:val="both"/>
              <w:rPr>
                <w:rFonts w:ascii="Arial" w:hAnsi="Arial" w:cs="Arial"/>
                <w:sz w:val="22"/>
                <w:szCs w:val="22"/>
                <w:lang w:val="es-ES_tradnl"/>
              </w:rPr>
            </w:pPr>
            <w:r w:rsidRPr="00D03BD3">
              <w:rPr>
                <w:rFonts w:ascii="Arial" w:hAnsi="Arial" w:cs="Arial"/>
                <w:sz w:val="22"/>
                <w:szCs w:val="22"/>
                <w:lang w:val="es-ES_tradnl"/>
              </w:rPr>
              <w:t>Consultar y realizar esfuerzos para resolver inquietudes sobre asuntos relacionados con la clasificación arancelaria de las mercancías.</w:t>
            </w:r>
          </w:p>
        </w:tc>
      </w:tr>
      <w:tr w:rsidR="00783999" w:rsidRPr="00D03BD3" w:rsidTr="00C7299D">
        <w:tc>
          <w:tcPr>
            <w:tcW w:w="3420" w:type="dxa"/>
            <w:shd w:val="clear" w:color="auto" w:fill="auto"/>
            <w:vAlign w:val="center"/>
          </w:tcPr>
          <w:p w:rsidR="00783999" w:rsidRPr="00D03BD3" w:rsidRDefault="00783999" w:rsidP="00222AF6">
            <w:pPr>
              <w:spacing w:line="276" w:lineRule="auto"/>
              <w:contextualSpacing/>
              <w:rPr>
                <w:rFonts w:ascii="Arial" w:hAnsi="Arial" w:cs="Arial"/>
                <w:b/>
                <w:sz w:val="22"/>
                <w:szCs w:val="22"/>
              </w:rPr>
            </w:pPr>
            <w:r w:rsidRPr="00D03BD3">
              <w:rPr>
                <w:rFonts w:ascii="Arial" w:hAnsi="Arial" w:cs="Arial"/>
                <w:b/>
                <w:sz w:val="22"/>
                <w:szCs w:val="22"/>
              </w:rPr>
              <w:t>Anexo: Trato Nacional y Restricciones a la Importaciones a la</w:t>
            </w:r>
            <w:r w:rsidR="00241F68" w:rsidRPr="00D03BD3">
              <w:rPr>
                <w:rFonts w:ascii="Arial" w:hAnsi="Arial" w:cs="Arial"/>
                <w:b/>
                <w:sz w:val="22"/>
                <w:szCs w:val="22"/>
              </w:rPr>
              <w:t xml:space="preserve"> </w:t>
            </w:r>
            <w:r w:rsidRPr="00D03BD3">
              <w:rPr>
                <w:rFonts w:ascii="Arial" w:hAnsi="Arial" w:cs="Arial"/>
                <w:b/>
                <w:sz w:val="22"/>
                <w:szCs w:val="22"/>
              </w:rPr>
              <w:t xml:space="preserve">Exportaciones </w:t>
            </w:r>
          </w:p>
        </w:tc>
        <w:tc>
          <w:tcPr>
            <w:tcW w:w="5116" w:type="dxa"/>
            <w:shd w:val="clear" w:color="auto" w:fill="auto"/>
          </w:tcPr>
          <w:p w:rsidR="00783999" w:rsidRPr="00D03BD3" w:rsidRDefault="00783999"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Se listan los controles que Colombia puede mantener sobre las importaciones de mercancías, usadas, </w:t>
            </w:r>
            <w:proofErr w:type="spellStart"/>
            <w:r w:rsidRPr="00D03BD3">
              <w:rPr>
                <w:rFonts w:ascii="Arial" w:hAnsi="Arial" w:cs="Arial"/>
                <w:sz w:val="22"/>
                <w:szCs w:val="22"/>
                <w:lang w:val="es-ES_tradnl"/>
              </w:rPr>
              <w:t>remanufacturadas</w:t>
            </w:r>
            <w:proofErr w:type="spellEnd"/>
            <w:r w:rsidRPr="00D03BD3">
              <w:rPr>
                <w:rFonts w:ascii="Arial" w:hAnsi="Arial" w:cs="Arial"/>
                <w:sz w:val="22"/>
                <w:szCs w:val="22"/>
                <w:lang w:val="es-ES_tradnl"/>
              </w:rPr>
              <w:t xml:space="preserve">, saldos y segundas y los controles de calidad a las exportaciones de café. </w:t>
            </w:r>
          </w:p>
        </w:tc>
      </w:tr>
      <w:tr w:rsidR="00783999" w:rsidRPr="00D03BD3" w:rsidTr="00C7299D">
        <w:tc>
          <w:tcPr>
            <w:tcW w:w="3420" w:type="dxa"/>
            <w:shd w:val="clear" w:color="auto" w:fill="auto"/>
            <w:vAlign w:val="center"/>
          </w:tcPr>
          <w:p w:rsidR="00783999" w:rsidRPr="00D03BD3" w:rsidRDefault="00783999" w:rsidP="00222AF6">
            <w:pPr>
              <w:spacing w:line="276" w:lineRule="auto"/>
              <w:contextualSpacing/>
              <w:rPr>
                <w:rFonts w:ascii="Arial" w:hAnsi="Arial" w:cs="Arial"/>
                <w:b/>
                <w:sz w:val="22"/>
                <w:szCs w:val="22"/>
              </w:rPr>
            </w:pPr>
            <w:r w:rsidRPr="00D03BD3">
              <w:rPr>
                <w:rFonts w:ascii="Arial" w:hAnsi="Arial" w:cs="Arial"/>
                <w:b/>
                <w:sz w:val="22"/>
                <w:szCs w:val="22"/>
              </w:rPr>
              <w:t>Anexo: Impuestos a la exportación</w:t>
            </w:r>
          </w:p>
        </w:tc>
        <w:tc>
          <w:tcPr>
            <w:tcW w:w="5116" w:type="dxa"/>
            <w:shd w:val="clear" w:color="auto" w:fill="auto"/>
          </w:tcPr>
          <w:p w:rsidR="00783999" w:rsidRPr="00D03BD3" w:rsidRDefault="00783999"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Se establece que Colombia podrá mantener la contribución cafetera y la contribución sobre las exportaciones de esmeraldas, comprometiéndose a extender a Corea cualquier reducción que se lleve a cabo en el monto de dichas contribuciones.</w:t>
            </w:r>
            <w:r w:rsidR="00241F68" w:rsidRPr="00D03BD3">
              <w:rPr>
                <w:rFonts w:ascii="Arial" w:hAnsi="Arial" w:cs="Arial"/>
                <w:sz w:val="22"/>
                <w:szCs w:val="22"/>
                <w:lang w:val="es-ES_tradnl"/>
              </w:rPr>
              <w:t xml:space="preserve"> </w:t>
            </w:r>
          </w:p>
        </w:tc>
      </w:tr>
      <w:tr w:rsidR="00783999" w:rsidRPr="00D03BD3" w:rsidTr="00C7299D">
        <w:tc>
          <w:tcPr>
            <w:tcW w:w="3420" w:type="dxa"/>
            <w:shd w:val="clear" w:color="auto" w:fill="auto"/>
            <w:vAlign w:val="center"/>
          </w:tcPr>
          <w:p w:rsidR="00783999" w:rsidRPr="00D03BD3" w:rsidRDefault="00783999" w:rsidP="00222AF6">
            <w:pPr>
              <w:spacing w:line="276" w:lineRule="auto"/>
              <w:contextualSpacing/>
              <w:rPr>
                <w:rFonts w:ascii="Arial" w:hAnsi="Arial" w:cs="Arial"/>
                <w:b/>
                <w:sz w:val="22"/>
                <w:szCs w:val="22"/>
              </w:rPr>
            </w:pPr>
            <w:r w:rsidRPr="00D03BD3">
              <w:rPr>
                <w:rFonts w:ascii="Arial" w:hAnsi="Arial" w:cs="Arial"/>
                <w:b/>
                <w:sz w:val="22"/>
                <w:szCs w:val="22"/>
              </w:rPr>
              <w:t>Anexo: Eliminación de derechos de aduana</w:t>
            </w:r>
          </w:p>
        </w:tc>
        <w:tc>
          <w:tcPr>
            <w:tcW w:w="5116" w:type="dxa"/>
            <w:shd w:val="clear" w:color="auto" w:fill="auto"/>
          </w:tcPr>
          <w:p w:rsidR="00783999" w:rsidRPr="00D03BD3" w:rsidRDefault="00783999"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Se determinan las categorías de desgravación de los bienes originarios de las Partes y la forma de aplicación de las reducciones arancelarias. </w:t>
            </w:r>
          </w:p>
        </w:tc>
      </w:tr>
      <w:tr w:rsidR="00783999" w:rsidRPr="00D03BD3" w:rsidTr="00C7299D">
        <w:trPr>
          <w:trHeight w:val="48"/>
        </w:trPr>
        <w:tc>
          <w:tcPr>
            <w:tcW w:w="3420" w:type="dxa"/>
            <w:shd w:val="clear" w:color="auto" w:fill="auto"/>
            <w:vAlign w:val="center"/>
          </w:tcPr>
          <w:p w:rsidR="00783999" w:rsidRPr="00D03BD3" w:rsidRDefault="00783999" w:rsidP="00222AF6">
            <w:pPr>
              <w:spacing w:line="276" w:lineRule="auto"/>
              <w:contextualSpacing/>
              <w:rPr>
                <w:rFonts w:ascii="Arial" w:hAnsi="Arial" w:cs="Arial"/>
                <w:b/>
                <w:sz w:val="22"/>
                <w:szCs w:val="22"/>
              </w:rPr>
            </w:pPr>
            <w:r w:rsidRPr="00D03BD3">
              <w:rPr>
                <w:rFonts w:ascii="Arial" w:hAnsi="Arial" w:cs="Arial"/>
                <w:b/>
                <w:sz w:val="22"/>
                <w:szCs w:val="22"/>
              </w:rPr>
              <w:t xml:space="preserve">Notas Generales y cronogramas de desgravación de cada Parte. </w:t>
            </w:r>
          </w:p>
        </w:tc>
        <w:tc>
          <w:tcPr>
            <w:tcW w:w="5116" w:type="dxa"/>
            <w:shd w:val="clear" w:color="auto" w:fill="auto"/>
          </w:tcPr>
          <w:p w:rsidR="00783999" w:rsidRPr="00D03BD3" w:rsidRDefault="00783999"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Se precisan categorías de desgravación específicas a cada Parte y tasa base para aplicar las reducciones arancelarias y se incluye la lista de desgravación respectiva. </w:t>
            </w:r>
          </w:p>
        </w:tc>
      </w:tr>
    </w:tbl>
    <w:p w:rsidR="00B905DC" w:rsidRDefault="00B905DC" w:rsidP="00194AA6">
      <w:pPr>
        <w:spacing w:line="276" w:lineRule="auto"/>
        <w:contextualSpacing/>
        <w:outlineLvl w:val="0"/>
        <w:rPr>
          <w:rFonts w:ascii="Arial" w:hAnsi="Arial" w:cs="Arial"/>
          <w:b/>
          <w:sz w:val="22"/>
          <w:szCs w:val="22"/>
          <w:lang w:val="es-MX"/>
        </w:rPr>
      </w:pPr>
    </w:p>
    <w:p w:rsidR="003444EF" w:rsidRDefault="003444EF" w:rsidP="00194AA6">
      <w:pPr>
        <w:spacing w:line="276" w:lineRule="auto"/>
        <w:contextualSpacing/>
        <w:outlineLvl w:val="0"/>
        <w:rPr>
          <w:rFonts w:ascii="Arial" w:hAnsi="Arial" w:cs="Arial"/>
          <w:b/>
          <w:sz w:val="22"/>
          <w:szCs w:val="22"/>
          <w:lang w:val="es-MX"/>
        </w:rPr>
      </w:pPr>
    </w:p>
    <w:p w:rsidR="003444EF" w:rsidRDefault="003444EF" w:rsidP="00194AA6">
      <w:pPr>
        <w:spacing w:line="276" w:lineRule="auto"/>
        <w:contextualSpacing/>
        <w:outlineLvl w:val="0"/>
        <w:rPr>
          <w:rFonts w:ascii="Arial" w:hAnsi="Arial" w:cs="Arial"/>
          <w:b/>
          <w:sz w:val="22"/>
          <w:szCs w:val="22"/>
          <w:lang w:val="es-MX"/>
        </w:rPr>
      </w:pPr>
    </w:p>
    <w:p w:rsidR="003444EF" w:rsidRPr="00D03BD3" w:rsidRDefault="003444EF" w:rsidP="00194AA6">
      <w:pPr>
        <w:spacing w:line="276" w:lineRule="auto"/>
        <w:contextualSpacing/>
        <w:outlineLvl w:val="0"/>
        <w:rPr>
          <w:rFonts w:ascii="Arial" w:hAnsi="Arial" w:cs="Arial"/>
          <w:b/>
          <w:sz w:val="22"/>
          <w:szCs w:val="22"/>
          <w:lang w:val="es-MX"/>
        </w:rPr>
      </w:pPr>
    </w:p>
    <w:p w:rsidR="008251E7" w:rsidRPr="00D03BD3" w:rsidRDefault="008251E7" w:rsidP="00194AA6">
      <w:pPr>
        <w:spacing w:line="276" w:lineRule="auto"/>
        <w:contextualSpacing/>
        <w:jc w:val="both"/>
        <w:outlineLvl w:val="0"/>
        <w:rPr>
          <w:rFonts w:ascii="Arial" w:hAnsi="Arial" w:cs="Arial"/>
          <w:b/>
          <w:bCs/>
          <w:lang w:val="es-MX"/>
        </w:rPr>
      </w:pPr>
      <w:r w:rsidRPr="00D03BD3">
        <w:rPr>
          <w:rFonts w:ascii="Arial" w:hAnsi="Arial" w:cs="Arial"/>
          <w:b/>
          <w:bCs/>
          <w:lang w:val="es-MX"/>
        </w:rPr>
        <w:lastRenderedPageBreak/>
        <w:t xml:space="preserve">III. Principales beneficios </w:t>
      </w:r>
      <w:r w:rsidR="00783999" w:rsidRPr="00D03BD3">
        <w:rPr>
          <w:rFonts w:ascii="Arial" w:hAnsi="Arial" w:cs="Arial"/>
          <w:b/>
          <w:bCs/>
          <w:lang w:val="es-MX"/>
        </w:rPr>
        <w:t>agr</w:t>
      </w:r>
      <w:r w:rsidR="00984603" w:rsidRPr="00D03BD3">
        <w:rPr>
          <w:rFonts w:ascii="Arial" w:hAnsi="Arial" w:cs="Arial"/>
          <w:b/>
          <w:bCs/>
          <w:lang w:val="es-MX"/>
        </w:rPr>
        <w:t>opecuarios y agroindustriales</w:t>
      </w:r>
      <w:r w:rsidRPr="00D03BD3">
        <w:rPr>
          <w:rFonts w:ascii="Arial" w:hAnsi="Arial" w:cs="Arial"/>
          <w:b/>
          <w:bCs/>
          <w:lang w:val="es-MX"/>
        </w:rPr>
        <w:t>:</w:t>
      </w:r>
    </w:p>
    <w:p w:rsidR="008251E7" w:rsidRPr="00D03BD3" w:rsidRDefault="008251E7" w:rsidP="00194AA6">
      <w:pPr>
        <w:spacing w:line="276" w:lineRule="auto"/>
        <w:contextualSpacing/>
        <w:jc w:val="both"/>
        <w:rPr>
          <w:rFonts w:ascii="Arial" w:hAnsi="Arial" w:cs="Arial"/>
          <w:b/>
          <w:bCs/>
        </w:rPr>
      </w:pPr>
    </w:p>
    <w:p w:rsidR="008251E7" w:rsidRPr="00D03BD3" w:rsidRDefault="008251E7" w:rsidP="00194AA6">
      <w:pPr>
        <w:autoSpaceDE w:val="0"/>
        <w:autoSpaceDN w:val="0"/>
        <w:adjustRightInd w:val="0"/>
        <w:spacing w:line="276" w:lineRule="auto"/>
        <w:contextualSpacing/>
        <w:jc w:val="both"/>
        <w:rPr>
          <w:rFonts w:ascii="Arial" w:hAnsi="Arial" w:cs="Arial"/>
          <w:lang w:val="es-ES_tradnl"/>
        </w:rPr>
      </w:pPr>
      <w:r w:rsidRPr="00D03BD3">
        <w:rPr>
          <w:rFonts w:ascii="Arial" w:hAnsi="Arial" w:cs="Arial"/>
          <w:lang w:val="es-ES_tradnl"/>
        </w:rPr>
        <w:t>Los sectores agropecuarios y agroindustrial</w:t>
      </w:r>
      <w:r w:rsidR="00984603" w:rsidRPr="00D03BD3">
        <w:rPr>
          <w:rFonts w:ascii="Arial" w:hAnsi="Arial" w:cs="Arial"/>
          <w:lang w:val="es-ES_tradnl"/>
        </w:rPr>
        <w:t>es</w:t>
      </w:r>
      <w:r w:rsidRPr="00D03BD3">
        <w:rPr>
          <w:rFonts w:ascii="Arial" w:hAnsi="Arial" w:cs="Arial"/>
          <w:lang w:val="es-ES_tradnl"/>
        </w:rPr>
        <w:t xml:space="preserve"> colombiano</w:t>
      </w:r>
      <w:r w:rsidR="00984603" w:rsidRPr="00D03BD3">
        <w:rPr>
          <w:rFonts w:ascii="Arial" w:hAnsi="Arial" w:cs="Arial"/>
          <w:lang w:val="es-ES_tradnl"/>
        </w:rPr>
        <w:t>s</w:t>
      </w:r>
      <w:r w:rsidRPr="00D03BD3">
        <w:rPr>
          <w:rFonts w:ascii="Arial" w:hAnsi="Arial" w:cs="Arial"/>
          <w:lang w:val="es-ES_tradnl"/>
        </w:rPr>
        <w:t xml:space="preserve"> reforzarán sus oportunidades de crecimiento en virtud de las condiciones preferenciales </w:t>
      </w:r>
      <w:r w:rsidR="00620E47" w:rsidRPr="00D03BD3">
        <w:rPr>
          <w:rFonts w:ascii="Arial" w:hAnsi="Arial" w:cs="Arial"/>
          <w:lang w:val="es-ES_tradnl"/>
        </w:rPr>
        <w:t xml:space="preserve">de acceso al mercado </w:t>
      </w:r>
      <w:r w:rsidRPr="00D03BD3">
        <w:rPr>
          <w:rFonts w:ascii="Arial" w:hAnsi="Arial" w:cs="Arial"/>
          <w:lang w:val="es-ES_tradnl"/>
        </w:rPr>
        <w:t xml:space="preserve">que Corea otorgará a Colombia. </w:t>
      </w:r>
    </w:p>
    <w:p w:rsidR="008251E7" w:rsidRPr="00D03BD3" w:rsidRDefault="008251E7" w:rsidP="00194AA6">
      <w:pPr>
        <w:autoSpaceDE w:val="0"/>
        <w:autoSpaceDN w:val="0"/>
        <w:adjustRightInd w:val="0"/>
        <w:spacing w:line="276" w:lineRule="auto"/>
        <w:contextualSpacing/>
        <w:jc w:val="both"/>
        <w:rPr>
          <w:rFonts w:ascii="Arial" w:hAnsi="Arial" w:cs="Arial"/>
        </w:rPr>
      </w:pPr>
    </w:p>
    <w:p w:rsidR="00620E47" w:rsidRPr="00D03BD3" w:rsidRDefault="00620E47" w:rsidP="00194AA6">
      <w:pPr>
        <w:pStyle w:val="Prrafodelista"/>
        <w:numPr>
          <w:ilvl w:val="0"/>
          <w:numId w:val="7"/>
        </w:numPr>
        <w:autoSpaceDE w:val="0"/>
        <w:autoSpaceDN w:val="0"/>
        <w:adjustRightInd w:val="0"/>
        <w:spacing w:line="276" w:lineRule="auto"/>
        <w:ind w:left="426"/>
        <w:jc w:val="both"/>
        <w:rPr>
          <w:rFonts w:ascii="Arial" w:hAnsi="Arial" w:cs="Arial"/>
        </w:rPr>
      </w:pPr>
      <w:r w:rsidRPr="00D03BD3">
        <w:rPr>
          <w:rFonts w:ascii="Arial" w:hAnsi="Arial" w:cs="Arial"/>
        </w:rPr>
        <w:t>Café: se logró la eliminación inmediata de la totalidad de los aranceles para el café verde, mientras que para las preparaciones de café (instantáneo y mezclas) la eliminación se dará en reducciones graduales en plazos entre 0 y 3 años. El mercado coreano de café equivale anualmente a USD 3 mil millones y ha crecido en los últimos cuatro años a una tasa de 30% anual.</w:t>
      </w:r>
    </w:p>
    <w:p w:rsidR="00620E47" w:rsidRPr="00D03BD3" w:rsidRDefault="00620E47" w:rsidP="00194AA6">
      <w:pPr>
        <w:spacing w:line="276" w:lineRule="auto"/>
        <w:contextualSpacing/>
        <w:jc w:val="both"/>
        <w:rPr>
          <w:rFonts w:ascii="Arial" w:hAnsi="Arial" w:cs="Arial"/>
        </w:rPr>
      </w:pPr>
    </w:p>
    <w:p w:rsidR="00620E47" w:rsidRPr="00D03BD3" w:rsidRDefault="00620E47" w:rsidP="00194AA6">
      <w:pPr>
        <w:pStyle w:val="Prrafodelista"/>
        <w:numPr>
          <w:ilvl w:val="0"/>
          <w:numId w:val="7"/>
        </w:numPr>
        <w:autoSpaceDE w:val="0"/>
        <w:autoSpaceDN w:val="0"/>
        <w:adjustRightInd w:val="0"/>
        <w:spacing w:line="276" w:lineRule="auto"/>
        <w:ind w:left="426"/>
        <w:jc w:val="both"/>
        <w:rPr>
          <w:rFonts w:ascii="Arial" w:hAnsi="Arial" w:cs="Arial"/>
        </w:rPr>
      </w:pPr>
      <w:r w:rsidRPr="00D03BD3">
        <w:rPr>
          <w:rFonts w:ascii="Arial" w:hAnsi="Arial" w:cs="Arial"/>
        </w:rPr>
        <w:t xml:space="preserve">Flores: se eliminarán los aranceles gradualmente en plazos entre 3 y 5 años para los claveles, las rosas y crisantemos, entre otros. Aunque </w:t>
      </w:r>
      <w:r w:rsidRPr="00D03BD3">
        <w:rPr>
          <w:rFonts w:ascii="Arial" w:hAnsi="Arial" w:cs="Arial"/>
          <w:bCs/>
        </w:rPr>
        <w:t xml:space="preserve">Corea es un importante consumidor de flores, los aranceles de 25% que se cobran actualmente a las flores exportadas desde Colombia a Corea han impedido su entrada y nuestras flores solo representan </w:t>
      </w:r>
      <w:r w:rsidR="00BA26BF" w:rsidRPr="00D03BD3">
        <w:rPr>
          <w:rFonts w:ascii="Arial" w:hAnsi="Arial" w:cs="Arial"/>
          <w:bCs/>
        </w:rPr>
        <w:t xml:space="preserve">una pequeña porción del mercado coreano, situación que debería mejorar sustancialmente cuando el Acuerdo entre en vigor. </w:t>
      </w:r>
    </w:p>
    <w:p w:rsidR="00BA26BF" w:rsidRPr="00D03BD3" w:rsidRDefault="00BA26BF" w:rsidP="00194AA6">
      <w:pPr>
        <w:autoSpaceDE w:val="0"/>
        <w:autoSpaceDN w:val="0"/>
        <w:adjustRightInd w:val="0"/>
        <w:spacing w:line="276" w:lineRule="auto"/>
        <w:contextualSpacing/>
        <w:jc w:val="both"/>
        <w:rPr>
          <w:rFonts w:ascii="Arial" w:hAnsi="Arial" w:cs="Arial"/>
        </w:rPr>
      </w:pPr>
    </w:p>
    <w:p w:rsidR="00620E47" w:rsidRPr="00D03BD3" w:rsidRDefault="00620E47" w:rsidP="00194AA6">
      <w:pPr>
        <w:pStyle w:val="Prrafodelista"/>
        <w:numPr>
          <w:ilvl w:val="0"/>
          <w:numId w:val="7"/>
        </w:numPr>
        <w:autoSpaceDE w:val="0"/>
        <w:autoSpaceDN w:val="0"/>
        <w:adjustRightInd w:val="0"/>
        <w:spacing w:line="276" w:lineRule="auto"/>
        <w:ind w:left="426"/>
        <w:jc w:val="both"/>
        <w:rPr>
          <w:rFonts w:ascii="Arial" w:hAnsi="Arial" w:cs="Arial"/>
        </w:rPr>
      </w:pPr>
      <w:r w:rsidRPr="00D03BD3">
        <w:rPr>
          <w:rFonts w:ascii="Arial" w:hAnsi="Arial" w:cs="Arial"/>
        </w:rPr>
        <w:t xml:space="preserve">Azúcar: se desmontará el arancel </w:t>
      </w:r>
      <w:r w:rsidR="003203F0" w:rsidRPr="00D03BD3">
        <w:rPr>
          <w:rFonts w:ascii="Arial" w:hAnsi="Arial" w:cs="Arial"/>
        </w:rPr>
        <w:t xml:space="preserve">de 35% </w:t>
      </w:r>
      <w:r w:rsidRPr="00D03BD3">
        <w:rPr>
          <w:rFonts w:ascii="Arial" w:hAnsi="Arial" w:cs="Arial"/>
        </w:rPr>
        <w:t>de manera gradual hasta su eliminación total en 16 años.</w:t>
      </w:r>
    </w:p>
    <w:p w:rsidR="00620E47" w:rsidRPr="00D03BD3" w:rsidRDefault="00620E47" w:rsidP="00194AA6">
      <w:pPr>
        <w:pStyle w:val="Prrafodelista"/>
        <w:autoSpaceDE w:val="0"/>
        <w:autoSpaceDN w:val="0"/>
        <w:adjustRightInd w:val="0"/>
        <w:spacing w:line="276" w:lineRule="auto"/>
        <w:ind w:left="426"/>
        <w:jc w:val="both"/>
        <w:rPr>
          <w:rFonts w:ascii="Arial" w:hAnsi="Arial" w:cs="Arial"/>
        </w:rPr>
      </w:pPr>
    </w:p>
    <w:p w:rsidR="00390541" w:rsidRPr="00D03BD3" w:rsidRDefault="00390541" w:rsidP="00194AA6">
      <w:pPr>
        <w:pStyle w:val="Prrafodelista"/>
        <w:numPr>
          <w:ilvl w:val="0"/>
          <w:numId w:val="7"/>
        </w:numPr>
        <w:autoSpaceDE w:val="0"/>
        <w:autoSpaceDN w:val="0"/>
        <w:adjustRightInd w:val="0"/>
        <w:spacing w:line="276" w:lineRule="auto"/>
        <w:ind w:left="426"/>
        <w:jc w:val="both"/>
        <w:rPr>
          <w:rFonts w:ascii="Arial" w:hAnsi="Arial" w:cs="Arial"/>
        </w:rPr>
      </w:pPr>
      <w:r w:rsidRPr="00D03BD3">
        <w:rPr>
          <w:rFonts w:ascii="Arial" w:hAnsi="Arial" w:cs="Arial"/>
        </w:rPr>
        <w:t xml:space="preserve">Carne de res: tendrá desmonte gradual de los aranceles hasta su eliminación total en 19 años, momento en el cual tendremos libre entrada a uno de los mercados con los precios más altos del mundo. </w:t>
      </w:r>
    </w:p>
    <w:p w:rsidR="00390541" w:rsidRPr="00D03BD3" w:rsidRDefault="00390541" w:rsidP="00194AA6">
      <w:pPr>
        <w:pStyle w:val="Prrafodelista"/>
        <w:spacing w:line="276" w:lineRule="auto"/>
        <w:rPr>
          <w:rFonts w:ascii="Arial" w:hAnsi="Arial" w:cs="Arial"/>
        </w:rPr>
      </w:pPr>
    </w:p>
    <w:p w:rsidR="00390541" w:rsidRPr="00D03BD3" w:rsidRDefault="00390541" w:rsidP="00194AA6">
      <w:pPr>
        <w:pStyle w:val="Prrafodelista"/>
        <w:numPr>
          <w:ilvl w:val="0"/>
          <w:numId w:val="7"/>
        </w:numPr>
        <w:autoSpaceDE w:val="0"/>
        <w:autoSpaceDN w:val="0"/>
        <w:adjustRightInd w:val="0"/>
        <w:spacing w:line="276" w:lineRule="auto"/>
        <w:ind w:left="426"/>
        <w:jc w:val="both"/>
        <w:rPr>
          <w:rFonts w:ascii="Arial" w:hAnsi="Arial" w:cs="Arial"/>
        </w:rPr>
      </w:pPr>
      <w:r w:rsidRPr="00D03BD3">
        <w:rPr>
          <w:rFonts w:ascii="Arial" w:hAnsi="Arial" w:cs="Arial"/>
        </w:rPr>
        <w:t xml:space="preserve">Carne de cerdo: el desmonte gradual de los aranceles se hará en plazos entre 10 y 16 años. </w:t>
      </w:r>
    </w:p>
    <w:p w:rsidR="00390541" w:rsidRPr="00D03BD3" w:rsidRDefault="00390541" w:rsidP="00194AA6">
      <w:pPr>
        <w:pStyle w:val="Prrafodelista"/>
        <w:spacing w:line="276" w:lineRule="auto"/>
        <w:rPr>
          <w:rFonts w:ascii="Arial" w:hAnsi="Arial" w:cs="Arial"/>
        </w:rPr>
      </w:pPr>
    </w:p>
    <w:p w:rsidR="00390541" w:rsidRPr="00D03BD3" w:rsidRDefault="00390541" w:rsidP="00194AA6">
      <w:pPr>
        <w:pStyle w:val="Prrafodelista"/>
        <w:numPr>
          <w:ilvl w:val="0"/>
          <w:numId w:val="7"/>
        </w:numPr>
        <w:autoSpaceDE w:val="0"/>
        <w:autoSpaceDN w:val="0"/>
        <w:adjustRightInd w:val="0"/>
        <w:spacing w:line="276" w:lineRule="auto"/>
        <w:ind w:left="426"/>
        <w:jc w:val="both"/>
        <w:rPr>
          <w:rFonts w:ascii="Arial" w:hAnsi="Arial" w:cs="Arial"/>
        </w:rPr>
      </w:pPr>
      <w:r w:rsidRPr="00D03BD3">
        <w:rPr>
          <w:rFonts w:ascii="Arial" w:hAnsi="Arial" w:cs="Arial"/>
        </w:rPr>
        <w:t>Avicultura: la eliminación gradual de los aranceles se dará en períodos que van entre 10, 12 y 16 años.</w:t>
      </w:r>
    </w:p>
    <w:p w:rsidR="00390541" w:rsidRPr="00D03BD3" w:rsidRDefault="00390541" w:rsidP="00194AA6">
      <w:pPr>
        <w:pStyle w:val="Prrafodelista"/>
        <w:autoSpaceDE w:val="0"/>
        <w:autoSpaceDN w:val="0"/>
        <w:adjustRightInd w:val="0"/>
        <w:spacing w:line="276" w:lineRule="auto"/>
        <w:ind w:left="426"/>
        <w:jc w:val="both"/>
        <w:rPr>
          <w:rFonts w:ascii="Arial" w:hAnsi="Arial" w:cs="Arial"/>
        </w:rPr>
      </w:pPr>
    </w:p>
    <w:p w:rsidR="00390541" w:rsidRPr="00D03BD3" w:rsidRDefault="00390541" w:rsidP="00194AA6">
      <w:pPr>
        <w:pStyle w:val="Prrafodelista"/>
        <w:numPr>
          <w:ilvl w:val="0"/>
          <w:numId w:val="7"/>
        </w:numPr>
        <w:autoSpaceDE w:val="0"/>
        <w:autoSpaceDN w:val="0"/>
        <w:adjustRightInd w:val="0"/>
        <w:spacing w:line="276" w:lineRule="auto"/>
        <w:ind w:left="426"/>
        <w:jc w:val="both"/>
        <w:rPr>
          <w:rFonts w:ascii="Arial" w:hAnsi="Arial" w:cs="Arial"/>
        </w:rPr>
      </w:pPr>
      <w:r w:rsidRPr="00D03BD3">
        <w:rPr>
          <w:rFonts w:ascii="Arial" w:hAnsi="Arial" w:cs="Arial"/>
        </w:rPr>
        <w:t xml:space="preserve">Derivados Lácteos: para productos como </w:t>
      </w:r>
      <w:proofErr w:type="spellStart"/>
      <w:r w:rsidRPr="00D03BD3">
        <w:rPr>
          <w:rFonts w:ascii="Arial" w:hAnsi="Arial" w:cs="Arial"/>
        </w:rPr>
        <w:t>lactosueros</w:t>
      </w:r>
      <w:proofErr w:type="spellEnd"/>
      <w:r w:rsidRPr="00D03BD3">
        <w:rPr>
          <w:rFonts w:ascii="Arial" w:hAnsi="Arial" w:cs="Arial"/>
        </w:rPr>
        <w:t xml:space="preserve">, quesos, arequipes, leche descremada se logró la eliminación gradual de los aranceles en plazos entre 10, 16 años y para las bebidas lácteas en inmediata. En leche en polvo se obtuvo un contingente de 100 ton fijas. </w:t>
      </w:r>
    </w:p>
    <w:p w:rsidR="00390541" w:rsidRPr="00D03BD3" w:rsidRDefault="00390541" w:rsidP="00194AA6">
      <w:pPr>
        <w:pStyle w:val="Prrafodelista"/>
        <w:autoSpaceDE w:val="0"/>
        <w:autoSpaceDN w:val="0"/>
        <w:adjustRightInd w:val="0"/>
        <w:spacing w:line="276" w:lineRule="auto"/>
        <w:ind w:left="426"/>
        <w:jc w:val="both"/>
        <w:rPr>
          <w:rFonts w:ascii="Arial" w:hAnsi="Arial" w:cs="Arial"/>
        </w:rPr>
      </w:pPr>
    </w:p>
    <w:p w:rsidR="003203F0" w:rsidRPr="00D03BD3" w:rsidRDefault="00620E47" w:rsidP="00194AA6">
      <w:pPr>
        <w:pStyle w:val="Prrafodelista"/>
        <w:numPr>
          <w:ilvl w:val="0"/>
          <w:numId w:val="7"/>
        </w:numPr>
        <w:autoSpaceDE w:val="0"/>
        <w:autoSpaceDN w:val="0"/>
        <w:adjustRightInd w:val="0"/>
        <w:spacing w:line="276" w:lineRule="auto"/>
        <w:ind w:left="426"/>
        <w:jc w:val="both"/>
        <w:rPr>
          <w:rFonts w:ascii="Arial" w:hAnsi="Arial" w:cs="Arial"/>
        </w:rPr>
      </w:pPr>
      <w:r w:rsidRPr="00D03BD3">
        <w:rPr>
          <w:rFonts w:ascii="Arial" w:hAnsi="Arial" w:cs="Arial"/>
        </w:rPr>
        <w:t xml:space="preserve">Banano: el arancel de 30% se irá desmontando gradualmente hasta su eliminación en 5 años. </w:t>
      </w:r>
    </w:p>
    <w:p w:rsidR="003203F0" w:rsidRPr="00D03BD3" w:rsidRDefault="003203F0" w:rsidP="00194AA6">
      <w:pPr>
        <w:pStyle w:val="Prrafodelista"/>
        <w:autoSpaceDE w:val="0"/>
        <w:autoSpaceDN w:val="0"/>
        <w:adjustRightInd w:val="0"/>
        <w:spacing w:line="276" w:lineRule="auto"/>
        <w:ind w:left="426"/>
        <w:jc w:val="both"/>
        <w:rPr>
          <w:rFonts w:ascii="Arial" w:hAnsi="Arial" w:cs="Arial"/>
        </w:rPr>
      </w:pPr>
    </w:p>
    <w:p w:rsidR="00620E47" w:rsidRPr="00D03BD3" w:rsidRDefault="00620E47" w:rsidP="00194AA6">
      <w:pPr>
        <w:pStyle w:val="Prrafodelista"/>
        <w:numPr>
          <w:ilvl w:val="0"/>
          <w:numId w:val="7"/>
        </w:numPr>
        <w:autoSpaceDE w:val="0"/>
        <w:autoSpaceDN w:val="0"/>
        <w:adjustRightInd w:val="0"/>
        <w:spacing w:line="276" w:lineRule="auto"/>
        <w:ind w:left="426"/>
        <w:jc w:val="both"/>
        <w:rPr>
          <w:rFonts w:ascii="Arial" w:hAnsi="Arial" w:cs="Arial"/>
        </w:rPr>
      </w:pPr>
      <w:r w:rsidRPr="00D03BD3">
        <w:rPr>
          <w:rFonts w:ascii="Arial" w:hAnsi="Arial" w:cs="Arial"/>
        </w:rPr>
        <w:t>Frutas y hortalizas: se acordó el desmonte gradual de los aranceles en plazos que van entre 5, 7 y 10 años.</w:t>
      </w:r>
    </w:p>
    <w:p w:rsidR="00620E47" w:rsidRPr="00D03BD3" w:rsidRDefault="00620E47" w:rsidP="00194AA6">
      <w:pPr>
        <w:pStyle w:val="Prrafodelista"/>
        <w:autoSpaceDE w:val="0"/>
        <w:autoSpaceDN w:val="0"/>
        <w:adjustRightInd w:val="0"/>
        <w:spacing w:line="276" w:lineRule="auto"/>
        <w:ind w:left="426"/>
        <w:jc w:val="both"/>
        <w:rPr>
          <w:rFonts w:ascii="Arial" w:hAnsi="Arial" w:cs="Arial"/>
        </w:rPr>
      </w:pPr>
    </w:p>
    <w:p w:rsidR="00620E47" w:rsidRPr="00D03BD3" w:rsidRDefault="00620E47" w:rsidP="00194AA6">
      <w:pPr>
        <w:pStyle w:val="Prrafodelista"/>
        <w:numPr>
          <w:ilvl w:val="0"/>
          <w:numId w:val="7"/>
        </w:numPr>
        <w:autoSpaceDE w:val="0"/>
        <w:autoSpaceDN w:val="0"/>
        <w:adjustRightInd w:val="0"/>
        <w:spacing w:line="276" w:lineRule="auto"/>
        <w:ind w:left="426"/>
        <w:jc w:val="both"/>
        <w:rPr>
          <w:rFonts w:ascii="Arial" w:hAnsi="Arial" w:cs="Arial"/>
        </w:rPr>
      </w:pPr>
      <w:r w:rsidRPr="00D03BD3">
        <w:rPr>
          <w:rFonts w:ascii="Arial" w:hAnsi="Arial" w:cs="Arial"/>
        </w:rPr>
        <w:t xml:space="preserve">Alcohol etílico y Etanol: para el alcohol etílico se logró la eliminación gradual del arancel </w:t>
      </w:r>
      <w:r w:rsidR="003203F0" w:rsidRPr="00D03BD3">
        <w:rPr>
          <w:rFonts w:ascii="Arial" w:hAnsi="Arial" w:cs="Arial"/>
        </w:rPr>
        <w:t xml:space="preserve">de 270% </w:t>
      </w:r>
      <w:r w:rsidRPr="00D03BD3">
        <w:rPr>
          <w:rFonts w:ascii="Arial" w:hAnsi="Arial" w:cs="Arial"/>
        </w:rPr>
        <w:t>en 16 años con 2 de gracia y para el etanol en 5 años.</w:t>
      </w:r>
    </w:p>
    <w:p w:rsidR="008251E7" w:rsidRPr="00D03BD3" w:rsidRDefault="008251E7" w:rsidP="00194AA6">
      <w:pPr>
        <w:autoSpaceDE w:val="0"/>
        <w:autoSpaceDN w:val="0"/>
        <w:adjustRightInd w:val="0"/>
        <w:spacing w:line="276" w:lineRule="auto"/>
        <w:contextualSpacing/>
        <w:jc w:val="both"/>
        <w:rPr>
          <w:rFonts w:ascii="Arial" w:hAnsi="Arial" w:cs="Arial"/>
          <w:bCs/>
          <w:lang w:val="es-MX"/>
        </w:rPr>
      </w:pPr>
    </w:p>
    <w:p w:rsidR="008251E7" w:rsidRPr="00D03BD3" w:rsidRDefault="008251E7" w:rsidP="00194AA6">
      <w:pPr>
        <w:pStyle w:val="Prrafodelista"/>
        <w:numPr>
          <w:ilvl w:val="0"/>
          <w:numId w:val="7"/>
        </w:numPr>
        <w:autoSpaceDE w:val="0"/>
        <w:autoSpaceDN w:val="0"/>
        <w:adjustRightInd w:val="0"/>
        <w:spacing w:line="276" w:lineRule="auto"/>
        <w:ind w:left="426"/>
        <w:jc w:val="both"/>
        <w:rPr>
          <w:rFonts w:ascii="Arial" w:hAnsi="Arial" w:cs="Arial"/>
        </w:rPr>
      </w:pPr>
      <w:r w:rsidRPr="00D03BD3">
        <w:rPr>
          <w:rFonts w:ascii="Arial" w:hAnsi="Arial" w:cs="Arial"/>
        </w:rPr>
        <w:t>Tabaco y cigarrillos: Colombia logró el desmonte gradual de los aranceles en 10 años para el tabaco y cigarrillos entre 10 y 15 años.</w:t>
      </w:r>
    </w:p>
    <w:p w:rsidR="008251E7" w:rsidRPr="00D03BD3" w:rsidRDefault="008251E7" w:rsidP="00194AA6">
      <w:pPr>
        <w:pStyle w:val="Prrafodelista"/>
        <w:autoSpaceDE w:val="0"/>
        <w:autoSpaceDN w:val="0"/>
        <w:adjustRightInd w:val="0"/>
        <w:spacing w:line="276" w:lineRule="auto"/>
        <w:ind w:left="426"/>
        <w:jc w:val="both"/>
        <w:rPr>
          <w:rFonts w:ascii="Arial" w:hAnsi="Arial" w:cs="Arial"/>
        </w:rPr>
      </w:pPr>
    </w:p>
    <w:p w:rsidR="003E5A2F" w:rsidRPr="00D03BD3" w:rsidRDefault="003E5A2F" w:rsidP="00194AA6">
      <w:pPr>
        <w:pStyle w:val="Prrafodelista"/>
        <w:numPr>
          <w:ilvl w:val="0"/>
          <w:numId w:val="7"/>
        </w:numPr>
        <w:autoSpaceDE w:val="0"/>
        <w:autoSpaceDN w:val="0"/>
        <w:adjustRightInd w:val="0"/>
        <w:spacing w:line="276" w:lineRule="auto"/>
        <w:ind w:left="426"/>
        <w:jc w:val="both"/>
        <w:rPr>
          <w:rFonts w:ascii="Arial" w:hAnsi="Arial" w:cs="Arial"/>
        </w:rPr>
      </w:pPr>
      <w:r w:rsidRPr="00D03BD3">
        <w:rPr>
          <w:rFonts w:ascii="Arial" w:hAnsi="Arial" w:cs="Arial"/>
        </w:rPr>
        <w:t xml:space="preserve">Confituras y mermeladas: los aranceles se eliminarán gradualmente en plazos entre 5 y 16 años. </w:t>
      </w:r>
    </w:p>
    <w:p w:rsidR="003E5A2F" w:rsidRPr="00D03BD3" w:rsidRDefault="003E5A2F" w:rsidP="00194AA6">
      <w:pPr>
        <w:pStyle w:val="Prrafodelista"/>
        <w:autoSpaceDE w:val="0"/>
        <w:autoSpaceDN w:val="0"/>
        <w:adjustRightInd w:val="0"/>
        <w:spacing w:line="276" w:lineRule="auto"/>
        <w:ind w:left="426"/>
        <w:jc w:val="both"/>
        <w:rPr>
          <w:rFonts w:ascii="Arial" w:hAnsi="Arial" w:cs="Arial"/>
        </w:rPr>
      </w:pPr>
    </w:p>
    <w:p w:rsidR="00240404" w:rsidRPr="00D03BD3" w:rsidRDefault="003E5A2F" w:rsidP="00194AA6">
      <w:pPr>
        <w:pStyle w:val="Prrafodelista"/>
        <w:numPr>
          <w:ilvl w:val="0"/>
          <w:numId w:val="7"/>
        </w:numPr>
        <w:autoSpaceDE w:val="0"/>
        <w:autoSpaceDN w:val="0"/>
        <w:adjustRightInd w:val="0"/>
        <w:spacing w:line="276" w:lineRule="auto"/>
        <w:ind w:left="426"/>
        <w:jc w:val="both"/>
        <w:rPr>
          <w:rFonts w:ascii="Arial" w:hAnsi="Arial" w:cs="Arial"/>
          <w:bCs/>
          <w:lang w:val="es-MX"/>
        </w:rPr>
      </w:pPr>
      <w:r w:rsidRPr="00D03BD3">
        <w:rPr>
          <w:rFonts w:ascii="Arial" w:hAnsi="Arial" w:cs="Arial"/>
        </w:rPr>
        <w:t xml:space="preserve">Jugos: la eliminación gradual se hará en plazos entre 10 y 16 años. </w:t>
      </w:r>
    </w:p>
    <w:p w:rsidR="00240404" w:rsidRPr="00D03BD3" w:rsidRDefault="00240404" w:rsidP="00194AA6">
      <w:pPr>
        <w:pStyle w:val="Prrafodelista"/>
        <w:spacing w:line="276" w:lineRule="auto"/>
        <w:rPr>
          <w:rFonts w:ascii="Arial" w:hAnsi="Arial" w:cs="Arial"/>
        </w:rPr>
      </w:pPr>
    </w:p>
    <w:p w:rsidR="003E5A2F" w:rsidRPr="00D03BD3" w:rsidRDefault="00240404" w:rsidP="00194AA6">
      <w:pPr>
        <w:pStyle w:val="Prrafodelista"/>
        <w:numPr>
          <w:ilvl w:val="0"/>
          <w:numId w:val="7"/>
        </w:numPr>
        <w:autoSpaceDE w:val="0"/>
        <w:autoSpaceDN w:val="0"/>
        <w:adjustRightInd w:val="0"/>
        <w:spacing w:line="276" w:lineRule="auto"/>
        <w:ind w:left="426"/>
        <w:jc w:val="both"/>
        <w:rPr>
          <w:rFonts w:ascii="Arial" w:hAnsi="Arial" w:cs="Arial"/>
          <w:bCs/>
          <w:lang w:val="es-MX"/>
        </w:rPr>
      </w:pPr>
      <w:r w:rsidRPr="00D03BD3">
        <w:rPr>
          <w:rFonts w:ascii="Arial" w:hAnsi="Arial" w:cs="Arial"/>
        </w:rPr>
        <w:t>G</w:t>
      </w:r>
      <w:r w:rsidR="003E5A2F" w:rsidRPr="00D03BD3">
        <w:rPr>
          <w:rFonts w:ascii="Arial" w:hAnsi="Arial" w:cs="Arial"/>
        </w:rPr>
        <w:t>alletas y conf</w:t>
      </w:r>
      <w:r w:rsidRPr="00D03BD3">
        <w:rPr>
          <w:rFonts w:ascii="Arial" w:hAnsi="Arial" w:cs="Arial"/>
        </w:rPr>
        <w:t>i</w:t>
      </w:r>
      <w:r w:rsidR="003E5A2F" w:rsidRPr="00D03BD3">
        <w:rPr>
          <w:rFonts w:ascii="Arial" w:hAnsi="Arial" w:cs="Arial"/>
        </w:rPr>
        <w:t>tes</w:t>
      </w:r>
      <w:r w:rsidRPr="00D03BD3">
        <w:rPr>
          <w:rFonts w:ascii="Arial" w:hAnsi="Arial" w:cs="Arial"/>
        </w:rPr>
        <w:t>:</w:t>
      </w:r>
      <w:r w:rsidR="003E5A2F" w:rsidRPr="00D03BD3">
        <w:rPr>
          <w:rFonts w:ascii="Arial" w:hAnsi="Arial" w:cs="Arial"/>
        </w:rPr>
        <w:t xml:space="preserve"> tendrán eliminaciones arancelarias</w:t>
      </w:r>
      <w:r w:rsidR="003E5A2F" w:rsidRPr="00D03BD3">
        <w:rPr>
          <w:rFonts w:ascii="Arial" w:hAnsi="Arial" w:cs="Arial"/>
          <w:bCs/>
          <w:lang w:val="es-MX"/>
        </w:rPr>
        <w:t xml:space="preserve"> graduales por 3 </w:t>
      </w:r>
      <w:proofErr w:type="spellStart"/>
      <w:r w:rsidR="003E5A2F" w:rsidRPr="00D03BD3">
        <w:rPr>
          <w:rFonts w:ascii="Arial" w:hAnsi="Arial" w:cs="Arial"/>
          <w:bCs/>
          <w:lang w:val="es-MX"/>
        </w:rPr>
        <w:t>ó</w:t>
      </w:r>
      <w:proofErr w:type="spellEnd"/>
      <w:r w:rsidR="003E5A2F" w:rsidRPr="00D03BD3">
        <w:rPr>
          <w:rFonts w:ascii="Arial" w:hAnsi="Arial" w:cs="Arial"/>
          <w:bCs/>
          <w:lang w:val="es-MX"/>
        </w:rPr>
        <w:t xml:space="preserve"> 5 años hasta su eliminación total. </w:t>
      </w:r>
    </w:p>
    <w:p w:rsidR="003E5A2F" w:rsidRPr="00D03BD3" w:rsidRDefault="003E5A2F" w:rsidP="00194AA6">
      <w:pPr>
        <w:spacing w:line="276" w:lineRule="auto"/>
        <w:contextualSpacing/>
        <w:jc w:val="both"/>
        <w:rPr>
          <w:rFonts w:ascii="Arial" w:hAnsi="Arial" w:cs="Arial"/>
        </w:rPr>
      </w:pPr>
    </w:p>
    <w:p w:rsidR="003E5A2F" w:rsidRPr="00D03BD3" w:rsidRDefault="003E5A2F" w:rsidP="00194AA6">
      <w:pPr>
        <w:spacing w:line="276" w:lineRule="auto"/>
        <w:contextualSpacing/>
        <w:jc w:val="both"/>
        <w:rPr>
          <w:rFonts w:ascii="Arial" w:hAnsi="Arial" w:cs="Arial"/>
        </w:rPr>
      </w:pPr>
      <w:r w:rsidRPr="00D03BD3">
        <w:rPr>
          <w:rFonts w:ascii="Arial" w:hAnsi="Arial" w:cs="Arial"/>
        </w:rPr>
        <w:t xml:space="preserve">El Acuerdo no sólo otorga beneficios arancelarios a nuestros productos agrícolas sino que además se complementa con un canal privilegiado para tratar los asuntos sanitarios y fitosanitarios que nos permita tener acceso efectivo a las oportunidades derivadas del mismo. </w:t>
      </w:r>
    </w:p>
    <w:p w:rsidR="003E5A2F" w:rsidRPr="00D03BD3" w:rsidRDefault="003E5A2F" w:rsidP="00194AA6">
      <w:pPr>
        <w:autoSpaceDE w:val="0"/>
        <w:autoSpaceDN w:val="0"/>
        <w:adjustRightInd w:val="0"/>
        <w:spacing w:line="276" w:lineRule="auto"/>
        <w:contextualSpacing/>
        <w:jc w:val="both"/>
        <w:rPr>
          <w:rFonts w:ascii="Arial" w:hAnsi="Arial" w:cs="Arial"/>
        </w:rPr>
      </w:pPr>
    </w:p>
    <w:p w:rsidR="008251E7" w:rsidRPr="00D03BD3" w:rsidRDefault="008251E7" w:rsidP="00194AA6">
      <w:pPr>
        <w:autoSpaceDE w:val="0"/>
        <w:autoSpaceDN w:val="0"/>
        <w:adjustRightInd w:val="0"/>
        <w:spacing w:line="276" w:lineRule="auto"/>
        <w:contextualSpacing/>
        <w:jc w:val="both"/>
        <w:outlineLvl w:val="0"/>
        <w:rPr>
          <w:rFonts w:ascii="Arial" w:hAnsi="Arial" w:cs="Arial"/>
          <w:lang w:val="es-ES_tradnl"/>
        </w:rPr>
      </w:pPr>
      <w:r w:rsidRPr="00D03BD3">
        <w:rPr>
          <w:rFonts w:ascii="Arial" w:hAnsi="Arial" w:cs="Arial"/>
          <w:lang w:val="es-ES_tradnl"/>
        </w:rPr>
        <w:t xml:space="preserve">El arroz y los productos que contienen arroz se excluyeron por parte de los dos países. </w:t>
      </w:r>
    </w:p>
    <w:p w:rsidR="008251E7" w:rsidRPr="00D03BD3" w:rsidRDefault="008251E7" w:rsidP="00194AA6">
      <w:pPr>
        <w:autoSpaceDE w:val="0"/>
        <w:autoSpaceDN w:val="0"/>
        <w:adjustRightInd w:val="0"/>
        <w:spacing w:line="276" w:lineRule="auto"/>
        <w:contextualSpacing/>
        <w:jc w:val="both"/>
        <w:rPr>
          <w:rFonts w:ascii="Arial" w:hAnsi="Arial" w:cs="Arial"/>
        </w:rPr>
      </w:pPr>
    </w:p>
    <w:p w:rsidR="00B905DC" w:rsidRPr="00D03BD3" w:rsidRDefault="00B905DC" w:rsidP="00194AA6">
      <w:pPr>
        <w:spacing w:line="276" w:lineRule="auto"/>
        <w:contextualSpacing/>
        <w:jc w:val="both"/>
        <w:outlineLvl w:val="0"/>
        <w:rPr>
          <w:rFonts w:ascii="Arial" w:hAnsi="Arial" w:cs="Arial"/>
          <w:b/>
          <w:bCs/>
          <w:lang w:val="es-MX"/>
        </w:rPr>
      </w:pPr>
      <w:r w:rsidRPr="00D03BD3">
        <w:rPr>
          <w:rFonts w:ascii="Arial" w:hAnsi="Arial" w:cs="Arial"/>
          <w:b/>
          <w:bCs/>
          <w:lang w:val="es-MX"/>
        </w:rPr>
        <w:t>I</w:t>
      </w:r>
      <w:r w:rsidR="001D514B" w:rsidRPr="00D03BD3">
        <w:rPr>
          <w:rFonts w:ascii="Arial" w:hAnsi="Arial" w:cs="Arial"/>
          <w:b/>
          <w:bCs/>
          <w:lang w:val="es-MX"/>
        </w:rPr>
        <w:t>V</w:t>
      </w:r>
      <w:r w:rsidRPr="00D03BD3">
        <w:rPr>
          <w:rFonts w:ascii="Arial" w:hAnsi="Arial" w:cs="Arial"/>
          <w:b/>
          <w:bCs/>
          <w:lang w:val="es-MX"/>
        </w:rPr>
        <w:t xml:space="preserve">. Principales beneficios </w:t>
      </w:r>
      <w:r w:rsidR="001D514B" w:rsidRPr="00D03BD3">
        <w:rPr>
          <w:rFonts w:ascii="Arial" w:hAnsi="Arial" w:cs="Arial"/>
          <w:b/>
          <w:bCs/>
          <w:lang w:val="es-MX"/>
        </w:rPr>
        <w:t>industriales</w:t>
      </w:r>
      <w:r w:rsidRPr="00D03BD3">
        <w:rPr>
          <w:rFonts w:ascii="Arial" w:hAnsi="Arial" w:cs="Arial"/>
          <w:b/>
          <w:bCs/>
          <w:lang w:val="es-MX"/>
        </w:rPr>
        <w:t>:</w:t>
      </w:r>
    </w:p>
    <w:p w:rsidR="00B905DC" w:rsidRPr="00D03BD3" w:rsidRDefault="00B905DC" w:rsidP="00194AA6">
      <w:pPr>
        <w:spacing w:line="276" w:lineRule="auto"/>
        <w:contextualSpacing/>
        <w:jc w:val="both"/>
        <w:rPr>
          <w:rFonts w:ascii="Arial" w:hAnsi="Arial" w:cs="Arial"/>
          <w:lang w:val="es-ES_tradnl"/>
        </w:rPr>
      </w:pPr>
    </w:p>
    <w:p w:rsidR="001E0354" w:rsidRPr="00D03BD3" w:rsidRDefault="001E0354" w:rsidP="00194AA6">
      <w:pPr>
        <w:autoSpaceDE w:val="0"/>
        <w:autoSpaceDN w:val="0"/>
        <w:adjustRightInd w:val="0"/>
        <w:spacing w:line="276" w:lineRule="auto"/>
        <w:contextualSpacing/>
        <w:jc w:val="both"/>
        <w:rPr>
          <w:rFonts w:ascii="Arial" w:hAnsi="Arial" w:cs="Arial"/>
          <w:lang w:val="es-ES_tradnl"/>
        </w:rPr>
      </w:pPr>
      <w:r w:rsidRPr="00D03BD3">
        <w:rPr>
          <w:rFonts w:ascii="Arial" w:hAnsi="Arial" w:cs="Arial"/>
          <w:lang w:val="es-ES_tradnl"/>
        </w:rPr>
        <w:t>El Acuerdo permitirá el ingreso inmediato sin arancel del 98% de las líneas arancelarias que clasifican los bienes industriales y cerca de</w:t>
      </w:r>
      <w:r w:rsidR="00B02785" w:rsidRPr="00D03BD3">
        <w:rPr>
          <w:rFonts w:ascii="Arial" w:hAnsi="Arial" w:cs="Arial"/>
          <w:lang w:val="es-ES_tradnl"/>
        </w:rPr>
        <w:t xml:space="preserve"> la mitad </w:t>
      </w:r>
      <w:r w:rsidRPr="00D03BD3">
        <w:rPr>
          <w:rFonts w:ascii="Arial" w:hAnsi="Arial" w:cs="Arial"/>
          <w:lang w:val="es-ES_tradnl"/>
        </w:rPr>
        <w:t xml:space="preserve">del monto de las exportaciones realizadas a Corea. En 5 años se desgravará el 100% de las ventas de bienes industriales efectuadas al mercado coreano. </w:t>
      </w:r>
    </w:p>
    <w:p w:rsidR="001E0354" w:rsidRPr="00D03BD3" w:rsidRDefault="001E0354" w:rsidP="00194AA6">
      <w:pPr>
        <w:autoSpaceDE w:val="0"/>
        <w:autoSpaceDN w:val="0"/>
        <w:adjustRightInd w:val="0"/>
        <w:spacing w:line="276" w:lineRule="auto"/>
        <w:contextualSpacing/>
        <w:jc w:val="both"/>
        <w:rPr>
          <w:rFonts w:ascii="Arial" w:hAnsi="Arial" w:cs="Arial"/>
          <w:lang w:val="es-ES_tradnl"/>
        </w:rPr>
      </w:pPr>
    </w:p>
    <w:p w:rsidR="001E0354" w:rsidRPr="00D03BD3" w:rsidRDefault="001E0354" w:rsidP="00194AA6">
      <w:pPr>
        <w:autoSpaceDE w:val="0"/>
        <w:autoSpaceDN w:val="0"/>
        <w:adjustRightInd w:val="0"/>
        <w:spacing w:line="276" w:lineRule="auto"/>
        <w:contextualSpacing/>
        <w:jc w:val="both"/>
        <w:rPr>
          <w:rFonts w:ascii="Arial" w:hAnsi="Arial" w:cs="Arial"/>
          <w:lang w:val="es-ES_tradnl"/>
        </w:rPr>
      </w:pPr>
      <w:r w:rsidRPr="00D03BD3">
        <w:rPr>
          <w:rFonts w:ascii="Arial" w:hAnsi="Arial" w:cs="Arial"/>
          <w:lang w:val="es-ES_tradnl"/>
        </w:rPr>
        <w:t>Este resultado permitirá a los exportadores colombianos aprovechar verdaderamente este mercado</w:t>
      </w:r>
      <w:r w:rsidR="00241F68" w:rsidRPr="00D03BD3">
        <w:rPr>
          <w:rFonts w:ascii="Arial" w:hAnsi="Arial" w:cs="Arial"/>
          <w:lang w:val="es-ES_tradnl"/>
        </w:rPr>
        <w:t xml:space="preserve"> </w:t>
      </w:r>
      <w:r w:rsidRPr="00D03BD3">
        <w:rPr>
          <w:rFonts w:ascii="Arial" w:hAnsi="Arial" w:cs="Arial"/>
          <w:lang w:val="es-ES_tradnl"/>
        </w:rPr>
        <w:t>para incrementar sus ventas en sectores específicos (cueros y sus manufacturas; medicamentos, productos de belleza, agroquímicos, entre otros) y para estimular aquellas con potencial exportador que han sido identificadas por tener una</w:t>
      </w:r>
      <w:r w:rsidR="00241F68" w:rsidRPr="00D03BD3">
        <w:rPr>
          <w:rFonts w:ascii="Arial" w:hAnsi="Arial" w:cs="Arial"/>
          <w:lang w:val="es-ES_tradnl"/>
        </w:rPr>
        <w:t xml:space="preserve"> </w:t>
      </w:r>
      <w:r w:rsidRPr="00D03BD3">
        <w:rPr>
          <w:rFonts w:ascii="Arial" w:hAnsi="Arial" w:cs="Arial"/>
          <w:lang w:val="es-ES_tradnl"/>
        </w:rPr>
        <w:t xml:space="preserve">ventaja comparativa revelada, en las cuales algunos países latinoamericanos han logrado penetrar el mercado coreano y los exportadores colombianos aún no. </w:t>
      </w:r>
    </w:p>
    <w:p w:rsidR="001E0354" w:rsidRPr="00D03BD3" w:rsidRDefault="001E0354" w:rsidP="00194AA6">
      <w:pPr>
        <w:autoSpaceDE w:val="0"/>
        <w:autoSpaceDN w:val="0"/>
        <w:adjustRightInd w:val="0"/>
        <w:spacing w:line="276" w:lineRule="auto"/>
        <w:contextualSpacing/>
        <w:jc w:val="both"/>
        <w:rPr>
          <w:rFonts w:ascii="Arial" w:hAnsi="Arial" w:cs="Arial"/>
          <w:lang w:val="es-ES_tradnl"/>
        </w:rPr>
      </w:pPr>
    </w:p>
    <w:p w:rsidR="00B0510C" w:rsidRPr="00D03BD3" w:rsidRDefault="00B0510C" w:rsidP="00194AA6">
      <w:pPr>
        <w:autoSpaceDE w:val="0"/>
        <w:autoSpaceDN w:val="0"/>
        <w:adjustRightInd w:val="0"/>
        <w:spacing w:line="276" w:lineRule="auto"/>
        <w:contextualSpacing/>
        <w:jc w:val="both"/>
        <w:rPr>
          <w:rFonts w:ascii="Arial" w:hAnsi="Arial" w:cs="Arial"/>
          <w:lang w:val="es-ES_tradnl"/>
        </w:rPr>
      </w:pPr>
      <w:r w:rsidRPr="00D03BD3">
        <w:rPr>
          <w:rFonts w:ascii="Arial" w:hAnsi="Arial" w:cs="Arial"/>
          <w:lang w:val="es-ES_tradnl"/>
        </w:rPr>
        <w:t xml:space="preserve">Desde antes del inicio de la negociación, </w:t>
      </w:r>
      <w:proofErr w:type="spellStart"/>
      <w:r w:rsidRPr="00D03BD3">
        <w:rPr>
          <w:rFonts w:ascii="Arial" w:hAnsi="Arial" w:cs="Arial"/>
          <w:lang w:val="es-ES_tradnl"/>
        </w:rPr>
        <w:t>Proexport</w:t>
      </w:r>
      <w:proofErr w:type="spellEnd"/>
      <w:r w:rsidRPr="00D03BD3">
        <w:rPr>
          <w:rFonts w:ascii="Arial" w:hAnsi="Arial" w:cs="Arial"/>
          <w:lang w:val="es-ES_tradnl"/>
        </w:rPr>
        <w:t xml:space="preserve"> identificó 444 nuevos productos NO minero-energéticos con potencial export</w:t>
      </w:r>
      <w:r w:rsidR="00B435BB">
        <w:rPr>
          <w:rFonts w:ascii="Arial" w:hAnsi="Arial" w:cs="Arial"/>
          <w:lang w:val="es-ES_tradnl"/>
        </w:rPr>
        <w:t>ador de Colombia hacia Corea</w:t>
      </w:r>
      <w:r w:rsidRPr="00D03BD3">
        <w:rPr>
          <w:rFonts w:ascii="Arial" w:hAnsi="Arial" w:cs="Arial"/>
          <w:lang w:val="es-ES_tradnl"/>
        </w:rPr>
        <w:t xml:space="preserve">. Dicho estudio confirma los distintos análisis que se realizaron </w:t>
      </w:r>
      <w:proofErr w:type="gramStart"/>
      <w:r w:rsidRPr="00D03BD3">
        <w:rPr>
          <w:rFonts w:ascii="Arial" w:hAnsi="Arial" w:cs="Arial"/>
          <w:lang w:val="es-ES_tradnl"/>
        </w:rPr>
        <w:t>previo</w:t>
      </w:r>
      <w:proofErr w:type="gramEnd"/>
      <w:r w:rsidRPr="00D03BD3">
        <w:rPr>
          <w:rFonts w:ascii="Arial" w:hAnsi="Arial" w:cs="Arial"/>
          <w:lang w:val="es-ES_tradnl"/>
        </w:rPr>
        <w:t xml:space="preserve"> al inicio de la negociación, como el estudio de factibilidad del Acuerdo realizado por FEDESARROLLO en el 2009 que concluía sobre la conveniencia nacional de llevar a cabo la negociación de este Tratado.</w:t>
      </w:r>
    </w:p>
    <w:p w:rsidR="00B02785" w:rsidRPr="00D03BD3" w:rsidRDefault="00B02785" w:rsidP="00194AA6">
      <w:pPr>
        <w:autoSpaceDE w:val="0"/>
        <w:autoSpaceDN w:val="0"/>
        <w:adjustRightInd w:val="0"/>
        <w:spacing w:line="276" w:lineRule="auto"/>
        <w:contextualSpacing/>
        <w:jc w:val="both"/>
        <w:rPr>
          <w:rFonts w:ascii="Arial" w:hAnsi="Arial" w:cs="Arial"/>
          <w:lang w:val="es-ES_tradnl"/>
        </w:rPr>
      </w:pPr>
    </w:p>
    <w:p w:rsidR="00B905DC" w:rsidRPr="00D03BD3" w:rsidRDefault="006C67FC" w:rsidP="00194AA6">
      <w:pPr>
        <w:autoSpaceDE w:val="0"/>
        <w:autoSpaceDN w:val="0"/>
        <w:adjustRightInd w:val="0"/>
        <w:spacing w:line="276" w:lineRule="auto"/>
        <w:contextualSpacing/>
        <w:jc w:val="both"/>
        <w:rPr>
          <w:rFonts w:ascii="Arial" w:hAnsi="Arial" w:cs="Arial"/>
          <w:lang w:val="es-ES_tradnl"/>
        </w:rPr>
      </w:pPr>
      <w:r w:rsidRPr="00D03BD3">
        <w:rPr>
          <w:rFonts w:ascii="Arial" w:hAnsi="Arial" w:cs="Arial"/>
          <w:lang w:val="es-ES_tradnl"/>
        </w:rPr>
        <w:t>A su vez</w:t>
      </w:r>
      <w:r w:rsidR="00B02785" w:rsidRPr="00D03BD3">
        <w:rPr>
          <w:rFonts w:ascii="Arial" w:hAnsi="Arial" w:cs="Arial"/>
          <w:lang w:val="es-ES_tradnl"/>
        </w:rPr>
        <w:t xml:space="preserve">, Colombia desgravará de forma más lenta sus aranceles. El </w:t>
      </w:r>
      <w:r w:rsidR="00B905DC" w:rsidRPr="00D03BD3">
        <w:rPr>
          <w:rFonts w:ascii="Arial" w:hAnsi="Arial" w:cs="Arial"/>
          <w:lang w:val="es-ES_tradnl"/>
        </w:rPr>
        <w:t xml:space="preserve">63% de las líneas arancelarias del ámbito industrial ingresarán libre de gravámenes, el 23% adicional en 5 años, el 7% en 7 años, el 6% en diez años y un 0.2% (11 líneas arancelarias de refrigeración) en 12 años. </w:t>
      </w:r>
    </w:p>
    <w:p w:rsidR="00B905DC" w:rsidRPr="00D03BD3" w:rsidRDefault="00B905DC" w:rsidP="00194AA6">
      <w:pPr>
        <w:autoSpaceDE w:val="0"/>
        <w:autoSpaceDN w:val="0"/>
        <w:adjustRightInd w:val="0"/>
        <w:spacing w:line="276" w:lineRule="auto"/>
        <w:contextualSpacing/>
        <w:jc w:val="both"/>
        <w:rPr>
          <w:rFonts w:ascii="Arial" w:hAnsi="Arial" w:cs="Arial"/>
          <w:lang w:val="es-ES_tradnl"/>
        </w:rPr>
      </w:pPr>
    </w:p>
    <w:p w:rsidR="00073D0F" w:rsidRPr="00D03BD3" w:rsidRDefault="00073D0F" w:rsidP="00194AA6">
      <w:pPr>
        <w:autoSpaceDE w:val="0"/>
        <w:autoSpaceDN w:val="0"/>
        <w:adjustRightInd w:val="0"/>
        <w:spacing w:line="276" w:lineRule="auto"/>
        <w:contextualSpacing/>
        <w:jc w:val="both"/>
        <w:rPr>
          <w:rFonts w:ascii="Arial" w:hAnsi="Arial" w:cs="Arial"/>
          <w:lang w:val="es-ES_tradnl"/>
        </w:rPr>
      </w:pPr>
      <w:r w:rsidRPr="00D03BD3">
        <w:rPr>
          <w:rFonts w:ascii="Arial" w:hAnsi="Arial" w:cs="Arial"/>
          <w:lang w:val="es-ES_tradnl"/>
        </w:rPr>
        <w:t>Así las cosas, se tuvo cuidado de liberar de manera gradual las sensibilidades específicas frente al país asiático</w:t>
      </w:r>
      <w:r w:rsidR="00BA26BF" w:rsidRPr="00D03BD3">
        <w:rPr>
          <w:rFonts w:ascii="Arial" w:hAnsi="Arial" w:cs="Arial"/>
          <w:lang w:val="es-ES_tradnl"/>
        </w:rPr>
        <w:t xml:space="preserve"> (especialmente los automóviles y electrodomésticos de la denominada ¨</w:t>
      </w:r>
      <w:r w:rsidR="00421D6B" w:rsidRPr="00D03BD3">
        <w:rPr>
          <w:rFonts w:ascii="Arial" w:hAnsi="Arial" w:cs="Arial"/>
          <w:lang w:val="es-ES_tradnl"/>
        </w:rPr>
        <w:t>línea</w:t>
      </w:r>
      <w:r w:rsidR="00BA26BF" w:rsidRPr="00D03BD3">
        <w:rPr>
          <w:rFonts w:ascii="Arial" w:hAnsi="Arial" w:cs="Arial"/>
          <w:lang w:val="es-ES_tradnl"/>
        </w:rPr>
        <w:t xml:space="preserve"> blanca”)</w:t>
      </w:r>
      <w:r w:rsidRPr="00D03BD3">
        <w:rPr>
          <w:rFonts w:ascii="Arial" w:hAnsi="Arial" w:cs="Arial"/>
          <w:lang w:val="es-ES_tradnl"/>
        </w:rPr>
        <w:t>, y</w:t>
      </w:r>
      <w:r w:rsidR="00241F68" w:rsidRPr="00D03BD3">
        <w:rPr>
          <w:rFonts w:ascii="Arial" w:hAnsi="Arial" w:cs="Arial"/>
          <w:lang w:val="es-ES_tradnl"/>
        </w:rPr>
        <w:t xml:space="preserve"> </w:t>
      </w:r>
      <w:r w:rsidRPr="00D03BD3">
        <w:rPr>
          <w:rFonts w:ascii="Arial" w:hAnsi="Arial" w:cs="Arial"/>
          <w:lang w:val="es-ES_tradnl"/>
        </w:rPr>
        <w:t>de manera más rápida las materias primas, de tal manera que el Acuerdo sirviera para facilitarle a nuestras empresas acceder a materias primas y bienes de capital y de esta man</w:t>
      </w:r>
      <w:r w:rsidR="00421D6B" w:rsidRPr="00D03BD3">
        <w:rPr>
          <w:rFonts w:ascii="Arial" w:hAnsi="Arial" w:cs="Arial"/>
          <w:lang w:val="es-ES_tradnl"/>
        </w:rPr>
        <w:t xml:space="preserve">era volverlas más competitivas, al mismo tiempo que se le da suficiente espacio de </w:t>
      </w:r>
      <w:r w:rsidR="00421D6B" w:rsidRPr="00D03BD3">
        <w:rPr>
          <w:rFonts w:ascii="Arial" w:hAnsi="Arial" w:cs="Arial"/>
          <w:lang w:val="es-ES_tradnl"/>
        </w:rPr>
        <w:lastRenderedPageBreak/>
        <w:t xml:space="preserve">ajuste a los sectores sensibles que van a recibir mayor competencia derivada del Acuerdo. </w:t>
      </w:r>
      <w:r w:rsidRPr="00D03BD3">
        <w:rPr>
          <w:rFonts w:ascii="Arial" w:hAnsi="Arial" w:cs="Arial"/>
          <w:lang w:val="es-ES_tradnl"/>
        </w:rPr>
        <w:t>Es importante mencionar que hoy en día Corea es un importante proveedor de materias primas de diversos sectores de la economía nacional.</w:t>
      </w:r>
    </w:p>
    <w:p w:rsidR="00F9576A" w:rsidRPr="00D03BD3" w:rsidRDefault="00F9576A" w:rsidP="00194AA6">
      <w:pPr>
        <w:spacing w:line="276" w:lineRule="auto"/>
        <w:contextualSpacing/>
        <w:jc w:val="both"/>
        <w:rPr>
          <w:rFonts w:ascii="Arial" w:hAnsi="Arial" w:cs="Arial"/>
          <w:b/>
          <w:lang w:val="es-ES_tradnl"/>
        </w:rPr>
      </w:pPr>
    </w:p>
    <w:p w:rsidR="00F9576A" w:rsidRPr="00D03BD3" w:rsidRDefault="00F9576A" w:rsidP="00194AA6">
      <w:pPr>
        <w:spacing w:line="276" w:lineRule="auto"/>
        <w:contextualSpacing/>
        <w:jc w:val="center"/>
        <w:outlineLvl w:val="0"/>
        <w:rPr>
          <w:rFonts w:ascii="Arial" w:hAnsi="Arial" w:cs="Arial"/>
          <w:b/>
          <w:lang w:val="es-ES_tradnl"/>
        </w:rPr>
      </w:pPr>
      <w:r w:rsidRPr="00D03BD3">
        <w:rPr>
          <w:rFonts w:ascii="Arial" w:hAnsi="Arial" w:cs="Arial"/>
          <w:b/>
          <w:lang w:val="es-ES_tradnl"/>
        </w:rPr>
        <w:t>CAPITULO</w:t>
      </w:r>
    </w:p>
    <w:p w:rsidR="00B905DC" w:rsidRPr="00D03BD3" w:rsidRDefault="00B905DC" w:rsidP="00194AA6">
      <w:pPr>
        <w:spacing w:line="276" w:lineRule="auto"/>
        <w:contextualSpacing/>
        <w:jc w:val="center"/>
        <w:outlineLvl w:val="0"/>
        <w:rPr>
          <w:rFonts w:ascii="Arial" w:hAnsi="Arial" w:cs="Arial"/>
          <w:b/>
          <w:lang w:val="es-ES_tradnl"/>
        </w:rPr>
      </w:pPr>
      <w:r w:rsidRPr="00D03BD3">
        <w:rPr>
          <w:rFonts w:ascii="Arial" w:hAnsi="Arial" w:cs="Arial"/>
          <w:b/>
          <w:lang w:val="es-ES_tradnl"/>
        </w:rPr>
        <w:t>REGLAS DE ORIGEN Y PROCEDIMIENTOS DE ORIGEN</w:t>
      </w:r>
    </w:p>
    <w:p w:rsidR="00B905DC" w:rsidRPr="00D03BD3" w:rsidRDefault="00B905DC" w:rsidP="00194AA6">
      <w:pPr>
        <w:spacing w:line="276" w:lineRule="auto"/>
        <w:contextualSpacing/>
        <w:jc w:val="both"/>
        <w:outlineLvl w:val="0"/>
        <w:rPr>
          <w:rFonts w:ascii="Arial" w:hAnsi="Arial" w:cs="Arial"/>
          <w:b/>
          <w:lang w:val="es-ES_tradnl"/>
        </w:rPr>
      </w:pPr>
      <w:r w:rsidRPr="00D03BD3">
        <w:rPr>
          <w:rFonts w:ascii="Arial" w:hAnsi="Arial" w:cs="Arial"/>
          <w:b/>
          <w:lang w:val="es-ES_tradnl"/>
        </w:rPr>
        <w:t>I. Objetivo:</w:t>
      </w:r>
    </w:p>
    <w:p w:rsidR="00B905DC" w:rsidRPr="00D03BD3" w:rsidRDefault="00B905DC" w:rsidP="00194AA6">
      <w:pPr>
        <w:spacing w:line="276" w:lineRule="auto"/>
        <w:contextualSpacing/>
        <w:jc w:val="both"/>
        <w:rPr>
          <w:rFonts w:ascii="Arial" w:hAnsi="Arial" w:cs="Arial"/>
          <w:lang w:val="es-ES_tradnl"/>
        </w:rPr>
      </w:pPr>
    </w:p>
    <w:p w:rsidR="00B905DC" w:rsidRPr="00D03BD3" w:rsidRDefault="00F9576A" w:rsidP="00194AA6">
      <w:pPr>
        <w:spacing w:line="276" w:lineRule="auto"/>
        <w:contextualSpacing/>
        <w:jc w:val="both"/>
        <w:rPr>
          <w:rFonts w:ascii="Arial" w:hAnsi="Arial" w:cs="Arial"/>
          <w:lang w:val="es-ES_tradnl"/>
        </w:rPr>
      </w:pPr>
      <w:r w:rsidRPr="00D03BD3">
        <w:rPr>
          <w:rFonts w:ascii="Arial" w:hAnsi="Arial" w:cs="Arial"/>
          <w:lang w:val="es-ES_tradnl"/>
        </w:rPr>
        <w:t>D</w:t>
      </w:r>
      <w:r w:rsidR="00B905DC" w:rsidRPr="00D03BD3">
        <w:rPr>
          <w:rFonts w:ascii="Arial" w:hAnsi="Arial" w:cs="Arial"/>
          <w:lang w:val="es-ES_tradnl"/>
        </w:rPr>
        <w:t>efinir los criterios de calificación para garantizar que sólo las mercancías originarias, es decir mercancías totalmente obtenidas o producidas totalmente en territorio de una de las partes, elaboradas a partir de materiales originarios o no originarios, de los países que suscriben este Acuerdo, se beneficien de tratamiento arancelario preferencial acordado.</w:t>
      </w:r>
    </w:p>
    <w:p w:rsidR="00B905DC" w:rsidRPr="00D03BD3" w:rsidRDefault="00B905DC" w:rsidP="00194AA6">
      <w:pPr>
        <w:spacing w:line="276" w:lineRule="auto"/>
        <w:contextualSpacing/>
        <w:jc w:val="both"/>
        <w:rPr>
          <w:rFonts w:ascii="Arial" w:hAnsi="Arial" w:cs="Arial"/>
        </w:rPr>
      </w:pPr>
    </w:p>
    <w:p w:rsidR="00B905DC" w:rsidRPr="00D03BD3" w:rsidRDefault="00B905DC" w:rsidP="00194AA6">
      <w:pPr>
        <w:spacing w:line="276" w:lineRule="auto"/>
        <w:contextualSpacing/>
        <w:jc w:val="both"/>
        <w:outlineLvl w:val="0"/>
        <w:rPr>
          <w:rFonts w:ascii="Arial" w:hAnsi="Arial" w:cs="Arial"/>
          <w:b/>
          <w:lang w:val="es-ES_tradnl"/>
        </w:rPr>
      </w:pPr>
      <w:r w:rsidRPr="00D03BD3">
        <w:rPr>
          <w:rFonts w:ascii="Arial" w:hAnsi="Arial" w:cs="Arial"/>
          <w:b/>
          <w:lang w:val="es-ES_tradnl"/>
        </w:rPr>
        <w:t>II. Contenido:</w:t>
      </w:r>
    </w:p>
    <w:p w:rsidR="00B905DC" w:rsidRPr="00D03BD3" w:rsidRDefault="00B905DC" w:rsidP="00194AA6">
      <w:pPr>
        <w:spacing w:line="276" w:lineRule="auto"/>
        <w:contextualSpacing/>
        <w:jc w:val="both"/>
        <w:rPr>
          <w:rFonts w:ascii="Arial" w:hAnsi="Arial" w:cs="Arial"/>
          <w:sz w:val="22"/>
          <w:szCs w:val="22"/>
          <w:lang w:val="es-ES_tradn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2552"/>
        <w:gridCol w:w="5984"/>
      </w:tblGrid>
      <w:tr w:rsidR="00B905DC" w:rsidRPr="00D03BD3" w:rsidTr="00C7299D">
        <w:tc>
          <w:tcPr>
            <w:tcW w:w="2552" w:type="dxa"/>
            <w:tcMar>
              <w:top w:w="0" w:type="dxa"/>
              <w:left w:w="108" w:type="dxa"/>
              <w:bottom w:w="0" w:type="dxa"/>
              <w:right w:w="108" w:type="dxa"/>
            </w:tcMar>
            <w:vAlign w:val="center"/>
          </w:tcPr>
          <w:p w:rsidR="00222AF6" w:rsidRDefault="00222AF6" w:rsidP="00194AA6">
            <w:pPr>
              <w:spacing w:line="276" w:lineRule="auto"/>
              <w:contextualSpacing/>
              <w:jc w:val="both"/>
              <w:rPr>
                <w:rFonts w:ascii="Arial" w:hAnsi="Arial" w:cs="Arial"/>
                <w:b/>
                <w:sz w:val="22"/>
                <w:szCs w:val="22"/>
                <w:lang w:val="es-ES_tradnl"/>
              </w:rPr>
            </w:pPr>
          </w:p>
          <w:p w:rsidR="00B905DC" w:rsidRDefault="00B905DC" w:rsidP="00194AA6">
            <w:pPr>
              <w:spacing w:line="276" w:lineRule="auto"/>
              <w:contextualSpacing/>
              <w:jc w:val="both"/>
              <w:rPr>
                <w:rFonts w:ascii="Arial" w:hAnsi="Arial" w:cs="Arial"/>
                <w:b/>
                <w:sz w:val="22"/>
                <w:szCs w:val="22"/>
                <w:lang w:val="es-ES_tradnl"/>
              </w:rPr>
            </w:pPr>
            <w:r w:rsidRPr="00D03BD3">
              <w:rPr>
                <w:rFonts w:ascii="Arial" w:hAnsi="Arial" w:cs="Arial"/>
                <w:b/>
                <w:sz w:val="22"/>
                <w:szCs w:val="22"/>
                <w:lang w:val="es-ES_tradnl"/>
              </w:rPr>
              <w:t>ARTÍCULO</w:t>
            </w:r>
          </w:p>
          <w:p w:rsidR="00222AF6" w:rsidRPr="00D03BD3" w:rsidRDefault="00222AF6" w:rsidP="00194AA6">
            <w:pPr>
              <w:spacing w:line="276" w:lineRule="auto"/>
              <w:contextualSpacing/>
              <w:jc w:val="both"/>
              <w:rPr>
                <w:rFonts w:ascii="Arial" w:hAnsi="Arial" w:cs="Arial"/>
                <w:b/>
                <w:sz w:val="22"/>
                <w:szCs w:val="22"/>
                <w:lang w:val="es-ES_tradnl"/>
              </w:rPr>
            </w:pPr>
          </w:p>
        </w:tc>
        <w:tc>
          <w:tcPr>
            <w:tcW w:w="5984" w:type="dxa"/>
            <w:tcMar>
              <w:top w:w="0" w:type="dxa"/>
              <w:left w:w="108" w:type="dxa"/>
              <w:bottom w:w="0" w:type="dxa"/>
              <w:right w:w="108" w:type="dxa"/>
            </w:tcMar>
          </w:tcPr>
          <w:p w:rsidR="00222AF6" w:rsidRDefault="00222AF6" w:rsidP="00194AA6">
            <w:pPr>
              <w:spacing w:line="276" w:lineRule="auto"/>
              <w:contextualSpacing/>
              <w:jc w:val="both"/>
              <w:rPr>
                <w:rFonts w:ascii="Arial" w:hAnsi="Arial" w:cs="Arial"/>
                <w:b/>
                <w:sz w:val="22"/>
                <w:szCs w:val="22"/>
                <w:lang w:val="es-ES_tradnl"/>
              </w:rPr>
            </w:pPr>
          </w:p>
          <w:p w:rsidR="00B905DC" w:rsidRPr="00D03BD3" w:rsidRDefault="00B905DC" w:rsidP="00194AA6">
            <w:pPr>
              <w:spacing w:line="276" w:lineRule="auto"/>
              <w:contextualSpacing/>
              <w:jc w:val="both"/>
              <w:rPr>
                <w:rFonts w:ascii="Arial" w:hAnsi="Arial" w:cs="Arial"/>
                <w:b/>
                <w:sz w:val="22"/>
                <w:szCs w:val="22"/>
                <w:lang w:val="es-ES_tradnl"/>
              </w:rPr>
            </w:pPr>
            <w:r w:rsidRPr="00D03BD3">
              <w:rPr>
                <w:rFonts w:ascii="Arial" w:hAnsi="Arial" w:cs="Arial"/>
                <w:b/>
                <w:sz w:val="22"/>
                <w:szCs w:val="22"/>
                <w:lang w:val="es-ES_tradnl"/>
              </w:rPr>
              <w:t>DESCRIPCIÓN</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Mercancías originarias</w:t>
            </w:r>
          </w:p>
          <w:p w:rsidR="00B905DC" w:rsidRPr="00D03BD3" w:rsidRDefault="00B905DC" w:rsidP="00222AF6">
            <w:pPr>
              <w:spacing w:line="276" w:lineRule="auto"/>
              <w:contextualSpacing/>
              <w:rPr>
                <w:rFonts w:ascii="Arial" w:hAnsi="Arial" w:cs="Arial"/>
                <w:b/>
                <w:sz w:val="22"/>
                <w:szCs w:val="22"/>
                <w:lang w:val="es-ES_tradnl"/>
              </w:rPr>
            </w:pP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Precisa los criterios de calificación de origen de las mercancías: </w:t>
            </w:r>
          </w:p>
          <w:p w:rsidR="00B905DC" w:rsidRPr="00D03BD3" w:rsidRDefault="00B905DC" w:rsidP="00194AA6">
            <w:pPr>
              <w:numPr>
                <w:ilvl w:val="0"/>
                <w:numId w:val="15"/>
              </w:num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totalmente obtenidas; </w:t>
            </w:r>
          </w:p>
          <w:p w:rsidR="00B905DC" w:rsidRPr="00D03BD3" w:rsidRDefault="00B905DC" w:rsidP="00194AA6">
            <w:pPr>
              <w:numPr>
                <w:ilvl w:val="0"/>
                <w:numId w:val="15"/>
              </w:num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mercancías elaboradas en su totalidad a partir de materiales originarios; o</w:t>
            </w:r>
          </w:p>
          <w:p w:rsidR="00B905DC" w:rsidRPr="00D03BD3" w:rsidRDefault="00B905DC" w:rsidP="00194AA6">
            <w:pPr>
              <w:numPr>
                <w:ilvl w:val="0"/>
                <w:numId w:val="15"/>
              </w:num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mercancías elaboradas a partir de materiales no originarios, para estas mercancías se establecen requisitos específicos a nivel de </w:t>
            </w:r>
            <w:proofErr w:type="spellStart"/>
            <w:r w:rsidRPr="00D03BD3">
              <w:rPr>
                <w:rFonts w:ascii="Arial" w:hAnsi="Arial" w:cs="Arial"/>
                <w:sz w:val="22"/>
                <w:szCs w:val="22"/>
                <w:lang w:val="es-ES_tradnl"/>
              </w:rPr>
              <w:t>subpartida</w:t>
            </w:r>
            <w:proofErr w:type="spellEnd"/>
            <w:r w:rsidRPr="00D03BD3">
              <w:rPr>
                <w:rFonts w:ascii="Arial" w:hAnsi="Arial" w:cs="Arial"/>
                <w:sz w:val="22"/>
                <w:szCs w:val="22"/>
                <w:lang w:val="es-ES_tradnl"/>
              </w:rPr>
              <w:t xml:space="preserve"> en el Anexo.</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Otros criterios de calificación de origen</w:t>
            </w:r>
          </w:p>
          <w:p w:rsidR="00B905DC" w:rsidRPr="00D03BD3" w:rsidRDefault="00B905DC" w:rsidP="00222AF6">
            <w:pPr>
              <w:spacing w:line="276" w:lineRule="auto"/>
              <w:contextualSpacing/>
              <w:rPr>
                <w:rFonts w:ascii="Arial" w:hAnsi="Arial" w:cs="Arial"/>
                <w:b/>
                <w:sz w:val="22"/>
                <w:szCs w:val="22"/>
                <w:lang w:val="es-ES_tradnl"/>
              </w:rPr>
            </w:pP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En este grupo de artículos se incluyen criterios adicionales de calificación de origen como:</w:t>
            </w:r>
          </w:p>
          <w:p w:rsidR="00B905DC" w:rsidRPr="00D03BD3" w:rsidRDefault="00B905DC" w:rsidP="00194AA6">
            <w:pPr>
              <w:numPr>
                <w:ilvl w:val="0"/>
                <w:numId w:val="15"/>
              </w:num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la posibilidad de acumulación de materiales entre las partes, </w:t>
            </w:r>
          </w:p>
          <w:p w:rsidR="00B905DC" w:rsidRPr="00D03BD3" w:rsidRDefault="00B905DC" w:rsidP="00194AA6">
            <w:pPr>
              <w:numPr>
                <w:ilvl w:val="0"/>
                <w:numId w:val="15"/>
              </w:num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la flexibilidad del 10% de </w:t>
            </w:r>
            <w:proofErr w:type="spellStart"/>
            <w:r w:rsidRPr="00D03BD3">
              <w:rPr>
                <w:rFonts w:ascii="Arial" w:hAnsi="Arial" w:cs="Arial"/>
                <w:sz w:val="22"/>
                <w:szCs w:val="22"/>
                <w:lang w:val="es-ES_tradnl"/>
              </w:rPr>
              <w:t>minimis</w:t>
            </w:r>
            <w:proofErr w:type="spellEnd"/>
            <w:r w:rsidRPr="00D03BD3">
              <w:rPr>
                <w:rFonts w:ascii="Arial" w:hAnsi="Arial" w:cs="Arial"/>
                <w:sz w:val="22"/>
                <w:szCs w:val="22"/>
                <w:lang w:val="es-ES_tradnl"/>
              </w:rPr>
              <w:t xml:space="preserve"> para incorporar materiales no originarios cuando alguno de ellos no cumple con el cambio de clasificación arancelaria, </w:t>
            </w:r>
          </w:p>
          <w:p w:rsidR="00B905DC" w:rsidRPr="00D03BD3" w:rsidRDefault="00B905DC" w:rsidP="00194AA6">
            <w:pPr>
              <w:numPr>
                <w:ilvl w:val="0"/>
                <w:numId w:val="15"/>
              </w:num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definición de operaciones insuficientes para calificar como originarias las mercancías</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 xml:space="preserve">Transporte Directo </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Se establecen los requisitos que debe cumplir una mercancía que es transportada a través del territorio de una no Parte, para que sea considerada como originaria.</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Principio de territorialidad y excepciones</w:t>
            </w:r>
          </w:p>
          <w:p w:rsidR="00B905DC" w:rsidRPr="00D03BD3" w:rsidRDefault="00B905DC" w:rsidP="00222AF6">
            <w:pPr>
              <w:spacing w:line="276" w:lineRule="auto"/>
              <w:contextualSpacing/>
              <w:rPr>
                <w:rFonts w:ascii="Arial" w:hAnsi="Arial" w:cs="Arial"/>
                <w:b/>
                <w:sz w:val="22"/>
                <w:szCs w:val="22"/>
                <w:lang w:val="es-ES_tradnl"/>
              </w:rPr>
            </w:pP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Establece que las mercancías deben calificar como originarias dentro del territorio de las partes.</w:t>
            </w:r>
          </w:p>
          <w:p w:rsidR="00B905DC" w:rsidRPr="00D03BD3" w:rsidRDefault="00B905DC" w:rsidP="00194AA6">
            <w:pPr>
              <w:spacing w:line="276" w:lineRule="auto"/>
              <w:contextualSpacing/>
              <w:jc w:val="both"/>
              <w:rPr>
                <w:rFonts w:ascii="Arial" w:hAnsi="Arial" w:cs="Arial"/>
                <w:sz w:val="22"/>
                <w:szCs w:val="22"/>
                <w:lang w:val="es-ES_tradnl"/>
              </w:rPr>
            </w:pPr>
          </w:p>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Existe una excepción a esta condición que permite a un grupo de 100 </w:t>
            </w:r>
            <w:proofErr w:type="spellStart"/>
            <w:r w:rsidRPr="00D03BD3">
              <w:rPr>
                <w:rFonts w:ascii="Arial" w:hAnsi="Arial" w:cs="Arial"/>
                <w:sz w:val="22"/>
                <w:szCs w:val="22"/>
                <w:lang w:val="es-ES_tradnl"/>
              </w:rPr>
              <w:t>subpartidas</w:t>
            </w:r>
            <w:proofErr w:type="spellEnd"/>
            <w:r w:rsidRPr="00D03BD3">
              <w:rPr>
                <w:rFonts w:ascii="Arial" w:hAnsi="Arial" w:cs="Arial"/>
                <w:sz w:val="22"/>
                <w:szCs w:val="22"/>
                <w:lang w:val="es-ES_tradnl"/>
              </w:rPr>
              <w:t xml:space="preserve"> de mercancías no producidas a fin de permitir que parte de su proceso productivo sea realizado fuera del territorio de Corea siempre que la incorporación de materiales no originarios no exceda el 35% del valor final de la mercancía y cumpla con cada una de las reglas específicas de origen. Colombia adicionalmente cuenta con la posibilidad de suspender la aplicación de este beneficio a Corea cuando considere que la producción nacional está siendo afectada o se ve </w:t>
            </w:r>
            <w:r w:rsidRPr="00D03BD3">
              <w:rPr>
                <w:rFonts w:ascii="Arial" w:hAnsi="Arial" w:cs="Arial"/>
                <w:sz w:val="22"/>
                <w:szCs w:val="22"/>
                <w:lang w:val="es-ES_tradnl"/>
              </w:rPr>
              <w:lastRenderedPageBreak/>
              <w:t>amenazada por la aplicación de esta medida.</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lastRenderedPageBreak/>
              <w:t xml:space="preserve">Consultas y Modificaciones </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Las partes realizarán consultas regularmente para garantizar que la administración del Capítulo cumpla con los objetivos de este Acuerdo. Así mismo, las partes deberán discutir las posibles enmiendas o modificaciones a este Capítulo y sus Anexos.</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Solicitud del tratamiento arancelario preferencial y certificación de origen</w:t>
            </w:r>
          </w:p>
          <w:p w:rsidR="00B905DC" w:rsidRPr="00D03BD3" w:rsidRDefault="00B905DC" w:rsidP="00222AF6">
            <w:pPr>
              <w:spacing w:line="276" w:lineRule="auto"/>
              <w:contextualSpacing/>
              <w:rPr>
                <w:rFonts w:ascii="Arial" w:hAnsi="Arial" w:cs="Arial"/>
                <w:b/>
                <w:sz w:val="22"/>
                <w:szCs w:val="22"/>
                <w:lang w:val="es-ES_tradnl"/>
              </w:rPr>
            </w:pP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El importador solicitará el trato arancelario preferencial a través de la presentación del certificado de origen emitido por el exportador o productor de la mercancía. El formato del certificado de origen se incluye en el Anexo 3-C.</w:t>
            </w:r>
          </w:p>
          <w:p w:rsidR="00B905DC" w:rsidRPr="00D03BD3" w:rsidRDefault="00B905DC" w:rsidP="00194AA6">
            <w:pPr>
              <w:spacing w:line="276" w:lineRule="auto"/>
              <w:contextualSpacing/>
              <w:jc w:val="both"/>
              <w:rPr>
                <w:rFonts w:ascii="Arial" w:hAnsi="Arial" w:cs="Arial"/>
                <w:sz w:val="22"/>
                <w:szCs w:val="22"/>
                <w:lang w:val="es-ES_tradnl"/>
              </w:rPr>
            </w:pPr>
          </w:p>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Dicho certificado tendrá una vigencia de un año y amparará un solo embarque de mercancías o varios embarques de mercancías idénticas por un periodo de un año.</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p>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Verificación del origen de las mercancías</w:t>
            </w:r>
          </w:p>
          <w:p w:rsidR="00B905DC" w:rsidRPr="00D03BD3" w:rsidRDefault="00B905DC" w:rsidP="00222AF6">
            <w:pPr>
              <w:spacing w:line="276" w:lineRule="auto"/>
              <w:contextualSpacing/>
              <w:rPr>
                <w:rFonts w:ascii="Arial" w:hAnsi="Arial" w:cs="Arial"/>
                <w:b/>
                <w:sz w:val="22"/>
                <w:szCs w:val="22"/>
                <w:lang w:val="es-ES_tradnl"/>
              </w:rPr>
            </w:pP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La parte importadora podrá adelantar procesos de verificación a las mercancías importadas bajo el amparo del tratamiento arancelario preferencial, mediante la solicitud al productor o exportador de información, cuestionarios, visitas a sus instalaciones o cualquier otro proceso que las partes puedan acordar.</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Obligaciones</w:t>
            </w:r>
          </w:p>
          <w:p w:rsidR="00B905DC" w:rsidRPr="00D03BD3" w:rsidRDefault="00B905DC" w:rsidP="00222AF6">
            <w:pPr>
              <w:spacing w:line="276" w:lineRule="auto"/>
              <w:contextualSpacing/>
              <w:rPr>
                <w:rFonts w:ascii="Arial" w:hAnsi="Arial" w:cs="Arial"/>
                <w:b/>
                <w:sz w:val="22"/>
                <w:szCs w:val="22"/>
                <w:lang w:val="es-ES_tradnl"/>
              </w:rPr>
            </w:pP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Detallan las obligaciones que los importadores, exportadores y productores se comprometen cuando califican y certifican el origen de las mercancías y solicitan el trato arancelario preferencial.</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outlineLvl w:val="0"/>
              <w:rPr>
                <w:rFonts w:ascii="Arial" w:hAnsi="Arial" w:cs="Arial"/>
                <w:b/>
                <w:sz w:val="22"/>
                <w:szCs w:val="22"/>
                <w:lang w:val="es-ES_tradnl"/>
              </w:rPr>
            </w:pPr>
            <w:r w:rsidRPr="00D03BD3">
              <w:rPr>
                <w:rFonts w:ascii="Arial" w:hAnsi="Arial" w:cs="Arial"/>
                <w:b/>
                <w:sz w:val="22"/>
                <w:szCs w:val="22"/>
                <w:lang w:val="es-ES_tradnl"/>
              </w:rPr>
              <w:t>Negar tratamiento arancelario preferencial y sanciones</w:t>
            </w:r>
          </w:p>
          <w:p w:rsidR="00B905DC" w:rsidRPr="00D03BD3" w:rsidRDefault="00B905DC" w:rsidP="00222AF6">
            <w:pPr>
              <w:spacing w:line="276" w:lineRule="auto"/>
              <w:contextualSpacing/>
              <w:outlineLvl w:val="0"/>
              <w:rPr>
                <w:rFonts w:ascii="Arial" w:hAnsi="Arial" w:cs="Arial"/>
                <w:b/>
                <w:sz w:val="22"/>
                <w:szCs w:val="22"/>
                <w:lang w:val="es-ES_tradnl"/>
              </w:rPr>
            </w:pP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outlineLvl w:val="0"/>
              <w:rPr>
                <w:rFonts w:ascii="Arial" w:hAnsi="Arial" w:cs="Arial"/>
                <w:sz w:val="22"/>
                <w:szCs w:val="22"/>
                <w:lang w:val="es-ES_tradnl"/>
              </w:rPr>
            </w:pPr>
            <w:r w:rsidRPr="00D03BD3">
              <w:rPr>
                <w:rFonts w:ascii="Arial" w:hAnsi="Arial" w:cs="Arial"/>
                <w:sz w:val="22"/>
                <w:szCs w:val="22"/>
                <w:lang w:val="es-ES_tradnl"/>
              </w:rPr>
              <w:t xml:space="preserve">La parte importadora podrá negar el trato arancelario preferencial cuando la mercancía no cumpla con lo establecido en el este </w:t>
            </w:r>
            <w:r w:rsidR="00F16E9D" w:rsidRPr="00D03BD3">
              <w:rPr>
                <w:rFonts w:ascii="Arial" w:hAnsi="Arial" w:cs="Arial"/>
                <w:sz w:val="22"/>
                <w:szCs w:val="22"/>
                <w:lang w:val="es-ES_tradnl"/>
              </w:rPr>
              <w:t>Acuerdo</w:t>
            </w:r>
            <w:r w:rsidRPr="00D03BD3">
              <w:rPr>
                <w:rFonts w:ascii="Arial" w:hAnsi="Arial" w:cs="Arial"/>
                <w:sz w:val="22"/>
                <w:szCs w:val="22"/>
                <w:lang w:val="es-ES_tradnl"/>
              </w:rPr>
              <w:t xml:space="preserve"> o cuando el productor o exportador no cumpla con los requisitos para obtener el trato arancelario preferencial.</w:t>
            </w:r>
          </w:p>
          <w:p w:rsidR="00B905DC" w:rsidRPr="00D03BD3" w:rsidRDefault="00B905DC" w:rsidP="00194AA6">
            <w:pPr>
              <w:spacing w:line="276" w:lineRule="auto"/>
              <w:contextualSpacing/>
              <w:jc w:val="both"/>
              <w:outlineLvl w:val="0"/>
              <w:rPr>
                <w:rFonts w:ascii="Arial" w:hAnsi="Arial" w:cs="Arial"/>
                <w:sz w:val="22"/>
                <w:szCs w:val="22"/>
                <w:lang w:val="es-ES_tradnl"/>
              </w:rPr>
            </w:pPr>
          </w:p>
          <w:p w:rsidR="00B905DC" w:rsidRPr="00D03BD3" w:rsidRDefault="00B905DC" w:rsidP="00194AA6">
            <w:pPr>
              <w:spacing w:line="276" w:lineRule="auto"/>
              <w:contextualSpacing/>
              <w:jc w:val="both"/>
              <w:outlineLvl w:val="0"/>
              <w:rPr>
                <w:rFonts w:ascii="Arial" w:hAnsi="Arial" w:cs="Arial"/>
                <w:sz w:val="22"/>
                <w:szCs w:val="22"/>
                <w:lang w:val="es-ES_tradnl"/>
              </w:rPr>
            </w:pPr>
            <w:r w:rsidRPr="00D03BD3">
              <w:rPr>
                <w:rFonts w:ascii="Arial" w:hAnsi="Arial" w:cs="Arial"/>
                <w:sz w:val="22"/>
                <w:szCs w:val="22"/>
                <w:lang w:val="es-ES_tradnl"/>
              </w:rPr>
              <w:t>En términos de sanciones las partes podrán establecer en su legislación las sanciones que considere apropiadas por las violaciones a las regulaciones y leyes relacionadas con el Capítulo de reglas de origen.</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outlineLvl w:val="0"/>
              <w:rPr>
                <w:rFonts w:ascii="Arial" w:hAnsi="Arial" w:cs="Arial"/>
                <w:b/>
                <w:sz w:val="22"/>
                <w:szCs w:val="22"/>
                <w:lang w:val="es-ES_tradnl"/>
              </w:rPr>
            </w:pPr>
            <w:r w:rsidRPr="00D03BD3">
              <w:rPr>
                <w:rFonts w:ascii="Arial" w:hAnsi="Arial" w:cs="Arial"/>
                <w:b/>
                <w:sz w:val="22"/>
                <w:szCs w:val="22"/>
                <w:lang w:val="es-ES_tradnl"/>
              </w:rPr>
              <w:t xml:space="preserve">Definiciones </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outlineLvl w:val="0"/>
              <w:rPr>
                <w:rFonts w:ascii="Arial" w:hAnsi="Arial" w:cs="Arial"/>
                <w:sz w:val="22"/>
                <w:szCs w:val="22"/>
                <w:lang w:val="es-ES_tradnl"/>
              </w:rPr>
            </w:pPr>
            <w:r w:rsidRPr="00D03BD3">
              <w:rPr>
                <w:rFonts w:ascii="Arial" w:hAnsi="Arial" w:cs="Arial"/>
                <w:sz w:val="22"/>
                <w:szCs w:val="22"/>
                <w:lang w:val="es-ES_tradnl"/>
              </w:rPr>
              <w:t>Se definen los conceptos que le son específicos al Capítulo, como costo neto, costo neto de la mercancía, costo total, líneas de modelo, mercancías fungibles, material de fabricación propia, material indirecto, entre otros.</w:t>
            </w:r>
          </w:p>
        </w:tc>
      </w:tr>
    </w:tbl>
    <w:p w:rsidR="00B905DC" w:rsidRPr="00D03BD3" w:rsidRDefault="00B905DC" w:rsidP="00194AA6">
      <w:pPr>
        <w:spacing w:line="276" w:lineRule="auto"/>
        <w:contextualSpacing/>
        <w:jc w:val="both"/>
        <w:outlineLvl w:val="0"/>
        <w:rPr>
          <w:rFonts w:ascii="Arial" w:hAnsi="Arial" w:cs="Arial"/>
          <w:b/>
          <w:bCs/>
          <w:sz w:val="22"/>
          <w:szCs w:val="22"/>
        </w:rPr>
      </w:pPr>
    </w:p>
    <w:p w:rsidR="00B905DC" w:rsidRPr="00D03BD3" w:rsidRDefault="00B905DC" w:rsidP="00194AA6">
      <w:pPr>
        <w:spacing w:line="276" w:lineRule="auto"/>
        <w:contextualSpacing/>
        <w:jc w:val="both"/>
        <w:outlineLvl w:val="0"/>
        <w:rPr>
          <w:rFonts w:ascii="Arial" w:hAnsi="Arial" w:cs="Arial"/>
          <w:b/>
          <w:lang w:val="es-ES_tradnl"/>
        </w:rPr>
      </w:pPr>
      <w:r w:rsidRPr="00D03BD3">
        <w:rPr>
          <w:rFonts w:ascii="Arial" w:hAnsi="Arial" w:cs="Arial"/>
          <w:b/>
          <w:lang w:val="es-ES_tradnl"/>
        </w:rPr>
        <w:t>III. Principales beneficios:</w:t>
      </w:r>
    </w:p>
    <w:p w:rsidR="00B905DC" w:rsidRPr="00D03BD3" w:rsidRDefault="00B905DC" w:rsidP="00194AA6">
      <w:pPr>
        <w:spacing w:line="276" w:lineRule="auto"/>
        <w:contextualSpacing/>
        <w:jc w:val="both"/>
        <w:rPr>
          <w:rFonts w:ascii="Arial" w:hAnsi="Arial" w:cs="Arial"/>
          <w:lang w:val="es-ES_tradnl"/>
        </w:rPr>
      </w:pPr>
    </w:p>
    <w:p w:rsidR="00B905DC" w:rsidRPr="00D03BD3" w:rsidRDefault="00241F68" w:rsidP="00194AA6">
      <w:pPr>
        <w:pStyle w:val="Prrafodelista2"/>
        <w:numPr>
          <w:ilvl w:val="0"/>
          <w:numId w:val="16"/>
        </w:numPr>
        <w:shd w:val="clear" w:color="auto" w:fill="FFFFFF"/>
        <w:spacing w:line="276" w:lineRule="auto"/>
        <w:ind w:left="426" w:hanging="426"/>
        <w:jc w:val="both"/>
        <w:rPr>
          <w:rFonts w:ascii="Arial" w:hAnsi="Arial" w:cs="Arial"/>
          <w:lang w:val="es-ES_tradnl" w:eastAsia="es-ES"/>
        </w:rPr>
      </w:pPr>
      <w:r w:rsidRPr="00D03BD3">
        <w:rPr>
          <w:rFonts w:ascii="Arial" w:hAnsi="Arial" w:cs="Arial"/>
          <w:lang w:val="es-ES_tradnl" w:eastAsia="es-ES"/>
        </w:rPr>
        <w:t xml:space="preserve"> </w:t>
      </w:r>
      <w:r w:rsidR="00B905DC" w:rsidRPr="00D03BD3">
        <w:rPr>
          <w:rFonts w:ascii="Arial" w:hAnsi="Arial" w:cs="Arial"/>
          <w:lang w:val="es-ES_tradnl" w:eastAsia="es-ES"/>
        </w:rPr>
        <w:t xml:space="preserve">Define claramente las condiciones de producción que deben cumplir las mercancías para considerarse como elaboradas en el territorio de las partes (mercancías originarias) y así acceder a los beneficios arancelarios que se derivan del </w:t>
      </w:r>
      <w:r w:rsidR="00F16E9D" w:rsidRPr="00D03BD3">
        <w:rPr>
          <w:rFonts w:ascii="Arial" w:hAnsi="Arial" w:cs="Arial"/>
          <w:lang w:val="es-ES_tradnl" w:eastAsia="es-ES"/>
        </w:rPr>
        <w:t>Acuerdo</w:t>
      </w:r>
      <w:r w:rsidR="00B905DC" w:rsidRPr="00D03BD3">
        <w:rPr>
          <w:rFonts w:ascii="Arial" w:hAnsi="Arial" w:cs="Arial"/>
          <w:lang w:val="es-ES_tradnl" w:eastAsia="es-ES"/>
        </w:rPr>
        <w:t>.</w:t>
      </w:r>
    </w:p>
    <w:p w:rsidR="00B905DC" w:rsidRPr="00D03BD3" w:rsidRDefault="00B905DC" w:rsidP="00194AA6">
      <w:pPr>
        <w:pStyle w:val="Prrafodelista2"/>
        <w:shd w:val="clear" w:color="auto" w:fill="FFFFFF"/>
        <w:spacing w:line="276" w:lineRule="auto"/>
        <w:ind w:left="426" w:hanging="426"/>
        <w:jc w:val="both"/>
        <w:rPr>
          <w:rFonts w:ascii="Arial" w:hAnsi="Arial" w:cs="Arial"/>
          <w:lang w:val="es-ES_tradnl" w:eastAsia="es-ES"/>
        </w:rPr>
      </w:pPr>
    </w:p>
    <w:p w:rsidR="00B905DC" w:rsidRPr="00D03BD3" w:rsidRDefault="00B905DC" w:rsidP="00194AA6">
      <w:pPr>
        <w:pStyle w:val="Prrafodelista2"/>
        <w:numPr>
          <w:ilvl w:val="0"/>
          <w:numId w:val="16"/>
        </w:numPr>
        <w:shd w:val="clear" w:color="auto" w:fill="FFFFFF"/>
        <w:spacing w:line="276" w:lineRule="auto"/>
        <w:ind w:left="426" w:hanging="426"/>
        <w:jc w:val="both"/>
        <w:rPr>
          <w:rFonts w:ascii="Arial" w:hAnsi="Arial" w:cs="Arial"/>
          <w:lang w:val="es-ES_tradnl" w:eastAsia="es-ES"/>
        </w:rPr>
      </w:pPr>
      <w:r w:rsidRPr="00D03BD3">
        <w:rPr>
          <w:rFonts w:ascii="Arial" w:hAnsi="Arial" w:cs="Arial"/>
          <w:lang w:val="es-ES_tradnl" w:eastAsia="es-ES"/>
        </w:rPr>
        <w:t>Privilegia el uso de insumos producidos en Colombia, mediante el establecimiento de condiciones que exigen su uso para calificar a las mercancías</w:t>
      </w:r>
      <w:r w:rsidRPr="00D03BD3">
        <w:rPr>
          <w:rFonts w:ascii="Arial" w:hAnsi="Arial" w:cs="Arial"/>
        </w:rPr>
        <w:t xml:space="preserve"> como originarias. </w:t>
      </w:r>
      <w:r w:rsidRPr="00D03BD3">
        <w:rPr>
          <w:rFonts w:ascii="Arial" w:hAnsi="Arial" w:cs="Arial"/>
          <w:lang w:val="es-ES_tradnl" w:eastAsia="es-ES"/>
        </w:rPr>
        <w:t xml:space="preserve">Entre los insumos requeridos se encuentran el azúcar, la leche, el café, frutas tropicales, vegetales, aceites, grasas, etanol, papel. </w:t>
      </w:r>
    </w:p>
    <w:p w:rsidR="00B905DC" w:rsidRPr="00D03BD3" w:rsidRDefault="00B905DC" w:rsidP="00194AA6">
      <w:pPr>
        <w:pStyle w:val="Prrafodelista2"/>
        <w:shd w:val="clear" w:color="auto" w:fill="FFFFFF"/>
        <w:spacing w:line="276" w:lineRule="auto"/>
        <w:ind w:left="426" w:hanging="426"/>
        <w:jc w:val="both"/>
        <w:rPr>
          <w:rFonts w:ascii="Arial" w:hAnsi="Arial" w:cs="Arial"/>
          <w:lang w:val="es-ES_tradnl" w:eastAsia="es-ES"/>
        </w:rPr>
      </w:pPr>
    </w:p>
    <w:p w:rsidR="00B905DC" w:rsidRPr="00D03BD3" w:rsidRDefault="00B905DC" w:rsidP="00194AA6">
      <w:pPr>
        <w:pStyle w:val="Prrafodelista2"/>
        <w:numPr>
          <w:ilvl w:val="0"/>
          <w:numId w:val="16"/>
        </w:numPr>
        <w:shd w:val="clear" w:color="auto" w:fill="FFFFFF"/>
        <w:spacing w:line="276" w:lineRule="auto"/>
        <w:ind w:left="426" w:hanging="426"/>
        <w:jc w:val="both"/>
        <w:rPr>
          <w:rFonts w:ascii="Arial" w:hAnsi="Arial" w:cs="Arial"/>
          <w:lang w:val="es-ES_tradnl" w:eastAsia="es-ES"/>
        </w:rPr>
      </w:pPr>
      <w:r w:rsidRPr="00D03BD3">
        <w:rPr>
          <w:rFonts w:ascii="Arial" w:hAnsi="Arial" w:cs="Arial"/>
          <w:lang w:val="es-ES_tradnl" w:eastAsia="es-ES"/>
        </w:rPr>
        <w:t xml:space="preserve">Las reglas de origen permiten incorporar insumos de terceros países en caso que exista abastecimiento insuficiente en el territorio de ambas partes. En este sentido, sectores como siderurgia y metalmecánica, electrodomésticos, maquinaria y equipos, automotor, muebles, textiles y confecciones, podrán usar insumos de terceros países y ser consideradas como mercancías originarias, siempre que previamente se cumplan con los procesos de transformación sustancial establecidos en el Anexo de reglas específicas. </w:t>
      </w:r>
    </w:p>
    <w:p w:rsidR="00B905DC" w:rsidRPr="00D03BD3" w:rsidRDefault="00B905DC" w:rsidP="00194AA6">
      <w:pPr>
        <w:pStyle w:val="Prrafodelista2"/>
        <w:shd w:val="clear" w:color="auto" w:fill="FFFFFF"/>
        <w:spacing w:line="276" w:lineRule="auto"/>
        <w:ind w:left="426" w:hanging="426"/>
        <w:jc w:val="both"/>
        <w:rPr>
          <w:rFonts w:ascii="Arial" w:hAnsi="Arial" w:cs="Arial"/>
          <w:lang w:val="es-ES_tradnl" w:eastAsia="es-ES"/>
        </w:rPr>
      </w:pPr>
    </w:p>
    <w:p w:rsidR="00B905DC" w:rsidRPr="00D03BD3" w:rsidRDefault="00B905DC" w:rsidP="00194AA6">
      <w:pPr>
        <w:pStyle w:val="Prrafodelista2"/>
        <w:numPr>
          <w:ilvl w:val="0"/>
          <w:numId w:val="16"/>
        </w:numPr>
        <w:shd w:val="clear" w:color="auto" w:fill="FFFFFF"/>
        <w:spacing w:line="276" w:lineRule="auto"/>
        <w:ind w:left="426" w:hanging="426"/>
        <w:jc w:val="both"/>
        <w:rPr>
          <w:rFonts w:ascii="Arial" w:hAnsi="Arial" w:cs="Arial"/>
          <w:lang w:val="es-ES_tradnl" w:eastAsia="es-ES"/>
        </w:rPr>
      </w:pPr>
      <w:r w:rsidRPr="00D03BD3">
        <w:rPr>
          <w:rFonts w:ascii="Arial" w:hAnsi="Arial" w:cs="Arial"/>
          <w:lang w:val="es-ES_tradnl" w:eastAsia="es-ES"/>
        </w:rPr>
        <w:t>Se definieron operaciones insuficientes de transformación que impiden conferir el origen como el sacrificio de animales, la formación de cubos de azúcar, el teñido de textiles, la simple mezcla de sustancias, el acondicionamiento al por menor de mercancías, el glaseado de cereales, entre otras.</w:t>
      </w:r>
    </w:p>
    <w:p w:rsidR="00B905DC" w:rsidRPr="00D03BD3" w:rsidRDefault="00B905DC" w:rsidP="00194AA6">
      <w:pPr>
        <w:pStyle w:val="Prrafodelista2"/>
        <w:shd w:val="clear" w:color="auto" w:fill="FFFFFF"/>
        <w:spacing w:line="276" w:lineRule="auto"/>
        <w:ind w:left="426" w:hanging="426"/>
        <w:jc w:val="both"/>
        <w:rPr>
          <w:rFonts w:ascii="Arial" w:hAnsi="Arial" w:cs="Arial"/>
          <w:lang w:val="es-ES_tradnl" w:eastAsia="es-ES"/>
        </w:rPr>
      </w:pPr>
    </w:p>
    <w:p w:rsidR="00B905DC" w:rsidRPr="00D03BD3" w:rsidRDefault="00B905DC" w:rsidP="00194AA6">
      <w:pPr>
        <w:pStyle w:val="Prrafodelista2"/>
        <w:numPr>
          <w:ilvl w:val="0"/>
          <w:numId w:val="16"/>
        </w:numPr>
        <w:shd w:val="clear" w:color="auto" w:fill="FFFFFF"/>
        <w:spacing w:line="276" w:lineRule="auto"/>
        <w:ind w:left="426" w:hanging="426"/>
        <w:jc w:val="both"/>
        <w:rPr>
          <w:rFonts w:ascii="Arial" w:hAnsi="Arial" w:cs="Arial"/>
          <w:lang w:val="es-ES_tradnl" w:eastAsia="es-ES"/>
        </w:rPr>
      </w:pPr>
      <w:r w:rsidRPr="00D03BD3">
        <w:rPr>
          <w:rFonts w:ascii="Arial" w:hAnsi="Arial" w:cs="Arial"/>
          <w:lang w:val="es-ES_tradnl" w:eastAsia="es-ES"/>
        </w:rPr>
        <w:t>Mediante el mecanismo</w:t>
      </w:r>
      <w:r w:rsidRPr="00D03BD3">
        <w:rPr>
          <w:rFonts w:ascii="Arial" w:hAnsi="Arial" w:cs="Arial"/>
        </w:rPr>
        <w:t xml:space="preserve"> </w:t>
      </w:r>
      <w:r w:rsidRPr="00D03BD3">
        <w:rPr>
          <w:rFonts w:ascii="Arial" w:hAnsi="Arial" w:cs="Arial"/>
          <w:lang w:val="es-ES_tradnl" w:eastAsia="es-ES"/>
        </w:rPr>
        <w:t>de auto-certificación los productores y exportadores podrán certificar el origen de las mercancías, sin tener que realizar trámites adicionales.</w:t>
      </w:r>
    </w:p>
    <w:p w:rsidR="00B905DC" w:rsidRPr="00D03BD3" w:rsidRDefault="000E63B4" w:rsidP="00194AA6">
      <w:pPr>
        <w:pStyle w:val="Prrafodelista2"/>
        <w:shd w:val="clear" w:color="auto" w:fill="FFFFFF"/>
        <w:spacing w:line="276" w:lineRule="auto"/>
        <w:ind w:left="426" w:hanging="426"/>
        <w:jc w:val="both"/>
        <w:rPr>
          <w:rFonts w:ascii="Arial" w:hAnsi="Arial" w:cs="Arial"/>
          <w:lang w:val="es-ES_tradnl" w:eastAsia="es-ES"/>
        </w:rPr>
      </w:pPr>
      <w:r w:rsidRPr="00D03BD3">
        <w:rPr>
          <w:rFonts w:ascii="Arial" w:hAnsi="Arial" w:cs="Arial"/>
          <w:lang w:val="es-ES_tradnl" w:eastAsia="es-ES"/>
        </w:rPr>
        <w:t xml:space="preserve">  </w:t>
      </w:r>
    </w:p>
    <w:p w:rsidR="00B905DC" w:rsidRPr="00D03BD3" w:rsidRDefault="00B905DC" w:rsidP="00194AA6">
      <w:pPr>
        <w:pStyle w:val="Prrafodelista2"/>
        <w:numPr>
          <w:ilvl w:val="0"/>
          <w:numId w:val="16"/>
        </w:numPr>
        <w:shd w:val="clear" w:color="auto" w:fill="FFFFFF"/>
        <w:spacing w:line="276" w:lineRule="auto"/>
        <w:ind w:left="426" w:hanging="426"/>
        <w:jc w:val="both"/>
        <w:rPr>
          <w:rFonts w:ascii="Arial" w:hAnsi="Arial" w:cs="Arial"/>
          <w:lang w:val="es-ES_tradnl" w:eastAsia="es-ES"/>
        </w:rPr>
      </w:pPr>
      <w:r w:rsidRPr="00D03BD3">
        <w:rPr>
          <w:rFonts w:ascii="Arial" w:hAnsi="Arial" w:cs="Arial"/>
          <w:lang w:val="es-ES_tradnl" w:eastAsia="es-ES"/>
        </w:rPr>
        <w:t xml:space="preserve">Un mecanismo de verificación que faculta a la autoridad aduanera colombiana para adelantar procesos para comprobar que las mercancías importadas en su territorio califican como originarias. </w:t>
      </w:r>
    </w:p>
    <w:p w:rsidR="00B905DC" w:rsidRPr="00D03BD3" w:rsidRDefault="00B905DC" w:rsidP="00194AA6">
      <w:pPr>
        <w:spacing w:line="276" w:lineRule="auto"/>
        <w:contextualSpacing/>
        <w:jc w:val="center"/>
        <w:rPr>
          <w:rFonts w:ascii="Arial" w:hAnsi="Arial" w:cs="Arial"/>
          <w:b/>
          <w:lang w:val="es-MX"/>
        </w:rPr>
      </w:pPr>
    </w:p>
    <w:p w:rsidR="00C7299D" w:rsidRPr="00D03BD3" w:rsidRDefault="00C7299D" w:rsidP="00194AA6">
      <w:pPr>
        <w:spacing w:line="276" w:lineRule="auto"/>
        <w:contextualSpacing/>
        <w:jc w:val="center"/>
        <w:outlineLvl w:val="0"/>
        <w:rPr>
          <w:rFonts w:ascii="Arial" w:hAnsi="Arial" w:cs="Arial"/>
          <w:b/>
          <w:lang w:val="es-MX"/>
        </w:rPr>
      </w:pPr>
      <w:r w:rsidRPr="00D03BD3">
        <w:rPr>
          <w:rFonts w:ascii="Arial" w:hAnsi="Arial" w:cs="Arial"/>
          <w:b/>
          <w:lang w:val="es-MX"/>
        </w:rPr>
        <w:t>CAPITULO</w:t>
      </w:r>
    </w:p>
    <w:p w:rsidR="00B905DC" w:rsidRPr="00D03BD3" w:rsidRDefault="00B905DC" w:rsidP="00194AA6">
      <w:pPr>
        <w:spacing w:line="276" w:lineRule="auto"/>
        <w:contextualSpacing/>
        <w:jc w:val="center"/>
        <w:outlineLvl w:val="0"/>
        <w:rPr>
          <w:rFonts w:ascii="Arial" w:hAnsi="Arial" w:cs="Arial"/>
          <w:b/>
          <w:lang w:val="es-MX"/>
        </w:rPr>
      </w:pPr>
      <w:r w:rsidRPr="00D03BD3">
        <w:rPr>
          <w:rFonts w:ascii="Arial" w:hAnsi="Arial" w:cs="Arial"/>
          <w:b/>
          <w:lang w:val="es-MX"/>
        </w:rPr>
        <w:t>ADMINISTRACIÓN ADUANERA Y FACILITACIÓN DEL COMERCIO</w:t>
      </w:r>
    </w:p>
    <w:p w:rsidR="00B905DC" w:rsidRPr="00D03BD3" w:rsidRDefault="00B905DC" w:rsidP="00194AA6">
      <w:pPr>
        <w:spacing w:line="276" w:lineRule="auto"/>
        <w:contextualSpacing/>
        <w:jc w:val="both"/>
        <w:rPr>
          <w:rFonts w:ascii="Arial" w:hAnsi="Arial" w:cs="Arial"/>
          <w:b/>
          <w:lang w:val="es-CO"/>
        </w:rPr>
      </w:pPr>
    </w:p>
    <w:p w:rsidR="00B905DC" w:rsidRPr="00D03BD3" w:rsidRDefault="00B905DC" w:rsidP="00194AA6">
      <w:pPr>
        <w:spacing w:line="276" w:lineRule="auto"/>
        <w:contextualSpacing/>
        <w:jc w:val="both"/>
        <w:rPr>
          <w:rFonts w:ascii="Arial" w:hAnsi="Arial" w:cs="Arial"/>
          <w:b/>
          <w:lang w:val="es-ES_tradnl"/>
        </w:rPr>
      </w:pPr>
      <w:r w:rsidRPr="00D03BD3">
        <w:rPr>
          <w:rFonts w:ascii="Arial" w:hAnsi="Arial" w:cs="Arial"/>
          <w:b/>
          <w:lang w:val="es-ES_tradnl"/>
        </w:rPr>
        <w:t>I. Objetivo:</w:t>
      </w:r>
    </w:p>
    <w:p w:rsidR="00B905DC" w:rsidRPr="00D03BD3" w:rsidRDefault="00B905DC" w:rsidP="00194AA6">
      <w:pPr>
        <w:spacing w:line="276" w:lineRule="auto"/>
        <w:contextualSpacing/>
        <w:jc w:val="both"/>
        <w:rPr>
          <w:rFonts w:ascii="Arial" w:hAnsi="Arial" w:cs="Arial"/>
          <w:lang w:val="es-ES_tradnl"/>
        </w:rPr>
      </w:pPr>
    </w:p>
    <w:p w:rsidR="00B905DC" w:rsidRPr="00D03BD3" w:rsidRDefault="00B905DC" w:rsidP="00194AA6">
      <w:pPr>
        <w:spacing w:line="276" w:lineRule="auto"/>
        <w:contextualSpacing/>
        <w:jc w:val="both"/>
        <w:rPr>
          <w:rFonts w:ascii="Arial" w:hAnsi="Arial" w:cs="Arial"/>
          <w:lang w:val="es-ES_tradnl"/>
        </w:rPr>
      </w:pPr>
      <w:r w:rsidRPr="00D03BD3">
        <w:rPr>
          <w:rFonts w:ascii="Arial" w:hAnsi="Arial" w:cs="Arial"/>
          <w:lang w:val="es-ES_tradnl"/>
        </w:rPr>
        <w:t>Lograr el fortalecimiento de la aduana a través de la implementación de procedimientos aduaneros más eficientes y ágiles, como instrumento que facilite el intercambio comercial entre Colombia y</w:t>
      </w:r>
      <w:r w:rsidR="00241F68" w:rsidRPr="00D03BD3">
        <w:rPr>
          <w:rFonts w:ascii="Arial" w:hAnsi="Arial" w:cs="Arial"/>
          <w:lang w:val="es-ES_tradnl"/>
        </w:rPr>
        <w:t xml:space="preserve"> </w:t>
      </w:r>
      <w:r w:rsidRPr="00D03BD3">
        <w:rPr>
          <w:rFonts w:ascii="Arial" w:hAnsi="Arial" w:cs="Arial"/>
          <w:lang w:val="es-ES_tradnl"/>
        </w:rPr>
        <w:t xml:space="preserve">Corea, contribuyendo así a la reducción de costos para los exportadores e importadores. </w:t>
      </w:r>
    </w:p>
    <w:p w:rsidR="00B905DC" w:rsidRPr="00D03BD3" w:rsidRDefault="00B905DC" w:rsidP="00194AA6">
      <w:pPr>
        <w:spacing w:line="276" w:lineRule="auto"/>
        <w:contextualSpacing/>
        <w:jc w:val="both"/>
        <w:rPr>
          <w:rFonts w:ascii="Arial" w:hAnsi="Arial" w:cs="Arial"/>
          <w:b/>
          <w:lang w:val="es-ES_tradnl"/>
        </w:rPr>
      </w:pPr>
    </w:p>
    <w:p w:rsidR="00B905DC" w:rsidRPr="00D03BD3" w:rsidRDefault="00B905DC" w:rsidP="00194AA6">
      <w:pPr>
        <w:spacing w:line="276" w:lineRule="auto"/>
        <w:contextualSpacing/>
        <w:jc w:val="both"/>
        <w:rPr>
          <w:rFonts w:ascii="Arial" w:hAnsi="Arial" w:cs="Arial"/>
          <w:b/>
          <w:lang w:val="es-ES_tradnl"/>
        </w:rPr>
      </w:pPr>
      <w:r w:rsidRPr="00D03BD3">
        <w:rPr>
          <w:rFonts w:ascii="Arial" w:hAnsi="Arial" w:cs="Arial"/>
          <w:b/>
          <w:lang w:val="es-ES_tradnl"/>
        </w:rPr>
        <w:t>II. Contenido:</w:t>
      </w:r>
    </w:p>
    <w:p w:rsidR="00B905DC" w:rsidRPr="00D03BD3" w:rsidRDefault="00B905DC" w:rsidP="00194AA6">
      <w:pPr>
        <w:spacing w:line="276" w:lineRule="auto"/>
        <w:contextualSpacing/>
        <w:jc w:val="both"/>
        <w:rPr>
          <w:rFonts w:ascii="Arial" w:hAnsi="Arial" w:cs="Arial"/>
          <w:sz w:val="22"/>
          <w:szCs w:val="22"/>
          <w:lang w:val="es-ES_tradnl"/>
        </w:rPr>
      </w:pPr>
    </w:p>
    <w:tbl>
      <w:tblPr>
        <w:tblW w:w="0" w:type="auto"/>
        <w:tblInd w:w="108" w:type="dxa"/>
        <w:tblCellMar>
          <w:left w:w="0" w:type="dxa"/>
          <w:right w:w="0" w:type="dxa"/>
        </w:tblCellMar>
        <w:tblLook w:val="04A0" w:firstRow="1" w:lastRow="0" w:firstColumn="1" w:lastColumn="0" w:noHBand="0" w:noVBand="1"/>
      </w:tblPr>
      <w:tblGrid>
        <w:gridCol w:w="2552"/>
        <w:gridCol w:w="5984"/>
      </w:tblGrid>
      <w:tr w:rsidR="00B905DC" w:rsidRPr="00D03BD3" w:rsidTr="00C7299D">
        <w:trPr>
          <w:tblHeader/>
        </w:trPr>
        <w:tc>
          <w:tcPr>
            <w:tcW w:w="255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22AF6" w:rsidRDefault="00222AF6" w:rsidP="00194AA6">
            <w:pPr>
              <w:spacing w:line="276" w:lineRule="auto"/>
              <w:contextualSpacing/>
              <w:jc w:val="both"/>
              <w:rPr>
                <w:rFonts w:ascii="Arial" w:hAnsi="Arial" w:cs="Arial"/>
                <w:b/>
                <w:sz w:val="22"/>
                <w:szCs w:val="22"/>
                <w:lang w:val="es-ES_tradnl"/>
              </w:rPr>
            </w:pPr>
          </w:p>
          <w:p w:rsidR="00B905DC" w:rsidRDefault="00B905DC" w:rsidP="00194AA6">
            <w:pPr>
              <w:spacing w:line="276" w:lineRule="auto"/>
              <w:contextualSpacing/>
              <w:jc w:val="both"/>
              <w:rPr>
                <w:rFonts w:ascii="Arial" w:hAnsi="Arial" w:cs="Arial"/>
                <w:b/>
                <w:sz w:val="22"/>
                <w:szCs w:val="22"/>
                <w:lang w:val="es-ES_tradnl"/>
              </w:rPr>
            </w:pPr>
            <w:r w:rsidRPr="00D03BD3">
              <w:rPr>
                <w:rFonts w:ascii="Arial" w:hAnsi="Arial" w:cs="Arial"/>
                <w:b/>
                <w:sz w:val="22"/>
                <w:szCs w:val="22"/>
                <w:lang w:val="es-ES_tradnl"/>
              </w:rPr>
              <w:t>ARTÍCULO</w:t>
            </w:r>
          </w:p>
          <w:p w:rsidR="00222AF6" w:rsidRPr="00D03BD3" w:rsidRDefault="00222AF6" w:rsidP="00194AA6">
            <w:pPr>
              <w:spacing w:line="276" w:lineRule="auto"/>
              <w:contextualSpacing/>
              <w:jc w:val="both"/>
              <w:rPr>
                <w:rFonts w:ascii="Arial" w:hAnsi="Arial" w:cs="Arial"/>
                <w:b/>
                <w:sz w:val="22"/>
                <w:szCs w:val="22"/>
                <w:lang w:val="es-ES_tradnl"/>
              </w:rPr>
            </w:pPr>
          </w:p>
        </w:tc>
        <w:tc>
          <w:tcPr>
            <w:tcW w:w="59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22AF6" w:rsidRDefault="00222AF6" w:rsidP="00194AA6">
            <w:pPr>
              <w:spacing w:line="276" w:lineRule="auto"/>
              <w:contextualSpacing/>
              <w:jc w:val="both"/>
              <w:rPr>
                <w:rFonts w:ascii="Arial" w:hAnsi="Arial" w:cs="Arial"/>
                <w:b/>
                <w:sz w:val="22"/>
                <w:szCs w:val="22"/>
                <w:lang w:val="es-ES_tradnl"/>
              </w:rPr>
            </w:pPr>
          </w:p>
          <w:p w:rsidR="00B905DC" w:rsidRPr="00D03BD3" w:rsidRDefault="00B905DC" w:rsidP="00194AA6">
            <w:pPr>
              <w:spacing w:line="276" w:lineRule="auto"/>
              <w:contextualSpacing/>
              <w:jc w:val="both"/>
              <w:rPr>
                <w:rFonts w:ascii="Arial" w:hAnsi="Arial" w:cs="Arial"/>
                <w:b/>
                <w:sz w:val="22"/>
                <w:szCs w:val="22"/>
                <w:lang w:val="es-ES_tradnl"/>
              </w:rPr>
            </w:pPr>
            <w:r w:rsidRPr="00D03BD3">
              <w:rPr>
                <w:rFonts w:ascii="Arial" w:hAnsi="Arial" w:cs="Arial"/>
                <w:b/>
                <w:sz w:val="22"/>
                <w:szCs w:val="22"/>
                <w:lang w:val="es-ES_tradnl"/>
              </w:rPr>
              <w:t>DESCRIPCIÓN</w:t>
            </w:r>
          </w:p>
        </w:tc>
      </w:tr>
      <w:tr w:rsidR="00B905DC" w:rsidRPr="00D03BD3" w:rsidTr="00C7299D">
        <w:tc>
          <w:tcPr>
            <w:tcW w:w="853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905DC" w:rsidRPr="00D03BD3" w:rsidRDefault="00B905DC" w:rsidP="00194AA6">
            <w:pPr>
              <w:spacing w:line="276" w:lineRule="auto"/>
              <w:contextualSpacing/>
              <w:jc w:val="both"/>
              <w:rPr>
                <w:rFonts w:ascii="Arial" w:hAnsi="Arial" w:cs="Arial"/>
                <w:b/>
                <w:sz w:val="22"/>
                <w:szCs w:val="22"/>
                <w:lang w:val="es-ES_tradnl"/>
              </w:rPr>
            </w:pPr>
            <w:r w:rsidRPr="00D03BD3">
              <w:rPr>
                <w:rFonts w:ascii="Arial" w:hAnsi="Arial" w:cs="Arial"/>
                <w:b/>
                <w:sz w:val="22"/>
                <w:szCs w:val="22"/>
                <w:lang w:val="es-ES_tradnl"/>
              </w:rPr>
              <w:t>Sección A: Facilitación del Comercio</w:t>
            </w:r>
          </w:p>
        </w:tc>
      </w:tr>
      <w:tr w:rsidR="00B905DC" w:rsidRPr="00D03BD3" w:rsidTr="00C7299D">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Objetivos y Principios</w:t>
            </w:r>
          </w:p>
        </w:tc>
        <w:tc>
          <w:tcPr>
            <w:tcW w:w="5984" w:type="dxa"/>
            <w:tcBorders>
              <w:top w:val="nil"/>
              <w:left w:val="nil"/>
              <w:bottom w:val="single" w:sz="8" w:space="0" w:color="auto"/>
              <w:right w:val="single" w:sz="8" w:space="0" w:color="auto"/>
            </w:tcBorders>
            <w:tcMar>
              <w:top w:w="0" w:type="dxa"/>
              <w:left w:w="108" w:type="dxa"/>
              <w:bottom w:w="0" w:type="dxa"/>
              <w:right w:w="108" w:type="dxa"/>
            </w:tcMar>
            <w:hideMark/>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Señala que la administración aduanera se guiará por principios dirigidos a facilitar y simplificar los procedimientos aduaneros. </w:t>
            </w:r>
          </w:p>
        </w:tc>
      </w:tr>
      <w:tr w:rsidR="00B905DC" w:rsidRPr="00D03BD3" w:rsidTr="00C7299D">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Transparencia</w:t>
            </w:r>
          </w:p>
        </w:tc>
        <w:tc>
          <w:tcPr>
            <w:tcW w:w="5984" w:type="dxa"/>
            <w:tcBorders>
              <w:top w:val="nil"/>
              <w:left w:val="nil"/>
              <w:bottom w:val="single" w:sz="8" w:space="0" w:color="auto"/>
              <w:right w:val="single" w:sz="8" w:space="0" w:color="auto"/>
            </w:tcBorders>
            <w:tcMar>
              <w:top w:w="0" w:type="dxa"/>
              <w:left w:w="108" w:type="dxa"/>
              <w:bottom w:w="0" w:type="dxa"/>
              <w:right w:w="108" w:type="dxa"/>
            </w:tcMar>
            <w:hideMark/>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La idea es que los procedimientos aplicados por las partes sean predecibles, consistentes y transparentes. </w:t>
            </w:r>
          </w:p>
        </w:tc>
      </w:tr>
      <w:tr w:rsidR="00B905DC" w:rsidRPr="00D03BD3" w:rsidTr="00C7299D">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Armonización y Facilitación</w:t>
            </w:r>
          </w:p>
        </w:tc>
        <w:tc>
          <w:tcPr>
            <w:tcW w:w="5984" w:type="dxa"/>
            <w:tcBorders>
              <w:top w:val="nil"/>
              <w:left w:val="nil"/>
              <w:bottom w:val="single" w:sz="8" w:space="0" w:color="auto"/>
              <w:right w:val="single" w:sz="8" w:space="0" w:color="auto"/>
            </w:tcBorders>
            <w:tcMar>
              <w:top w:w="0" w:type="dxa"/>
              <w:left w:w="108" w:type="dxa"/>
              <w:bottom w:w="0" w:type="dxa"/>
              <w:right w:w="108" w:type="dxa"/>
            </w:tcMar>
            <w:hideMark/>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Las partes propenderán por el uso de estándares internacionales, en particular los de la OMA. </w:t>
            </w:r>
          </w:p>
        </w:tc>
      </w:tr>
      <w:tr w:rsidR="00B905DC" w:rsidRPr="00D03BD3" w:rsidTr="00C7299D">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Uso de Sistema Automatizado</w:t>
            </w:r>
          </w:p>
        </w:tc>
        <w:tc>
          <w:tcPr>
            <w:tcW w:w="5984" w:type="dxa"/>
            <w:tcBorders>
              <w:top w:val="nil"/>
              <w:left w:val="nil"/>
              <w:bottom w:val="single" w:sz="8" w:space="0" w:color="auto"/>
              <w:right w:val="single" w:sz="8" w:space="0" w:color="auto"/>
            </w:tcBorders>
            <w:tcMar>
              <w:top w:w="0" w:type="dxa"/>
              <w:left w:w="108" w:type="dxa"/>
              <w:bottom w:w="0" w:type="dxa"/>
              <w:right w:w="108" w:type="dxa"/>
            </w:tcMar>
            <w:hideMark/>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Las partes usarán sistemas automatizados en la administración aduanera.</w:t>
            </w:r>
          </w:p>
        </w:tc>
      </w:tr>
      <w:tr w:rsidR="00B905DC" w:rsidRPr="00D03BD3" w:rsidTr="00C7299D">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Administración del Riesgo</w:t>
            </w:r>
          </w:p>
        </w:tc>
        <w:tc>
          <w:tcPr>
            <w:tcW w:w="5984" w:type="dxa"/>
            <w:tcBorders>
              <w:top w:val="nil"/>
              <w:left w:val="nil"/>
              <w:bottom w:val="single" w:sz="8" w:space="0" w:color="auto"/>
              <w:right w:val="single" w:sz="8" w:space="0" w:color="auto"/>
            </w:tcBorders>
            <w:tcMar>
              <w:top w:w="0" w:type="dxa"/>
              <w:left w:w="108" w:type="dxa"/>
              <w:bottom w:w="0" w:type="dxa"/>
              <w:right w:w="108" w:type="dxa"/>
            </w:tcMar>
            <w:hideMark/>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Los sistemas de las partes se administrarán de conformidad con criterios de administración del riesgo. </w:t>
            </w:r>
          </w:p>
        </w:tc>
      </w:tr>
      <w:tr w:rsidR="00B905DC" w:rsidRPr="00D03BD3" w:rsidTr="00C7299D">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 xml:space="preserve">Operador Económico </w:t>
            </w:r>
            <w:r w:rsidRPr="00D03BD3">
              <w:rPr>
                <w:rFonts w:ascii="Arial" w:hAnsi="Arial" w:cs="Arial"/>
                <w:b/>
                <w:sz w:val="22"/>
                <w:szCs w:val="22"/>
                <w:lang w:val="es-ES_tradnl"/>
              </w:rPr>
              <w:lastRenderedPageBreak/>
              <w:t>Autorizado</w:t>
            </w:r>
          </w:p>
        </w:tc>
        <w:tc>
          <w:tcPr>
            <w:tcW w:w="5984" w:type="dxa"/>
            <w:tcBorders>
              <w:top w:val="nil"/>
              <w:left w:val="nil"/>
              <w:bottom w:val="single" w:sz="8" w:space="0" w:color="auto"/>
              <w:right w:val="single" w:sz="8" w:space="0" w:color="auto"/>
            </w:tcBorders>
            <w:tcMar>
              <w:top w:w="0" w:type="dxa"/>
              <w:left w:w="108" w:type="dxa"/>
              <w:bottom w:w="0" w:type="dxa"/>
              <w:right w:w="108" w:type="dxa"/>
            </w:tcMar>
            <w:hideMark/>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lastRenderedPageBreak/>
              <w:t xml:space="preserve">Las partes implementarán la figura del Operador </w:t>
            </w:r>
            <w:r w:rsidRPr="00D03BD3">
              <w:rPr>
                <w:rFonts w:ascii="Arial" w:hAnsi="Arial" w:cs="Arial"/>
                <w:sz w:val="22"/>
                <w:szCs w:val="22"/>
                <w:lang w:val="es-ES_tradnl"/>
              </w:rPr>
              <w:lastRenderedPageBreak/>
              <w:t>Económico Autorizado, así como el marco de seguridad de la OMA.</w:t>
            </w:r>
          </w:p>
        </w:tc>
      </w:tr>
      <w:tr w:rsidR="00B905DC" w:rsidRPr="00D03BD3" w:rsidTr="00C7299D">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lastRenderedPageBreak/>
              <w:t>Despacho de mercancías</w:t>
            </w:r>
          </w:p>
        </w:tc>
        <w:tc>
          <w:tcPr>
            <w:tcW w:w="5984" w:type="dxa"/>
            <w:tcBorders>
              <w:top w:val="nil"/>
              <w:left w:val="nil"/>
              <w:bottom w:val="single" w:sz="8" w:space="0" w:color="auto"/>
              <w:right w:val="single" w:sz="8" w:space="0" w:color="auto"/>
            </w:tcBorders>
            <w:tcMar>
              <w:top w:w="0" w:type="dxa"/>
              <w:left w:w="108" w:type="dxa"/>
              <w:bottom w:w="0" w:type="dxa"/>
              <w:right w:w="108" w:type="dxa"/>
            </w:tcMar>
            <w:hideMark/>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Las Partes propenderán por el despacho eficiente de mercancías y en ese sentido, facilitarán que en lo posible que las mismas sean despachadas dentro de las 48 horas siguientes a la llegada a puerto. </w:t>
            </w:r>
          </w:p>
        </w:tc>
      </w:tr>
      <w:tr w:rsidR="00B905DC" w:rsidRPr="00D03BD3" w:rsidTr="00C7299D">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Envíos Expresos</w:t>
            </w:r>
          </w:p>
        </w:tc>
        <w:tc>
          <w:tcPr>
            <w:tcW w:w="5984" w:type="dxa"/>
            <w:tcBorders>
              <w:top w:val="nil"/>
              <w:left w:val="nil"/>
              <w:bottom w:val="single" w:sz="8" w:space="0" w:color="auto"/>
              <w:right w:val="single" w:sz="8" w:space="0" w:color="auto"/>
            </w:tcBorders>
            <w:tcMar>
              <w:top w:w="0" w:type="dxa"/>
              <w:left w:w="108" w:type="dxa"/>
              <w:bottom w:w="0" w:type="dxa"/>
              <w:right w:w="108" w:type="dxa"/>
            </w:tcMar>
            <w:hideMark/>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Se mantienen disposiciones especiales y más flexibles para envíos expresos y no se cobrarán impuestos por envíos de menos de 100 dólares. </w:t>
            </w:r>
          </w:p>
        </w:tc>
      </w:tr>
      <w:tr w:rsidR="00B905DC" w:rsidRPr="00D03BD3" w:rsidTr="00C7299D">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Resoluciones Anticipadas</w:t>
            </w:r>
          </w:p>
        </w:tc>
        <w:tc>
          <w:tcPr>
            <w:tcW w:w="5984" w:type="dxa"/>
            <w:tcBorders>
              <w:top w:val="nil"/>
              <w:left w:val="nil"/>
              <w:bottom w:val="single" w:sz="8" w:space="0" w:color="auto"/>
              <w:right w:val="single" w:sz="8" w:space="0" w:color="auto"/>
            </w:tcBorders>
            <w:tcMar>
              <w:top w:w="0" w:type="dxa"/>
              <w:left w:w="108" w:type="dxa"/>
              <w:bottom w:w="0" w:type="dxa"/>
              <w:right w:w="108" w:type="dxa"/>
            </w:tcMar>
            <w:hideMark/>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Los usuarios aduaneros podrán obtener resoluciones anticipadas de la aduana en materia de origen, clasificación y criterios de valoración.</w:t>
            </w:r>
          </w:p>
        </w:tc>
      </w:tr>
      <w:tr w:rsidR="00B905DC" w:rsidRPr="00D03BD3" w:rsidTr="00C7299D">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Revisión y Apelación</w:t>
            </w:r>
          </w:p>
        </w:tc>
        <w:tc>
          <w:tcPr>
            <w:tcW w:w="5984" w:type="dxa"/>
            <w:tcBorders>
              <w:top w:val="nil"/>
              <w:left w:val="nil"/>
              <w:bottom w:val="single" w:sz="8" w:space="0" w:color="auto"/>
              <w:right w:val="single" w:sz="8" w:space="0" w:color="auto"/>
            </w:tcBorders>
            <w:tcMar>
              <w:top w:w="0" w:type="dxa"/>
              <w:left w:w="108" w:type="dxa"/>
              <w:bottom w:w="0" w:type="dxa"/>
              <w:right w:w="108" w:type="dxa"/>
            </w:tcMar>
            <w:hideMark/>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Se garantiza una instancia de revisión ante la misma autoridad y de apelación ante otra, así como en materia judicial.</w:t>
            </w:r>
            <w:r w:rsidR="00241F68" w:rsidRPr="00D03BD3">
              <w:rPr>
                <w:rFonts w:ascii="Arial" w:hAnsi="Arial" w:cs="Arial"/>
                <w:sz w:val="22"/>
                <w:szCs w:val="22"/>
                <w:lang w:val="es-ES_tradnl"/>
              </w:rPr>
              <w:t xml:space="preserve"> </w:t>
            </w:r>
          </w:p>
        </w:tc>
      </w:tr>
      <w:tr w:rsidR="00B905DC" w:rsidRPr="00D03BD3" w:rsidTr="00C7299D">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 xml:space="preserve">Consulta aduanera Bilateral </w:t>
            </w:r>
          </w:p>
        </w:tc>
        <w:tc>
          <w:tcPr>
            <w:tcW w:w="5984" w:type="dxa"/>
            <w:tcBorders>
              <w:top w:val="nil"/>
              <w:left w:val="nil"/>
              <w:bottom w:val="single" w:sz="8" w:space="0" w:color="auto"/>
              <w:right w:val="single" w:sz="8" w:space="0" w:color="auto"/>
            </w:tcBorders>
            <w:tcMar>
              <w:top w:w="0" w:type="dxa"/>
              <w:left w:w="108" w:type="dxa"/>
              <w:bottom w:w="0" w:type="dxa"/>
              <w:right w:w="108" w:type="dxa"/>
            </w:tcMar>
            <w:hideMark/>
          </w:tcPr>
          <w:p w:rsidR="00B905DC" w:rsidRPr="00D03BD3" w:rsidRDefault="00B905DC" w:rsidP="00194AA6">
            <w:pPr>
              <w:spacing w:line="276" w:lineRule="auto"/>
              <w:ind w:left="-2"/>
              <w:contextualSpacing/>
              <w:jc w:val="both"/>
              <w:rPr>
                <w:rFonts w:ascii="Arial" w:hAnsi="Arial" w:cs="Arial"/>
                <w:sz w:val="22"/>
                <w:szCs w:val="22"/>
                <w:lang w:val="es-ES_tradnl"/>
              </w:rPr>
            </w:pPr>
            <w:r w:rsidRPr="00D03BD3">
              <w:rPr>
                <w:rFonts w:ascii="Arial" w:hAnsi="Arial" w:cs="Arial"/>
                <w:sz w:val="22"/>
                <w:szCs w:val="22"/>
                <w:lang w:val="es-ES_tradnl"/>
              </w:rPr>
              <w:t xml:space="preserve">A efectos de afrontar los problemas que se presenten en la ejecución del </w:t>
            </w:r>
            <w:r w:rsidR="00F16E9D" w:rsidRPr="00D03BD3">
              <w:rPr>
                <w:rFonts w:ascii="Arial" w:hAnsi="Arial" w:cs="Arial"/>
                <w:sz w:val="22"/>
                <w:szCs w:val="22"/>
                <w:lang w:val="es-ES_tradnl"/>
              </w:rPr>
              <w:t>Acuerdo</w:t>
            </w:r>
            <w:r w:rsidRPr="00D03BD3">
              <w:rPr>
                <w:rFonts w:ascii="Arial" w:hAnsi="Arial" w:cs="Arial"/>
                <w:sz w:val="22"/>
                <w:szCs w:val="22"/>
                <w:lang w:val="es-ES_tradnl"/>
              </w:rPr>
              <w:t xml:space="preserve">, las partes acordaron un sistema de consultas bilateral. </w:t>
            </w:r>
          </w:p>
        </w:tc>
      </w:tr>
      <w:tr w:rsidR="00B905DC" w:rsidRPr="00D03BD3" w:rsidTr="00C7299D">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Confidencialidad</w:t>
            </w:r>
          </w:p>
        </w:tc>
        <w:tc>
          <w:tcPr>
            <w:tcW w:w="5984" w:type="dxa"/>
            <w:tcBorders>
              <w:top w:val="nil"/>
              <w:left w:val="nil"/>
              <w:bottom w:val="single" w:sz="8" w:space="0" w:color="auto"/>
              <w:right w:val="single" w:sz="8" w:space="0" w:color="auto"/>
            </w:tcBorders>
            <w:tcMar>
              <w:top w:w="0" w:type="dxa"/>
              <w:left w:w="108" w:type="dxa"/>
              <w:bottom w:w="0" w:type="dxa"/>
              <w:right w:w="108" w:type="dxa"/>
            </w:tcMar>
            <w:hideMark/>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La información objeto de intercambio conserva la naturaleza que posea, en particular se garantiza la confidencialidad de la misma. </w:t>
            </w:r>
          </w:p>
        </w:tc>
      </w:tr>
      <w:tr w:rsidR="00B905DC" w:rsidRPr="00D03BD3" w:rsidTr="00C7299D">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Comité de Aduanas</w:t>
            </w:r>
          </w:p>
        </w:tc>
        <w:tc>
          <w:tcPr>
            <w:tcW w:w="5984" w:type="dxa"/>
            <w:tcBorders>
              <w:top w:val="nil"/>
              <w:left w:val="nil"/>
              <w:bottom w:val="single" w:sz="8" w:space="0" w:color="auto"/>
              <w:right w:val="single" w:sz="8" w:space="0" w:color="auto"/>
            </w:tcBorders>
            <w:tcMar>
              <w:top w:w="0" w:type="dxa"/>
              <w:left w:w="108" w:type="dxa"/>
              <w:bottom w:w="0" w:type="dxa"/>
              <w:right w:w="108" w:type="dxa"/>
            </w:tcMar>
            <w:hideMark/>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Se crea el comité de aduanas para tratar todos los asuntos relativos a la ejecución de este capítulo de aduanas.</w:t>
            </w:r>
            <w:r w:rsidR="00241F68" w:rsidRPr="00D03BD3">
              <w:rPr>
                <w:rFonts w:ascii="Arial" w:hAnsi="Arial" w:cs="Arial"/>
                <w:sz w:val="22"/>
                <w:szCs w:val="22"/>
                <w:lang w:val="es-ES_tradnl"/>
              </w:rPr>
              <w:t xml:space="preserve"> </w:t>
            </w:r>
          </w:p>
        </w:tc>
      </w:tr>
      <w:tr w:rsidR="00B905DC" w:rsidRPr="00D03BD3" w:rsidTr="00C7299D">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Definiciones</w:t>
            </w:r>
          </w:p>
        </w:tc>
        <w:tc>
          <w:tcPr>
            <w:tcW w:w="5984" w:type="dxa"/>
            <w:tcBorders>
              <w:top w:val="nil"/>
              <w:left w:val="nil"/>
              <w:bottom w:val="single" w:sz="8" w:space="0" w:color="auto"/>
              <w:right w:val="single" w:sz="8" w:space="0" w:color="auto"/>
            </w:tcBorders>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Se incluyen las principales definiciones para el manejo del capítulo, como autoridad requerida, autoridad aduanera, ley aduanera, entre otros.</w:t>
            </w:r>
          </w:p>
        </w:tc>
      </w:tr>
    </w:tbl>
    <w:p w:rsidR="00B905DC" w:rsidRPr="00D03BD3" w:rsidRDefault="00B905DC" w:rsidP="00194AA6">
      <w:pPr>
        <w:spacing w:line="276" w:lineRule="auto"/>
        <w:contextualSpacing/>
        <w:jc w:val="both"/>
        <w:rPr>
          <w:rFonts w:ascii="Arial" w:hAnsi="Arial" w:cs="Arial"/>
          <w:b/>
          <w:sz w:val="22"/>
          <w:szCs w:val="22"/>
          <w:lang w:val="es-ES_tradnl"/>
        </w:rPr>
      </w:pPr>
    </w:p>
    <w:p w:rsidR="00B905DC" w:rsidRPr="00D03BD3" w:rsidRDefault="00B905DC" w:rsidP="00194AA6">
      <w:pPr>
        <w:spacing w:line="276" w:lineRule="auto"/>
        <w:contextualSpacing/>
        <w:jc w:val="both"/>
        <w:rPr>
          <w:rFonts w:ascii="Arial" w:hAnsi="Arial" w:cs="Arial"/>
          <w:b/>
          <w:lang w:val="es-ES_tradnl"/>
        </w:rPr>
      </w:pPr>
      <w:r w:rsidRPr="00D03BD3">
        <w:rPr>
          <w:rFonts w:ascii="Arial" w:hAnsi="Arial" w:cs="Arial"/>
          <w:b/>
          <w:lang w:val="es-ES_tradnl"/>
        </w:rPr>
        <w:t>III. Principales beneficios:</w:t>
      </w:r>
    </w:p>
    <w:p w:rsidR="00B905DC" w:rsidRPr="00D03BD3" w:rsidRDefault="00B905DC" w:rsidP="00194AA6">
      <w:pPr>
        <w:spacing w:line="276" w:lineRule="auto"/>
        <w:contextualSpacing/>
        <w:jc w:val="both"/>
        <w:rPr>
          <w:rFonts w:ascii="Arial" w:hAnsi="Arial" w:cs="Arial"/>
          <w:lang w:val="es-ES_tradnl"/>
        </w:rPr>
      </w:pPr>
    </w:p>
    <w:p w:rsidR="00B905DC" w:rsidRPr="00D03BD3" w:rsidRDefault="00C7299D" w:rsidP="00194AA6">
      <w:pPr>
        <w:spacing w:line="276" w:lineRule="auto"/>
        <w:contextualSpacing/>
        <w:jc w:val="both"/>
        <w:rPr>
          <w:rFonts w:ascii="Arial" w:hAnsi="Arial" w:cs="Arial"/>
          <w:lang w:val="es-ES_tradnl"/>
        </w:rPr>
      </w:pPr>
      <w:r w:rsidRPr="00D03BD3">
        <w:rPr>
          <w:rFonts w:ascii="Arial" w:hAnsi="Arial" w:cs="Arial"/>
          <w:lang w:val="es-ES_tradnl"/>
        </w:rPr>
        <w:t>A</w:t>
      </w:r>
      <w:r w:rsidR="00B905DC" w:rsidRPr="00D03BD3">
        <w:rPr>
          <w:rFonts w:ascii="Arial" w:hAnsi="Arial" w:cs="Arial"/>
          <w:lang w:val="es-ES_tradnl"/>
        </w:rPr>
        <w:t xml:space="preserve">poyar la modernización de los procedimientos aduaneros y por ende el fortalecimiento de la autoridad aduanera (DIAN), quien será la principal entidad encargada de ejecutar de manera efectiva los compromisos adquiridos en la negociación. </w:t>
      </w:r>
    </w:p>
    <w:p w:rsidR="00B905DC" w:rsidRPr="00D03BD3" w:rsidRDefault="00B905DC" w:rsidP="00194AA6">
      <w:pPr>
        <w:spacing w:line="276" w:lineRule="auto"/>
        <w:contextualSpacing/>
        <w:jc w:val="both"/>
        <w:rPr>
          <w:rFonts w:ascii="Arial" w:hAnsi="Arial" w:cs="Arial"/>
          <w:lang w:val="es-ES_tradnl"/>
        </w:rPr>
      </w:pPr>
    </w:p>
    <w:p w:rsidR="00B905DC" w:rsidRPr="00D03BD3" w:rsidRDefault="00B905DC" w:rsidP="00194AA6">
      <w:pPr>
        <w:spacing w:line="276" w:lineRule="auto"/>
        <w:contextualSpacing/>
        <w:jc w:val="both"/>
        <w:rPr>
          <w:rFonts w:ascii="Arial" w:hAnsi="Arial" w:cs="Arial"/>
          <w:lang w:val="es-ES_tradnl"/>
        </w:rPr>
      </w:pPr>
      <w:r w:rsidRPr="00D03BD3">
        <w:rPr>
          <w:rFonts w:ascii="Arial" w:hAnsi="Arial" w:cs="Arial"/>
          <w:lang w:val="es-ES_tradnl"/>
        </w:rPr>
        <w:t xml:space="preserve">El desarrollo de ésta área es importante puesto que le permitirá a Colombia beneficiarse materialmente del comercio mundial liberalizado, mediante la puesta en práctica de procedimientos aduaneros simplificados, ágiles y confiables. </w:t>
      </w:r>
    </w:p>
    <w:p w:rsidR="00B905DC" w:rsidRPr="00D03BD3" w:rsidRDefault="00B905DC" w:rsidP="00194AA6">
      <w:pPr>
        <w:spacing w:line="276" w:lineRule="auto"/>
        <w:contextualSpacing/>
        <w:jc w:val="both"/>
        <w:rPr>
          <w:rFonts w:ascii="Arial" w:hAnsi="Arial" w:cs="Arial"/>
          <w:lang w:val="es-ES_tradnl"/>
        </w:rPr>
      </w:pPr>
    </w:p>
    <w:p w:rsidR="00B905DC" w:rsidRPr="00D03BD3" w:rsidRDefault="00B905DC" w:rsidP="00194AA6">
      <w:pPr>
        <w:numPr>
          <w:ilvl w:val="0"/>
          <w:numId w:val="17"/>
        </w:numPr>
        <w:spacing w:line="276" w:lineRule="auto"/>
        <w:contextualSpacing/>
        <w:jc w:val="both"/>
        <w:rPr>
          <w:rFonts w:ascii="Arial" w:hAnsi="Arial" w:cs="Arial"/>
          <w:lang w:val="es-ES_tradnl"/>
        </w:rPr>
      </w:pPr>
      <w:r w:rsidRPr="00D03BD3">
        <w:rPr>
          <w:rFonts w:ascii="Arial" w:hAnsi="Arial" w:cs="Arial"/>
          <w:lang w:val="es-ES_tradnl"/>
        </w:rPr>
        <w:t xml:space="preserve">Permitir a los importadores retirar las mercancías de las aduanas, en los puntos de arribo (puertos o aeropuertos), previo a la reunión de todas los requisitos siempre que se provean suficientes garantías para el efectivo cumplimiento de los mismos. </w:t>
      </w:r>
    </w:p>
    <w:p w:rsidR="00B905DC" w:rsidRPr="00D03BD3" w:rsidRDefault="00B905DC" w:rsidP="00194AA6">
      <w:pPr>
        <w:numPr>
          <w:ilvl w:val="0"/>
          <w:numId w:val="17"/>
        </w:numPr>
        <w:spacing w:line="276" w:lineRule="auto"/>
        <w:contextualSpacing/>
        <w:jc w:val="both"/>
        <w:rPr>
          <w:rFonts w:ascii="Arial" w:hAnsi="Arial" w:cs="Arial"/>
          <w:lang w:val="es-ES_tradnl"/>
        </w:rPr>
      </w:pPr>
      <w:r w:rsidRPr="00D03BD3">
        <w:rPr>
          <w:rFonts w:ascii="Arial" w:hAnsi="Arial" w:cs="Arial"/>
          <w:lang w:val="es-ES_tradnl"/>
        </w:rPr>
        <w:t xml:space="preserve">Administración del comercio sin papeles: posibilidad de presentar y aceptar la declaración aduanera de manera electrónica. </w:t>
      </w:r>
    </w:p>
    <w:p w:rsidR="00B905DC" w:rsidRPr="00D03BD3" w:rsidRDefault="00B905DC" w:rsidP="00194AA6">
      <w:pPr>
        <w:numPr>
          <w:ilvl w:val="0"/>
          <w:numId w:val="17"/>
        </w:numPr>
        <w:spacing w:line="276" w:lineRule="auto"/>
        <w:contextualSpacing/>
        <w:jc w:val="both"/>
        <w:rPr>
          <w:rFonts w:ascii="Arial" w:hAnsi="Arial" w:cs="Arial"/>
          <w:lang w:val="es-ES_tradnl"/>
        </w:rPr>
      </w:pPr>
      <w:r w:rsidRPr="00D03BD3">
        <w:rPr>
          <w:rFonts w:ascii="Arial" w:hAnsi="Arial" w:cs="Arial"/>
          <w:lang w:val="es-ES_tradnl"/>
        </w:rPr>
        <w:t xml:space="preserve">Coordinación entre las entidades que intervienen en frontera para realizar las inspecciones físicas de la mercancía en un mismo tiempo y lugar, lo cual representa para los usuarios aduaneros reducciones de tiempo. </w:t>
      </w:r>
    </w:p>
    <w:p w:rsidR="00B905DC" w:rsidRPr="00D03BD3" w:rsidRDefault="00B905DC" w:rsidP="00194AA6">
      <w:pPr>
        <w:numPr>
          <w:ilvl w:val="0"/>
          <w:numId w:val="17"/>
        </w:numPr>
        <w:spacing w:line="276" w:lineRule="auto"/>
        <w:contextualSpacing/>
        <w:jc w:val="both"/>
        <w:rPr>
          <w:rFonts w:ascii="Arial" w:hAnsi="Arial" w:cs="Arial"/>
          <w:lang w:val="es-ES_tradnl"/>
        </w:rPr>
      </w:pPr>
      <w:r w:rsidRPr="00D03BD3">
        <w:rPr>
          <w:rFonts w:ascii="Arial" w:hAnsi="Arial" w:cs="Arial"/>
          <w:lang w:val="es-ES_tradnl"/>
        </w:rPr>
        <w:lastRenderedPageBreak/>
        <w:t xml:space="preserve">Se tomarán en cuenta las certificaciones expedidas en el país de exportación relacionadas con la seguridad en la cadena de suministro de bienes </w:t>
      </w:r>
    </w:p>
    <w:p w:rsidR="00B905DC" w:rsidRPr="00D03BD3" w:rsidRDefault="00B905DC" w:rsidP="00194AA6">
      <w:pPr>
        <w:numPr>
          <w:ilvl w:val="0"/>
          <w:numId w:val="17"/>
        </w:numPr>
        <w:spacing w:line="276" w:lineRule="auto"/>
        <w:contextualSpacing/>
        <w:jc w:val="both"/>
        <w:rPr>
          <w:rFonts w:ascii="Arial" w:hAnsi="Arial" w:cs="Arial"/>
          <w:lang w:val="es-ES_tradnl"/>
        </w:rPr>
      </w:pPr>
      <w:r w:rsidRPr="00D03BD3">
        <w:rPr>
          <w:rFonts w:ascii="Arial" w:hAnsi="Arial" w:cs="Arial"/>
          <w:lang w:val="es-ES_tradnl"/>
        </w:rPr>
        <w:t xml:space="preserve">Uso de perfiles y criterios de selectividad para la orientación de los recursos al control de mercancías de alto perfil de riesgo y rápido despacho de las mercancías calificadas como de bajo riesgo. </w:t>
      </w:r>
    </w:p>
    <w:p w:rsidR="00B905DC" w:rsidRPr="00D03BD3" w:rsidRDefault="00B905DC" w:rsidP="00194AA6">
      <w:pPr>
        <w:numPr>
          <w:ilvl w:val="0"/>
          <w:numId w:val="17"/>
        </w:numPr>
        <w:spacing w:line="276" w:lineRule="auto"/>
        <w:contextualSpacing/>
        <w:jc w:val="both"/>
        <w:rPr>
          <w:rFonts w:ascii="Arial" w:hAnsi="Arial" w:cs="Arial"/>
          <w:lang w:val="es-ES_tradnl"/>
        </w:rPr>
      </w:pPr>
      <w:r w:rsidRPr="00D03BD3">
        <w:rPr>
          <w:rFonts w:ascii="Arial" w:hAnsi="Arial" w:cs="Arial"/>
          <w:lang w:val="es-ES_tradnl"/>
        </w:rPr>
        <w:t>Uso del Operador Económico Autorizado.</w:t>
      </w:r>
    </w:p>
    <w:p w:rsidR="00B905DC" w:rsidRPr="00D03BD3" w:rsidRDefault="00B905DC" w:rsidP="00194AA6">
      <w:pPr>
        <w:numPr>
          <w:ilvl w:val="0"/>
          <w:numId w:val="17"/>
        </w:numPr>
        <w:spacing w:line="276" w:lineRule="auto"/>
        <w:contextualSpacing/>
        <w:jc w:val="both"/>
        <w:rPr>
          <w:rFonts w:ascii="Arial" w:hAnsi="Arial" w:cs="Arial"/>
          <w:lang w:val="es-ES_tradnl"/>
        </w:rPr>
      </w:pPr>
      <w:r w:rsidRPr="00D03BD3">
        <w:rPr>
          <w:rFonts w:ascii="Arial" w:hAnsi="Arial" w:cs="Arial"/>
          <w:lang w:val="es-ES_tradnl"/>
        </w:rPr>
        <w:t xml:space="preserve">Intercambio de información y transmisión de conocimientos sobre las técnicas de gestión de riesgos empleadas. </w:t>
      </w:r>
    </w:p>
    <w:p w:rsidR="00B905DC" w:rsidRPr="00D03BD3" w:rsidRDefault="00B905DC" w:rsidP="00194AA6">
      <w:pPr>
        <w:numPr>
          <w:ilvl w:val="0"/>
          <w:numId w:val="17"/>
        </w:numPr>
        <w:spacing w:line="276" w:lineRule="auto"/>
        <w:contextualSpacing/>
        <w:jc w:val="both"/>
        <w:rPr>
          <w:rFonts w:ascii="Arial" w:hAnsi="Arial" w:cs="Arial"/>
          <w:lang w:val="es-ES_tradnl"/>
        </w:rPr>
      </w:pPr>
      <w:r w:rsidRPr="00D03BD3">
        <w:rPr>
          <w:rFonts w:ascii="Arial" w:hAnsi="Arial" w:cs="Arial"/>
          <w:lang w:val="es-ES_tradnl"/>
        </w:rPr>
        <w:t>Brindar a los usuarios la posibilidad de apelar las decisiones de la Administración Aduanera en el nivel administrativo y judicial.</w:t>
      </w:r>
    </w:p>
    <w:p w:rsidR="00B905DC" w:rsidRPr="00D03BD3" w:rsidRDefault="00B905DC" w:rsidP="00194AA6">
      <w:pPr>
        <w:numPr>
          <w:ilvl w:val="0"/>
          <w:numId w:val="17"/>
        </w:numPr>
        <w:spacing w:line="276" w:lineRule="auto"/>
        <w:contextualSpacing/>
        <w:jc w:val="both"/>
        <w:rPr>
          <w:rFonts w:ascii="Arial" w:hAnsi="Arial" w:cs="Arial"/>
          <w:lang w:val="es-ES_tradnl"/>
        </w:rPr>
      </w:pPr>
      <w:r w:rsidRPr="00D03BD3">
        <w:rPr>
          <w:rFonts w:ascii="Arial" w:hAnsi="Arial" w:cs="Arial"/>
          <w:lang w:val="es-ES_tradnl"/>
        </w:rPr>
        <w:t>A petición del usuario, la administración aduanera puede expedir resoluciones anticipadas en materia de clasificación arancelaria, criterios de calificación de origen y criterios de valoración aduanera. Este es un elemento fundamental para la facilitación del comercio, por cuanto brinda certeza al usuario sobre el desarrollo de la operación y elimina la discrecionalidad del funcionario aduanero, garantizando a su vez</w:t>
      </w:r>
      <w:r w:rsidR="00241F68" w:rsidRPr="00D03BD3">
        <w:rPr>
          <w:rFonts w:ascii="Arial" w:hAnsi="Arial" w:cs="Arial"/>
          <w:lang w:val="es-ES_tradnl"/>
        </w:rPr>
        <w:t xml:space="preserve"> </w:t>
      </w:r>
      <w:r w:rsidRPr="00D03BD3">
        <w:rPr>
          <w:rFonts w:ascii="Arial" w:hAnsi="Arial" w:cs="Arial"/>
          <w:lang w:val="es-ES_tradnl"/>
        </w:rPr>
        <w:t>el cumplimiento de las disposiciones aduaneras.</w:t>
      </w:r>
    </w:p>
    <w:p w:rsidR="00B905DC" w:rsidRPr="00D03BD3" w:rsidRDefault="00B905DC" w:rsidP="00194AA6">
      <w:pPr>
        <w:numPr>
          <w:ilvl w:val="0"/>
          <w:numId w:val="17"/>
        </w:numPr>
        <w:spacing w:line="276" w:lineRule="auto"/>
        <w:contextualSpacing/>
        <w:jc w:val="both"/>
        <w:rPr>
          <w:rFonts w:ascii="Arial" w:hAnsi="Arial" w:cs="Arial"/>
          <w:lang w:val="es-ES_tradnl"/>
        </w:rPr>
      </w:pPr>
      <w:r w:rsidRPr="00D03BD3">
        <w:rPr>
          <w:rFonts w:ascii="Arial" w:hAnsi="Arial" w:cs="Arial"/>
          <w:lang w:val="es-ES_tradnl"/>
        </w:rPr>
        <w:t>Se garantizará que los usuarios aduaneros no asuman sobrecostos injustificados con ocasión de la imposición de derechos y gravámenes excesivos, o impuestos con ocasión de los procedimientos aduaneros.</w:t>
      </w:r>
      <w:r w:rsidR="00241F68" w:rsidRPr="00D03BD3">
        <w:rPr>
          <w:rFonts w:ascii="Arial" w:hAnsi="Arial" w:cs="Arial"/>
          <w:lang w:val="es-ES_tradnl"/>
        </w:rPr>
        <w:t xml:space="preserve"> </w:t>
      </w:r>
    </w:p>
    <w:p w:rsidR="00B905DC" w:rsidRPr="00D03BD3" w:rsidRDefault="00B905DC" w:rsidP="00194AA6">
      <w:pPr>
        <w:numPr>
          <w:ilvl w:val="0"/>
          <w:numId w:val="17"/>
        </w:numPr>
        <w:spacing w:line="276" w:lineRule="auto"/>
        <w:contextualSpacing/>
        <w:jc w:val="both"/>
        <w:rPr>
          <w:rFonts w:ascii="Arial" w:hAnsi="Arial" w:cs="Arial"/>
          <w:lang w:val="es-ES_tradnl"/>
        </w:rPr>
      </w:pPr>
      <w:r w:rsidRPr="00D03BD3">
        <w:rPr>
          <w:rFonts w:ascii="Arial" w:hAnsi="Arial" w:cs="Arial"/>
          <w:lang w:val="es-ES_tradnl"/>
        </w:rPr>
        <w:t xml:space="preserve">Se creó un Subcomité de Reglas de Origen, Procedimientos Aduaneros y Facilitación del Comercio: que tendrá como principales funciones: </w:t>
      </w:r>
    </w:p>
    <w:p w:rsidR="00B905DC" w:rsidRPr="00D03BD3" w:rsidRDefault="00B905DC" w:rsidP="00194AA6">
      <w:pPr>
        <w:spacing w:line="276" w:lineRule="auto"/>
        <w:ind w:left="360"/>
        <w:contextualSpacing/>
        <w:jc w:val="both"/>
        <w:rPr>
          <w:rFonts w:ascii="Arial" w:hAnsi="Arial" w:cs="Arial"/>
          <w:lang w:val="es-ES_tradnl"/>
        </w:rPr>
      </w:pPr>
    </w:p>
    <w:p w:rsidR="00B905DC" w:rsidRPr="00D03BD3" w:rsidRDefault="00B905DC" w:rsidP="00194AA6">
      <w:pPr>
        <w:numPr>
          <w:ilvl w:val="1"/>
          <w:numId w:val="18"/>
        </w:numPr>
        <w:spacing w:line="276" w:lineRule="auto"/>
        <w:contextualSpacing/>
        <w:jc w:val="both"/>
        <w:rPr>
          <w:rFonts w:ascii="Arial" w:hAnsi="Arial" w:cs="Arial"/>
          <w:lang w:val="es-ES_tradnl"/>
        </w:rPr>
      </w:pPr>
      <w:r w:rsidRPr="00D03BD3">
        <w:rPr>
          <w:rFonts w:ascii="Arial" w:hAnsi="Arial" w:cs="Arial"/>
          <w:lang w:val="es-ES_tradnl"/>
        </w:rPr>
        <w:t xml:space="preserve">Interpretación del capítulo, inclusión de mejores prácticas y estándares internacionales en materia aduanera. </w:t>
      </w:r>
    </w:p>
    <w:p w:rsidR="00B905DC" w:rsidRPr="00D03BD3" w:rsidRDefault="00B905DC" w:rsidP="00194AA6">
      <w:pPr>
        <w:numPr>
          <w:ilvl w:val="1"/>
          <w:numId w:val="18"/>
        </w:numPr>
        <w:spacing w:line="276" w:lineRule="auto"/>
        <w:contextualSpacing/>
        <w:jc w:val="both"/>
        <w:rPr>
          <w:rFonts w:ascii="Arial" w:hAnsi="Arial" w:cs="Arial"/>
          <w:lang w:val="es-ES_tradnl"/>
        </w:rPr>
      </w:pPr>
      <w:r w:rsidRPr="00D03BD3">
        <w:rPr>
          <w:rFonts w:ascii="Arial" w:hAnsi="Arial" w:cs="Arial"/>
          <w:lang w:val="es-ES_tradnl"/>
        </w:rPr>
        <w:t>Conocer en primera instancia de las diferencias que se presenten en materia de clasificación arancelaria y valoración aduanera. En caso de no alcanzar una solución mutuamente satisfactoria en clasificación arancelaria se acudirá a la OMA y su decisión será vinculante a las Partes.</w:t>
      </w:r>
    </w:p>
    <w:p w:rsidR="00073D0F" w:rsidRPr="00D03BD3" w:rsidRDefault="00073D0F" w:rsidP="00194AA6">
      <w:pPr>
        <w:shd w:val="clear" w:color="auto" w:fill="FFFFFF"/>
        <w:spacing w:line="276" w:lineRule="auto"/>
        <w:contextualSpacing/>
        <w:jc w:val="center"/>
        <w:rPr>
          <w:rFonts w:ascii="Arial" w:hAnsi="Arial" w:cs="Arial"/>
          <w:b/>
          <w:bCs/>
          <w:lang w:val="es-ES_tradnl"/>
        </w:rPr>
      </w:pPr>
    </w:p>
    <w:p w:rsidR="00C7299D" w:rsidRPr="00D03BD3" w:rsidRDefault="00C7299D" w:rsidP="00194AA6">
      <w:pPr>
        <w:shd w:val="clear" w:color="auto" w:fill="FFFFFF"/>
        <w:spacing w:line="276" w:lineRule="auto"/>
        <w:contextualSpacing/>
        <w:jc w:val="center"/>
        <w:outlineLvl w:val="0"/>
        <w:rPr>
          <w:rFonts w:ascii="Arial" w:hAnsi="Arial" w:cs="Arial"/>
          <w:b/>
          <w:bCs/>
        </w:rPr>
      </w:pPr>
      <w:r w:rsidRPr="00D03BD3">
        <w:rPr>
          <w:rFonts w:ascii="Arial" w:hAnsi="Arial" w:cs="Arial"/>
          <w:b/>
          <w:bCs/>
        </w:rPr>
        <w:t>CAPITULO</w:t>
      </w:r>
    </w:p>
    <w:p w:rsidR="00B905DC" w:rsidRPr="00D03BD3" w:rsidRDefault="00B905DC" w:rsidP="00194AA6">
      <w:pPr>
        <w:shd w:val="clear" w:color="auto" w:fill="FFFFFF"/>
        <w:spacing w:line="276" w:lineRule="auto"/>
        <w:contextualSpacing/>
        <w:jc w:val="center"/>
        <w:outlineLvl w:val="0"/>
        <w:rPr>
          <w:rFonts w:ascii="Arial" w:hAnsi="Arial" w:cs="Arial"/>
          <w:b/>
          <w:bCs/>
        </w:rPr>
      </w:pPr>
      <w:r w:rsidRPr="00D03BD3">
        <w:rPr>
          <w:rFonts w:ascii="Arial" w:hAnsi="Arial" w:cs="Arial"/>
          <w:b/>
          <w:bCs/>
        </w:rPr>
        <w:t>MEDIDAS SANITARIAS Y FITOSANITARIAS</w:t>
      </w:r>
    </w:p>
    <w:p w:rsidR="00C7299D" w:rsidRPr="00D03BD3" w:rsidRDefault="00C7299D" w:rsidP="00194AA6">
      <w:pPr>
        <w:shd w:val="clear" w:color="auto" w:fill="FFFFFF"/>
        <w:spacing w:line="276" w:lineRule="auto"/>
        <w:contextualSpacing/>
        <w:jc w:val="center"/>
        <w:outlineLvl w:val="0"/>
        <w:rPr>
          <w:rFonts w:ascii="Arial" w:hAnsi="Arial" w:cs="Arial"/>
          <w:b/>
          <w:bCs/>
        </w:rPr>
      </w:pPr>
    </w:p>
    <w:p w:rsidR="00B905DC" w:rsidRPr="00D03BD3" w:rsidRDefault="00B905DC" w:rsidP="00194AA6">
      <w:pPr>
        <w:spacing w:line="276" w:lineRule="auto"/>
        <w:contextualSpacing/>
        <w:jc w:val="both"/>
        <w:outlineLvl w:val="0"/>
        <w:rPr>
          <w:rFonts w:ascii="Arial" w:hAnsi="Arial" w:cs="Arial"/>
          <w:b/>
          <w:lang w:val="es-ES_tradnl"/>
        </w:rPr>
      </w:pPr>
      <w:r w:rsidRPr="00D03BD3">
        <w:rPr>
          <w:rFonts w:ascii="Arial" w:hAnsi="Arial" w:cs="Arial"/>
          <w:b/>
          <w:lang w:val="es-ES_tradnl"/>
        </w:rPr>
        <w:t>I. Objetivo:</w:t>
      </w:r>
    </w:p>
    <w:p w:rsidR="00B905DC" w:rsidRPr="00D03BD3" w:rsidRDefault="00B905DC" w:rsidP="00194AA6">
      <w:pPr>
        <w:spacing w:line="276" w:lineRule="auto"/>
        <w:contextualSpacing/>
        <w:jc w:val="both"/>
        <w:rPr>
          <w:rFonts w:ascii="Arial" w:hAnsi="Arial" w:cs="Arial"/>
          <w:lang w:val="es-ES_tradnl"/>
        </w:rPr>
      </w:pPr>
    </w:p>
    <w:p w:rsidR="00B905DC" w:rsidRPr="00D03BD3" w:rsidRDefault="00C7299D" w:rsidP="00194AA6">
      <w:pPr>
        <w:spacing w:line="276" w:lineRule="auto"/>
        <w:contextualSpacing/>
        <w:jc w:val="both"/>
        <w:rPr>
          <w:rFonts w:ascii="Arial" w:hAnsi="Arial" w:cs="Arial"/>
          <w:lang w:val="es-ES_tradnl"/>
        </w:rPr>
      </w:pPr>
      <w:r w:rsidRPr="00D03BD3">
        <w:rPr>
          <w:rFonts w:ascii="Arial" w:hAnsi="Arial" w:cs="Arial"/>
          <w:lang w:val="es-ES_tradnl"/>
        </w:rPr>
        <w:t>P</w:t>
      </w:r>
      <w:r w:rsidR="00B905DC" w:rsidRPr="00D03BD3">
        <w:rPr>
          <w:rFonts w:ascii="Arial" w:hAnsi="Arial" w:cs="Arial"/>
          <w:lang w:val="es-ES_tradnl"/>
        </w:rPr>
        <w:t xml:space="preserve">roteger la salud humana, animal y vegetal en el territorio de las Partes, mientras se minimizan los efectos negativos </w:t>
      </w:r>
      <w:r w:rsidRPr="00D03BD3">
        <w:rPr>
          <w:rFonts w:ascii="Arial" w:hAnsi="Arial" w:cs="Arial"/>
          <w:lang w:val="es-ES_tradnl"/>
        </w:rPr>
        <w:t xml:space="preserve">que tales </w:t>
      </w:r>
      <w:r w:rsidR="00B905DC" w:rsidRPr="00D03BD3">
        <w:rPr>
          <w:rFonts w:ascii="Arial" w:hAnsi="Arial" w:cs="Arial"/>
          <w:lang w:val="es-ES_tradnl"/>
        </w:rPr>
        <w:t>medidas sanitarias y fitosanitarias del comercio entre las Partes.</w:t>
      </w:r>
    </w:p>
    <w:p w:rsidR="00B905DC" w:rsidRPr="00D03BD3" w:rsidRDefault="00B905DC" w:rsidP="00194AA6">
      <w:pPr>
        <w:spacing w:line="276" w:lineRule="auto"/>
        <w:contextualSpacing/>
        <w:jc w:val="both"/>
        <w:rPr>
          <w:rFonts w:ascii="Arial" w:hAnsi="Arial" w:cs="Arial"/>
          <w:lang w:val="es-ES_tradnl"/>
        </w:rPr>
      </w:pPr>
    </w:p>
    <w:p w:rsidR="00B905DC" w:rsidRPr="00D03BD3" w:rsidRDefault="00B905DC" w:rsidP="00194AA6">
      <w:pPr>
        <w:spacing w:line="276" w:lineRule="auto"/>
        <w:contextualSpacing/>
        <w:jc w:val="both"/>
        <w:outlineLvl w:val="0"/>
        <w:rPr>
          <w:rFonts w:ascii="Arial" w:hAnsi="Arial" w:cs="Arial"/>
          <w:b/>
          <w:lang w:val="es-ES_tradnl"/>
        </w:rPr>
      </w:pPr>
      <w:r w:rsidRPr="00D03BD3">
        <w:rPr>
          <w:rFonts w:ascii="Arial" w:hAnsi="Arial" w:cs="Arial"/>
          <w:b/>
          <w:lang w:val="es-ES_tradnl"/>
        </w:rPr>
        <w:t>II. Contenido:</w:t>
      </w:r>
    </w:p>
    <w:p w:rsidR="00B905DC" w:rsidRPr="00D03BD3" w:rsidRDefault="00B905DC" w:rsidP="00194AA6">
      <w:pPr>
        <w:spacing w:line="276" w:lineRule="auto"/>
        <w:contextualSpacing/>
        <w:jc w:val="both"/>
        <w:rPr>
          <w:rFonts w:ascii="Arial" w:hAnsi="Arial" w:cs="Arial"/>
          <w:b/>
          <w:sz w:val="22"/>
          <w:szCs w:val="22"/>
          <w:lang w:val="es-ES_tradn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2552"/>
        <w:gridCol w:w="5984"/>
      </w:tblGrid>
      <w:tr w:rsidR="00B905DC" w:rsidRPr="00D03BD3" w:rsidTr="00C7299D">
        <w:tc>
          <w:tcPr>
            <w:tcW w:w="2552" w:type="dxa"/>
            <w:tcMar>
              <w:top w:w="0" w:type="dxa"/>
              <w:left w:w="108" w:type="dxa"/>
              <w:bottom w:w="0" w:type="dxa"/>
              <w:right w:w="108" w:type="dxa"/>
            </w:tcMar>
            <w:vAlign w:val="center"/>
          </w:tcPr>
          <w:p w:rsidR="00222AF6" w:rsidRDefault="00222AF6" w:rsidP="00194AA6">
            <w:pPr>
              <w:spacing w:line="276" w:lineRule="auto"/>
              <w:contextualSpacing/>
              <w:jc w:val="both"/>
              <w:rPr>
                <w:rFonts w:ascii="Arial" w:hAnsi="Arial" w:cs="Arial"/>
                <w:b/>
                <w:sz w:val="22"/>
                <w:szCs w:val="22"/>
                <w:lang w:val="es-ES_tradnl"/>
              </w:rPr>
            </w:pPr>
          </w:p>
          <w:p w:rsidR="00B905DC" w:rsidRDefault="00B905DC" w:rsidP="00194AA6">
            <w:pPr>
              <w:spacing w:line="276" w:lineRule="auto"/>
              <w:contextualSpacing/>
              <w:jc w:val="both"/>
              <w:rPr>
                <w:rFonts w:ascii="Arial" w:hAnsi="Arial" w:cs="Arial"/>
                <w:b/>
                <w:sz w:val="22"/>
                <w:szCs w:val="22"/>
                <w:lang w:val="es-ES_tradnl"/>
              </w:rPr>
            </w:pPr>
            <w:r w:rsidRPr="00D03BD3">
              <w:rPr>
                <w:rFonts w:ascii="Arial" w:hAnsi="Arial" w:cs="Arial"/>
                <w:b/>
                <w:sz w:val="22"/>
                <w:szCs w:val="22"/>
                <w:lang w:val="es-ES_tradnl"/>
              </w:rPr>
              <w:t>ARTÍCULO</w:t>
            </w:r>
          </w:p>
          <w:p w:rsidR="00222AF6" w:rsidRPr="00D03BD3" w:rsidRDefault="00222AF6" w:rsidP="00194AA6">
            <w:pPr>
              <w:spacing w:line="276" w:lineRule="auto"/>
              <w:contextualSpacing/>
              <w:jc w:val="both"/>
              <w:rPr>
                <w:rFonts w:ascii="Arial" w:hAnsi="Arial" w:cs="Arial"/>
                <w:b/>
                <w:sz w:val="22"/>
                <w:szCs w:val="22"/>
                <w:lang w:val="es-ES_tradnl"/>
              </w:rPr>
            </w:pPr>
          </w:p>
        </w:tc>
        <w:tc>
          <w:tcPr>
            <w:tcW w:w="5984" w:type="dxa"/>
            <w:tcMar>
              <w:top w:w="0" w:type="dxa"/>
              <w:left w:w="108" w:type="dxa"/>
              <w:bottom w:w="0" w:type="dxa"/>
              <w:right w:w="108" w:type="dxa"/>
            </w:tcMar>
          </w:tcPr>
          <w:p w:rsidR="00222AF6" w:rsidRDefault="00222AF6" w:rsidP="00194AA6">
            <w:pPr>
              <w:spacing w:line="276" w:lineRule="auto"/>
              <w:contextualSpacing/>
              <w:jc w:val="both"/>
              <w:rPr>
                <w:rFonts w:ascii="Arial" w:hAnsi="Arial" w:cs="Arial"/>
                <w:b/>
                <w:sz w:val="22"/>
                <w:szCs w:val="22"/>
                <w:lang w:val="es-ES_tradnl"/>
              </w:rPr>
            </w:pPr>
          </w:p>
          <w:p w:rsidR="00B905DC" w:rsidRPr="00D03BD3" w:rsidRDefault="00B905DC" w:rsidP="00194AA6">
            <w:pPr>
              <w:spacing w:line="276" w:lineRule="auto"/>
              <w:contextualSpacing/>
              <w:jc w:val="both"/>
              <w:rPr>
                <w:rFonts w:ascii="Arial" w:hAnsi="Arial" w:cs="Arial"/>
                <w:b/>
                <w:sz w:val="22"/>
                <w:szCs w:val="22"/>
                <w:lang w:val="es-ES_tradnl"/>
              </w:rPr>
            </w:pPr>
            <w:r w:rsidRPr="00D03BD3">
              <w:rPr>
                <w:rFonts w:ascii="Arial" w:hAnsi="Arial" w:cs="Arial"/>
                <w:b/>
                <w:sz w:val="22"/>
                <w:szCs w:val="22"/>
                <w:lang w:val="es-ES_tradnl"/>
              </w:rPr>
              <w:t>DESCRIPCIÓN</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Ámbito</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 El capítulo aplica a todas las medidas sanitarias y fitosanitarias que puedan afectar el comercio entre las partes. </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Derechos y Obligaciones</w:t>
            </w:r>
          </w:p>
        </w:tc>
        <w:tc>
          <w:tcPr>
            <w:tcW w:w="5984" w:type="dxa"/>
            <w:tcMar>
              <w:top w:w="0" w:type="dxa"/>
              <w:left w:w="108" w:type="dxa"/>
              <w:bottom w:w="0" w:type="dxa"/>
              <w:right w:w="108" w:type="dxa"/>
            </w:tcMar>
          </w:tcPr>
          <w:p w:rsidR="00B905DC" w:rsidRPr="00D03BD3" w:rsidRDefault="00B905DC" w:rsidP="00194AA6">
            <w:pPr>
              <w:autoSpaceDE w:val="0"/>
              <w:autoSpaceDN w:val="0"/>
              <w:adjustRightInd w:val="0"/>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Las partes reafirman sus obligaciones existentes bajo el Acuerdo MSF de la OMC, tomando en cuenta guías </w:t>
            </w:r>
            <w:r w:rsidRPr="00D03BD3">
              <w:rPr>
                <w:rFonts w:ascii="Arial" w:hAnsi="Arial" w:cs="Arial"/>
                <w:sz w:val="22"/>
                <w:szCs w:val="22"/>
                <w:lang w:val="es-ES_tradnl"/>
              </w:rPr>
              <w:lastRenderedPageBreak/>
              <w:t xml:space="preserve">procedimientos e información del Codex </w:t>
            </w:r>
            <w:proofErr w:type="spellStart"/>
            <w:r w:rsidRPr="00D03BD3">
              <w:rPr>
                <w:rFonts w:ascii="Arial" w:hAnsi="Arial" w:cs="Arial"/>
                <w:sz w:val="22"/>
                <w:szCs w:val="22"/>
                <w:lang w:val="es-ES_tradnl"/>
              </w:rPr>
              <w:t>Alimentarius</w:t>
            </w:r>
            <w:proofErr w:type="spellEnd"/>
            <w:r w:rsidRPr="00D03BD3">
              <w:rPr>
                <w:rFonts w:ascii="Arial" w:hAnsi="Arial" w:cs="Arial"/>
                <w:sz w:val="22"/>
                <w:szCs w:val="22"/>
                <w:lang w:val="es-ES_tradnl"/>
              </w:rPr>
              <w:t xml:space="preserve">, la International </w:t>
            </w:r>
            <w:proofErr w:type="spellStart"/>
            <w:r w:rsidRPr="00D03BD3">
              <w:rPr>
                <w:rFonts w:ascii="Arial" w:hAnsi="Arial" w:cs="Arial"/>
                <w:sz w:val="22"/>
                <w:szCs w:val="22"/>
                <w:lang w:val="es-ES_tradnl"/>
              </w:rPr>
              <w:t>Plant</w:t>
            </w:r>
            <w:proofErr w:type="spellEnd"/>
            <w:r w:rsidRPr="00D03BD3">
              <w:rPr>
                <w:rFonts w:ascii="Arial" w:hAnsi="Arial" w:cs="Arial"/>
                <w:sz w:val="22"/>
                <w:szCs w:val="22"/>
                <w:lang w:val="es-ES_tradnl"/>
              </w:rPr>
              <w:t xml:space="preserve"> </w:t>
            </w:r>
            <w:proofErr w:type="spellStart"/>
            <w:r w:rsidRPr="00D03BD3">
              <w:rPr>
                <w:rFonts w:ascii="Arial" w:hAnsi="Arial" w:cs="Arial"/>
                <w:sz w:val="22"/>
                <w:szCs w:val="22"/>
                <w:lang w:val="es-ES_tradnl"/>
              </w:rPr>
              <w:t>Protection</w:t>
            </w:r>
            <w:proofErr w:type="spellEnd"/>
            <w:r w:rsidRPr="00D03BD3">
              <w:rPr>
                <w:rFonts w:ascii="Arial" w:hAnsi="Arial" w:cs="Arial"/>
                <w:sz w:val="22"/>
                <w:szCs w:val="22"/>
                <w:lang w:val="es-ES_tradnl"/>
              </w:rPr>
              <w:t xml:space="preserve"> </w:t>
            </w:r>
            <w:proofErr w:type="spellStart"/>
            <w:r w:rsidRPr="00D03BD3">
              <w:rPr>
                <w:rFonts w:ascii="Arial" w:hAnsi="Arial" w:cs="Arial"/>
                <w:sz w:val="22"/>
                <w:szCs w:val="22"/>
                <w:lang w:val="es-ES_tradnl"/>
              </w:rPr>
              <w:t>Convention</w:t>
            </w:r>
            <w:proofErr w:type="spellEnd"/>
            <w:r w:rsidRPr="00D03BD3">
              <w:rPr>
                <w:rFonts w:ascii="Arial" w:hAnsi="Arial" w:cs="Arial"/>
                <w:sz w:val="22"/>
                <w:szCs w:val="22"/>
                <w:lang w:val="es-ES_tradnl"/>
              </w:rPr>
              <w:t xml:space="preserve"> (IPPC) y la </w:t>
            </w:r>
            <w:proofErr w:type="spellStart"/>
            <w:r w:rsidRPr="00D03BD3">
              <w:rPr>
                <w:rFonts w:ascii="Arial" w:hAnsi="Arial" w:cs="Arial"/>
                <w:sz w:val="22"/>
                <w:szCs w:val="22"/>
                <w:lang w:val="es-ES_tradnl"/>
              </w:rPr>
              <w:t>World</w:t>
            </w:r>
            <w:proofErr w:type="spellEnd"/>
            <w:r w:rsidRPr="00D03BD3">
              <w:rPr>
                <w:rFonts w:ascii="Arial" w:hAnsi="Arial" w:cs="Arial"/>
                <w:sz w:val="22"/>
                <w:szCs w:val="22"/>
                <w:lang w:val="es-ES_tradnl"/>
              </w:rPr>
              <w:t xml:space="preserve"> </w:t>
            </w:r>
            <w:proofErr w:type="spellStart"/>
            <w:r w:rsidRPr="00D03BD3">
              <w:rPr>
                <w:rFonts w:ascii="Arial" w:hAnsi="Arial" w:cs="Arial"/>
                <w:sz w:val="22"/>
                <w:szCs w:val="22"/>
                <w:lang w:val="es-ES_tradnl"/>
              </w:rPr>
              <w:t>Organization</w:t>
            </w:r>
            <w:proofErr w:type="spellEnd"/>
            <w:r w:rsidRPr="00D03BD3">
              <w:rPr>
                <w:rFonts w:ascii="Arial" w:hAnsi="Arial" w:cs="Arial"/>
                <w:sz w:val="22"/>
                <w:szCs w:val="22"/>
                <w:lang w:val="es-ES_tradnl"/>
              </w:rPr>
              <w:t xml:space="preserve"> </w:t>
            </w:r>
            <w:proofErr w:type="spellStart"/>
            <w:r w:rsidRPr="00D03BD3">
              <w:rPr>
                <w:rFonts w:ascii="Arial" w:hAnsi="Arial" w:cs="Arial"/>
                <w:sz w:val="22"/>
                <w:szCs w:val="22"/>
                <w:lang w:val="es-ES_tradnl"/>
              </w:rPr>
              <w:t>for</w:t>
            </w:r>
            <w:proofErr w:type="spellEnd"/>
            <w:r w:rsidRPr="00D03BD3">
              <w:rPr>
                <w:rFonts w:ascii="Arial" w:hAnsi="Arial" w:cs="Arial"/>
                <w:sz w:val="22"/>
                <w:szCs w:val="22"/>
                <w:lang w:val="es-ES_tradnl"/>
              </w:rPr>
              <w:t xml:space="preserve"> Animal </w:t>
            </w:r>
            <w:proofErr w:type="spellStart"/>
            <w:r w:rsidRPr="00D03BD3">
              <w:rPr>
                <w:rFonts w:ascii="Arial" w:hAnsi="Arial" w:cs="Arial"/>
                <w:sz w:val="22"/>
                <w:szCs w:val="22"/>
                <w:lang w:val="es-ES_tradnl"/>
              </w:rPr>
              <w:t>Health</w:t>
            </w:r>
            <w:proofErr w:type="spellEnd"/>
            <w:r w:rsidRPr="00D03BD3">
              <w:rPr>
                <w:rFonts w:ascii="Arial" w:hAnsi="Arial" w:cs="Arial"/>
                <w:sz w:val="22"/>
                <w:szCs w:val="22"/>
                <w:lang w:val="es-ES_tradnl"/>
              </w:rPr>
              <w:t xml:space="preserve"> (OIE). </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lastRenderedPageBreak/>
              <w:t xml:space="preserve">Evaluación de Riesgo </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La evaluación de riesgo deberá ser llevada a cabo por las agencias relevantes de cada parte y deberán dar especial consideración a las solicitudes de evaluación de riesgo que sean formuladas.</w:t>
            </w:r>
            <w:r w:rsidR="00241F68" w:rsidRPr="00D03BD3">
              <w:rPr>
                <w:rFonts w:ascii="Arial" w:hAnsi="Arial" w:cs="Arial"/>
                <w:sz w:val="22"/>
                <w:szCs w:val="22"/>
                <w:lang w:val="es-ES_tradnl"/>
              </w:rPr>
              <w:t xml:space="preserve"> </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Comité de Medidas Sanitarias y Fitosanitarias</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El comité de medidas sanitarias y fitosanitarias del </w:t>
            </w:r>
            <w:r w:rsidR="00F16E9D" w:rsidRPr="00D03BD3">
              <w:rPr>
                <w:rFonts w:ascii="Arial" w:hAnsi="Arial" w:cs="Arial"/>
                <w:sz w:val="22"/>
                <w:szCs w:val="22"/>
                <w:lang w:val="es-ES_tradnl"/>
              </w:rPr>
              <w:t>Acuerdo</w:t>
            </w:r>
            <w:r w:rsidRPr="00D03BD3">
              <w:rPr>
                <w:rFonts w:ascii="Arial" w:hAnsi="Arial" w:cs="Arial"/>
                <w:sz w:val="22"/>
                <w:szCs w:val="22"/>
                <w:lang w:val="es-ES_tradnl"/>
              </w:rPr>
              <w:t xml:space="preserve"> conformado por las autoridades competentes de cada una de las partes, tiene como propósito discutir asuntos relacionados con el desarrollo y la aplicación de las medidas sanitarias y fitosanitarias que puedan afectar el comercio entre las partes. El comité tendrá las siguientes funciones: monitorear la implementación del </w:t>
            </w:r>
            <w:r w:rsidR="00F16E9D" w:rsidRPr="00D03BD3">
              <w:rPr>
                <w:rFonts w:ascii="Arial" w:hAnsi="Arial" w:cs="Arial"/>
                <w:sz w:val="22"/>
                <w:szCs w:val="22"/>
                <w:lang w:val="es-ES_tradnl"/>
              </w:rPr>
              <w:t>Acuerdo</w:t>
            </w:r>
            <w:r w:rsidRPr="00D03BD3">
              <w:rPr>
                <w:rFonts w:ascii="Arial" w:hAnsi="Arial" w:cs="Arial"/>
                <w:sz w:val="22"/>
                <w:szCs w:val="22"/>
                <w:lang w:val="es-ES_tradnl"/>
              </w:rPr>
              <w:t xml:space="preserve">; fortalecer el entendimiento mutuo de las medidas sanitarias y fitosanitarias de las partes; facilitar el intercambio de información sobre regulaciones, procedimientos o cambios en el status sanitario que puedan afectar el comercio entre las partes y promover la notificación expedita de la aprobación de establecimientos de exportación; discutir asuntos del Comité de MSF de la OMC establecidas por la Comisión de Codex </w:t>
            </w:r>
            <w:proofErr w:type="spellStart"/>
            <w:r w:rsidRPr="00D03BD3">
              <w:rPr>
                <w:rFonts w:ascii="Arial" w:hAnsi="Arial" w:cs="Arial"/>
                <w:sz w:val="22"/>
                <w:szCs w:val="22"/>
                <w:lang w:val="es-ES_tradnl"/>
              </w:rPr>
              <w:t>Alimentarius</w:t>
            </w:r>
            <w:proofErr w:type="spellEnd"/>
            <w:r w:rsidRPr="00D03BD3">
              <w:rPr>
                <w:rFonts w:ascii="Arial" w:hAnsi="Arial" w:cs="Arial"/>
                <w:sz w:val="22"/>
                <w:szCs w:val="22"/>
                <w:lang w:val="es-ES_tradnl"/>
              </w:rPr>
              <w:t xml:space="preserve">, la OIE, la IPPC y demás foros internacionales y regionales sobre sanidad humana, animal y vegetal; proveer canales para la discusión de problemas que puedan surgir de la aplicación de ciertas medidas sanitarias y fitosanitarias. </w:t>
            </w:r>
          </w:p>
        </w:tc>
      </w:tr>
    </w:tbl>
    <w:p w:rsidR="00B905DC" w:rsidRPr="00D03BD3" w:rsidRDefault="00B905DC" w:rsidP="00194AA6">
      <w:pPr>
        <w:spacing w:line="276" w:lineRule="auto"/>
        <w:contextualSpacing/>
        <w:jc w:val="both"/>
        <w:outlineLvl w:val="0"/>
        <w:rPr>
          <w:rFonts w:ascii="Arial" w:hAnsi="Arial" w:cs="Arial"/>
          <w:sz w:val="22"/>
          <w:szCs w:val="22"/>
          <w:lang w:val="es-ES_tradnl"/>
        </w:rPr>
      </w:pPr>
    </w:p>
    <w:p w:rsidR="00B905DC" w:rsidRPr="00D03BD3" w:rsidRDefault="00B905DC" w:rsidP="00194AA6">
      <w:pPr>
        <w:numPr>
          <w:ilvl w:val="0"/>
          <w:numId w:val="20"/>
        </w:numPr>
        <w:spacing w:line="276" w:lineRule="auto"/>
        <w:contextualSpacing/>
        <w:jc w:val="both"/>
        <w:outlineLvl w:val="0"/>
        <w:rPr>
          <w:rFonts w:ascii="Arial" w:hAnsi="Arial" w:cs="Arial"/>
          <w:b/>
          <w:lang w:val="es-ES_tradnl"/>
        </w:rPr>
      </w:pPr>
      <w:r w:rsidRPr="00D03BD3">
        <w:rPr>
          <w:rFonts w:ascii="Arial" w:hAnsi="Arial" w:cs="Arial"/>
          <w:b/>
          <w:lang w:val="es-ES_tradnl"/>
        </w:rPr>
        <w:t>Principales beneficios:</w:t>
      </w:r>
    </w:p>
    <w:p w:rsidR="00B905DC" w:rsidRPr="00D03BD3" w:rsidRDefault="00B905DC" w:rsidP="00194AA6">
      <w:pPr>
        <w:spacing w:line="276" w:lineRule="auto"/>
        <w:ind w:left="1080"/>
        <w:contextualSpacing/>
        <w:jc w:val="both"/>
        <w:outlineLvl w:val="0"/>
        <w:rPr>
          <w:rFonts w:ascii="Arial" w:hAnsi="Arial" w:cs="Arial"/>
          <w:b/>
          <w:lang w:val="es-ES_tradnl"/>
        </w:rPr>
      </w:pPr>
    </w:p>
    <w:p w:rsidR="00B905DC" w:rsidRPr="00D03BD3" w:rsidRDefault="00B905DC" w:rsidP="00194AA6">
      <w:pPr>
        <w:numPr>
          <w:ilvl w:val="0"/>
          <w:numId w:val="19"/>
        </w:numPr>
        <w:spacing w:line="276" w:lineRule="auto"/>
        <w:ind w:left="426" w:hanging="426"/>
        <w:contextualSpacing/>
        <w:jc w:val="both"/>
        <w:outlineLvl w:val="0"/>
        <w:rPr>
          <w:rFonts w:ascii="Arial" w:hAnsi="Arial" w:cs="Arial"/>
          <w:lang w:val="es-ES_tradnl"/>
        </w:rPr>
      </w:pPr>
      <w:r w:rsidRPr="00D03BD3">
        <w:rPr>
          <w:rFonts w:ascii="Arial" w:hAnsi="Arial" w:cs="Arial"/>
          <w:lang w:val="es-ES_tradnl"/>
        </w:rPr>
        <w:t>El capítulo de MSF facilitará los trámites para el acceso de product</w:t>
      </w:r>
      <w:r w:rsidR="00B435BB">
        <w:rPr>
          <w:rFonts w:ascii="Arial" w:hAnsi="Arial" w:cs="Arial"/>
          <w:lang w:val="es-ES_tradnl"/>
        </w:rPr>
        <w:t xml:space="preserve">os agropecuarios al mercado </w:t>
      </w:r>
      <w:r w:rsidRPr="00D03BD3">
        <w:rPr>
          <w:rFonts w:ascii="Arial" w:hAnsi="Arial" w:cs="Arial"/>
          <w:lang w:val="es-ES_tradnl"/>
        </w:rPr>
        <w:t xml:space="preserve">coreano. </w:t>
      </w:r>
    </w:p>
    <w:p w:rsidR="00B905DC" w:rsidRPr="00D03BD3" w:rsidRDefault="00B905DC" w:rsidP="00194AA6">
      <w:pPr>
        <w:spacing w:line="276" w:lineRule="auto"/>
        <w:ind w:left="426" w:hanging="426"/>
        <w:contextualSpacing/>
        <w:jc w:val="both"/>
        <w:outlineLvl w:val="0"/>
        <w:rPr>
          <w:rFonts w:ascii="Arial" w:hAnsi="Arial" w:cs="Arial"/>
          <w:lang w:val="es-ES_tradnl"/>
        </w:rPr>
      </w:pPr>
    </w:p>
    <w:p w:rsidR="00B905DC" w:rsidRPr="00D03BD3" w:rsidRDefault="00B905DC" w:rsidP="00194AA6">
      <w:pPr>
        <w:numPr>
          <w:ilvl w:val="0"/>
          <w:numId w:val="19"/>
        </w:numPr>
        <w:spacing w:line="276" w:lineRule="auto"/>
        <w:ind w:left="426" w:hanging="426"/>
        <w:contextualSpacing/>
        <w:jc w:val="both"/>
        <w:outlineLvl w:val="0"/>
        <w:rPr>
          <w:rFonts w:ascii="Arial" w:hAnsi="Arial" w:cs="Arial"/>
          <w:lang w:val="es-ES_tradnl"/>
        </w:rPr>
      </w:pPr>
      <w:r w:rsidRPr="00D03BD3">
        <w:rPr>
          <w:rFonts w:ascii="Arial" w:hAnsi="Arial" w:cs="Arial"/>
          <w:lang w:val="es-ES_tradnl"/>
        </w:rPr>
        <w:t xml:space="preserve">La puesta en marcha de un comité que se reunirá cada dos años y que funcionará como un canal privilegiado para solucionar los aspectos relacionados con las medidas sanitarias y fitosanitarias de los países durante la implementación del </w:t>
      </w:r>
      <w:r w:rsidR="00F16E9D" w:rsidRPr="00D03BD3">
        <w:rPr>
          <w:rFonts w:ascii="Arial" w:hAnsi="Arial" w:cs="Arial"/>
          <w:lang w:val="es-ES_tradnl"/>
        </w:rPr>
        <w:t>Acuerdo</w:t>
      </w:r>
      <w:r w:rsidRPr="00D03BD3">
        <w:rPr>
          <w:rFonts w:ascii="Arial" w:hAnsi="Arial" w:cs="Arial"/>
          <w:lang w:val="es-ES_tradnl"/>
        </w:rPr>
        <w:t xml:space="preserve">. </w:t>
      </w:r>
    </w:p>
    <w:p w:rsidR="00B905DC" w:rsidRPr="00D03BD3" w:rsidRDefault="00B905DC" w:rsidP="00194AA6">
      <w:pPr>
        <w:spacing w:line="276" w:lineRule="auto"/>
        <w:ind w:left="426" w:hanging="426"/>
        <w:contextualSpacing/>
        <w:jc w:val="both"/>
        <w:outlineLvl w:val="0"/>
        <w:rPr>
          <w:rFonts w:ascii="Arial" w:hAnsi="Arial" w:cs="Arial"/>
          <w:lang w:val="es-ES_tradnl"/>
        </w:rPr>
      </w:pPr>
    </w:p>
    <w:p w:rsidR="00B905DC" w:rsidRPr="00D03BD3" w:rsidRDefault="00B905DC" w:rsidP="00194AA6">
      <w:pPr>
        <w:numPr>
          <w:ilvl w:val="0"/>
          <w:numId w:val="19"/>
        </w:numPr>
        <w:spacing w:line="276" w:lineRule="auto"/>
        <w:ind w:left="426" w:hanging="426"/>
        <w:contextualSpacing/>
        <w:jc w:val="both"/>
        <w:outlineLvl w:val="0"/>
        <w:rPr>
          <w:rFonts w:ascii="Arial" w:hAnsi="Arial" w:cs="Arial"/>
          <w:lang w:val="es-ES_tradnl"/>
        </w:rPr>
      </w:pPr>
      <w:r w:rsidRPr="00D03BD3">
        <w:rPr>
          <w:rFonts w:ascii="Arial" w:hAnsi="Arial" w:cs="Arial"/>
          <w:lang w:val="es-ES_tradnl"/>
        </w:rPr>
        <w:t xml:space="preserve">Desarrollo de las relaciones comerciales bilaterales de las partes sobre la base del </w:t>
      </w:r>
      <w:r w:rsidR="00F16E9D" w:rsidRPr="00D03BD3">
        <w:rPr>
          <w:rFonts w:ascii="Arial" w:hAnsi="Arial" w:cs="Arial"/>
          <w:lang w:val="es-ES_tradnl"/>
        </w:rPr>
        <w:t>Acuerdo</w:t>
      </w:r>
      <w:r w:rsidRPr="00D03BD3">
        <w:rPr>
          <w:rFonts w:ascii="Arial" w:hAnsi="Arial" w:cs="Arial"/>
          <w:lang w:val="es-ES_tradnl"/>
        </w:rPr>
        <w:t xml:space="preserve"> MSF de la OMC y las directrices internacionales de IPPC, OIE y </w:t>
      </w:r>
      <w:r w:rsidRPr="00222AF6">
        <w:rPr>
          <w:rFonts w:ascii="Arial" w:hAnsi="Arial" w:cs="Arial"/>
          <w:i/>
          <w:lang w:val="es-ES_tradnl"/>
        </w:rPr>
        <w:t xml:space="preserve">Codex </w:t>
      </w:r>
      <w:proofErr w:type="spellStart"/>
      <w:r w:rsidRPr="00222AF6">
        <w:rPr>
          <w:rFonts w:ascii="Arial" w:hAnsi="Arial" w:cs="Arial"/>
          <w:i/>
          <w:lang w:val="es-ES_tradnl"/>
        </w:rPr>
        <w:t>Alimentarius</w:t>
      </w:r>
      <w:proofErr w:type="spellEnd"/>
      <w:r w:rsidRPr="00D03BD3">
        <w:rPr>
          <w:rFonts w:ascii="Arial" w:hAnsi="Arial" w:cs="Arial"/>
          <w:lang w:val="es-ES_tradnl"/>
        </w:rPr>
        <w:t>.</w:t>
      </w:r>
      <w:r w:rsidR="00241F68" w:rsidRPr="00D03BD3">
        <w:rPr>
          <w:rFonts w:ascii="Arial" w:hAnsi="Arial" w:cs="Arial"/>
          <w:lang w:val="es-ES_tradnl"/>
        </w:rPr>
        <w:t xml:space="preserve"> </w:t>
      </w:r>
      <w:r w:rsidRPr="00D03BD3">
        <w:rPr>
          <w:rFonts w:ascii="Arial" w:hAnsi="Arial" w:cs="Arial"/>
          <w:lang w:val="es-ES_tradnl"/>
        </w:rPr>
        <w:t>El reconocimiento de este marco normativo le permitirá a Colombia una relación preferencial en la atención a sus requerimientos de acceso de produc</w:t>
      </w:r>
      <w:r w:rsidR="00B435BB">
        <w:rPr>
          <w:rFonts w:ascii="Arial" w:hAnsi="Arial" w:cs="Arial"/>
          <w:lang w:val="es-ES_tradnl"/>
        </w:rPr>
        <w:t xml:space="preserve">tos agropecuarios al mercado </w:t>
      </w:r>
      <w:r w:rsidRPr="00D03BD3">
        <w:rPr>
          <w:rFonts w:ascii="Arial" w:hAnsi="Arial" w:cs="Arial"/>
          <w:lang w:val="es-ES_tradnl"/>
        </w:rPr>
        <w:t>coreano.</w:t>
      </w:r>
      <w:r w:rsidR="00241F68" w:rsidRPr="00D03BD3">
        <w:rPr>
          <w:rFonts w:ascii="Arial" w:hAnsi="Arial" w:cs="Arial"/>
          <w:lang w:val="es-ES_tradnl"/>
        </w:rPr>
        <w:t xml:space="preserve"> </w:t>
      </w:r>
    </w:p>
    <w:p w:rsidR="00B905DC" w:rsidRPr="00D03BD3" w:rsidRDefault="00B905DC" w:rsidP="00194AA6">
      <w:pPr>
        <w:spacing w:line="276" w:lineRule="auto"/>
        <w:contextualSpacing/>
        <w:jc w:val="both"/>
        <w:rPr>
          <w:rFonts w:ascii="Arial" w:hAnsi="Arial" w:cs="Arial"/>
          <w:b/>
          <w:bCs/>
        </w:rPr>
      </w:pPr>
    </w:p>
    <w:p w:rsidR="00C7299D" w:rsidRPr="00D03BD3" w:rsidRDefault="00C7299D" w:rsidP="00194AA6">
      <w:pPr>
        <w:spacing w:line="276" w:lineRule="auto"/>
        <w:contextualSpacing/>
        <w:jc w:val="center"/>
        <w:outlineLvl w:val="0"/>
        <w:rPr>
          <w:rFonts w:ascii="Arial" w:hAnsi="Arial" w:cs="Arial"/>
          <w:b/>
        </w:rPr>
      </w:pPr>
      <w:r w:rsidRPr="00D03BD3">
        <w:rPr>
          <w:rFonts w:ascii="Arial" w:hAnsi="Arial" w:cs="Arial"/>
          <w:b/>
        </w:rPr>
        <w:t>CAPITULO</w:t>
      </w:r>
    </w:p>
    <w:p w:rsidR="00B905DC" w:rsidRPr="00D03BD3" w:rsidRDefault="00B905DC" w:rsidP="00194AA6">
      <w:pPr>
        <w:spacing w:line="276" w:lineRule="auto"/>
        <w:contextualSpacing/>
        <w:jc w:val="center"/>
        <w:outlineLvl w:val="0"/>
        <w:rPr>
          <w:rFonts w:ascii="Arial" w:hAnsi="Arial" w:cs="Arial"/>
          <w:b/>
        </w:rPr>
      </w:pPr>
      <w:r w:rsidRPr="00D03BD3">
        <w:rPr>
          <w:rFonts w:ascii="Arial" w:hAnsi="Arial" w:cs="Arial"/>
          <w:b/>
        </w:rPr>
        <w:t>BARRERAS TÉCNICAS AL COMERCIO</w:t>
      </w:r>
    </w:p>
    <w:p w:rsidR="00C7299D" w:rsidRPr="00D03BD3" w:rsidRDefault="00C7299D" w:rsidP="00194AA6">
      <w:pPr>
        <w:spacing w:line="276" w:lineRule="auto"/>
        <w:contextualSpacing/>
        <w:jc w:val="center"/>
        <w:outlineLvl w:val="0"/>
        <w:rPr>
          <w:rFonts w:ascii="Arial" w:hAnsi="Arial" w:cs="Arial"/>
          <w:b/>
        </w:rPr>
      </w:pPr>
    </w:p>
    <w:p w:rsidR="00B905DC" w:rsidRPr="00D03BD3" w:rsidRDefault="00B905DC" w:rsidP="00194AA6">
      <w:pPr>
        <w:spacing w:line="276" w:lineRule="auto"/>
        <w:contextualSpacing/>
        <w:jc w:val="both"/>
        <w:outlineLvl w:val="0"/>
        <w:rPr>
          <w:rFonts w:ascii="Arial" w:hAnsi="Arial" w:cs="Arial"/>
          <w:b/>
          <w:lang w:val="es-ES_tradnl"/>
        </w:rPr>
      </w:pPr>
      <w:r w:rsidRPr="00D03BD3">
        <w:rPr>
          <w:rFonts w:ascii="Arial" w:hAnsi="Arial" w:cs="Arial"/>
          <w:b/>
          <w:lang w:val="es-ES_tradnl"/>
        </w:rPr>
        <w:t>I. Objetivo:</w:t>
      </w:r>
    </w:p>
    <w:p w:rsidR="00B905DC" w:rsidRPr="00D03BD3" w:rsidRDefault="00B905DC" w:rsidP="00194AA6">
      <w:pPr>
        <w:spacing w:line="276" w:lineRule="auto"/>
        <w:contextualSpacing/>
        <w:jc w:val="both"/>
        <w:rPr>
          <w:rFonts w:ascii="Arial" w:hAnsi="Arial" w:cs="Arial"/>
        </w:rPr>
      </w:pPr>
    </w:p>
    <w:p w:rsidR="00B905DC" w:rsidRPr="00D03BD3" w:rsidRDefault="00C7299D" w:rsidP="00194AA6">
      <w:pPr>
        <w:spacing w:line="276" w:lineRule="auto"/>
        <w:contextualSpacing/>
        <w:jc w:val="both"/>
        <w:rPr>
          <w:rFonts w:ascii="Arial" w:hAnsi="Arial" w:cs="Arial"/>
          <w:lang w:val="es-ES_tradnl"/>
        </w:rPr>
      </w:pPr>
      <w:r w:rsidRPr="00D03BD3">
        <w:rPr>
          <w:rFonts w:ascii="Arial" w:hAnsi="Arial" w:cs="Arial"/>
          <w:lang w:val="es-ES_tradnl"/>
        </w:rPr>
        <w:t>F</w:t>
      </w:r>
      <w:r w:rsidR="00B905DC" w:rsidRPr="00D03BD3">
        <w:rPr>
          <w:rFonts w:ascii="Arial" w:hAnsi="Arial" w:cs="Arial"/>
          <w:lang w:val="es-ES_tradnl"/>
        </w:rPr>
        <w:t>acilitar el comercio entre las partes, procurando que las normas, reglamentos técnicos y procedimientos de evaluación de la conformidad no se constituyan en obstáculos innecesarios al comercio; así mismo busca propender por la cooperación entre las Partes.</w:t>
      </w:r>
    </w:p>
    <w:p w:rsidR="00B905DC" w:rsidRPr="00D03BD3" w:rsidRDefault="00B905DC" w:rsidP="00194AA6">
      <w:pPr>
        <w:spacing w:line="276" w:lineRule="auto"/>
        <w:contextualSpacing/>
        <w:jc w:val="both"/>
        <w:rPr>
          <w:rFonts w:ascii="Arial" w:hAnsi="Arial" w:cs="Arial"/>
          <w:b/>
          <w:bCs/>
        </w:rPr>
      </w:pPr>
    </w:p>
    <w:p w:rsidR="00B905DC" w:rsidRPr="00D03BD3" w:rsidRDefault="00B905DC" w:rsidP="00194AA6">
      <w:pPr>
        <w:spacing w:line="276" w:lineRule="auto"/>
        <w:contextualSpacing/>
        <w:jc w:val="both"/>
        <w:outlineLvl w:val="0"/>
        <w:rPr>
          <w:rFonts w:ascii="Arial" w:hAnsi="Arial" w:cs="Arial"/>
          <w:b/>
          <w:lang w:val="es-ES_tradnl"/>
        </w:rPr>
      </w:pPr>
      <w:r w:rsidRPr="00D03BD3">
        <w:rPr>
          <w:rFonts w:ascii="Arial" w:hAnsi="Arial" w:cs="Arial"/>
          <w:b/>
          <w:lang w:val="es-ES_tradnl"/>
        </w:rPr>
        <w:t>II. Contenido:</w:t>
      </w:r>
    </w:p>
    <w:p w:rsidR="00B905DC" w:rsidRPr="00D03BD3" w:rsidRDefault="00B905DC" w:rsidP="00194AA6">
      <w:pPr>
        <w:spacing w:line="276" w:lineRule="auto"/>
        <w:contextualSpacing/>
        <w:jc w:val="both"/>
        <w:rPr>
          <w:rFonts w:ascii="Arial" w:hAnsi="Arial" w:cs="Arial"/>
          <w:b/>
          <w:sz w:val="22"/>
          <w:szCs w:val="22"/>
          <w:lang w:val="es-ES_tradn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2552"/>
        <w:gridCol w:w="5984"/>
      </w:tblGrid>
      <w:tr w:rsidR="00B905DC" w:rsidRPr="00D03BD3" w:rsidTr="00C7299D">
        <w:tc>
          <w:tcPr>
            <w:tcW w:w="2552" w:type="dxa"/>
            <w:tcMar>
              <w:top w:w="0" w:type="dxa"/>
              <w:left w:w="108" w:type="dxa"/>
              <w:bottom w:w="0" w:type="dxa"/>
              <w:right w:w="108" w:type="dxa"/>
            </w:tcMar>
            <w:vAlign w:val="center"/>
          </w:tcPr>
          <w:p w:rsidR="00222AF6" w:rsidRDefault="00222AF6" w:rsidP="00194AA6">
            <w:pPr>
              <w:spacing w:line="276" w:lineRule="auto"/>
              <w:contextualSpacing/>
              <w:jc w:val="both"/>
              <w:rPr>
                <w:rFonts w:ascii="Arial" w:hAnsi="Arial" w:cs="Arial"/>
                <w:b/>
                <w:sz w:val="22"/>
                <w:szCs w:val="22"/>
                <w:lang w:val="es-ES_tradnl"/>
              </w:rPr>
            </w:pPr>
          </w:p>
          <w:p w:rsidR="00B905DC" w:rsidRDefault="00B905DC" w:rsidP="00194AA6">
            <w:pPr>
              <w:spacing w:line="276" w:lineRule="auto"/>
              <w:contextualSpacing/>
              <w:jc w:val="both"/>
              <w:rPr>
                <w:rFonts w:ascii="Arial" w:hAnsi="Arial" w:cs="Arial"/>
                <w:b/>
                <w:sz w:val="22"/>
                <w:szCs w:val="22"/>
                <w:lang w:val="es-ES_tradnl"/>
              </w:rPr>
            </w:pPr>
            <w:r w:rsidRPr="00D03BD3">
              <w:rPr>
                <w:rFonts w:ascii="Arial" w:hAnsi="Arial" w:cs="Arial"/>
                <w:b/>
                <w:sz w:val="22"/>
                <w:szCs w:val="22"/>
                <w:lang w:val="es-ES_tradnl"/>
              </w:rPr>
              <w:t>ARTÍCULO</w:t>
            </w:r>
          </w:p>
          <w:p w:rsidR="00222AF6" w:rsidRPr="00D03BD3" w:rsidRDefault="00222AF6" w:rsidP="00194AA6">
            <w:pPr>
              <w:spacing w:line="276" w:lineRule="auto"/>
              <w:contextualSpacing/>
              <w:jc w:val="both"/>
              <w:rPr>
                <w:rFonts w:ascii="Arial" w:hAnsi="Arial" w:cs="Arial"/>
                <w:b/>
                <w:sz w:val="22"/>
                <w:szCs w:val="22"/>
                <w:lang w:val="es-ES_tradnl"/>
              </w:rPr>
            </w:pPr>
          </w:p>
        </w:tc>
        <w:tc>
          <w:tcPr>
            <w:tcW w:w="5984" w:type="dxa"/>
            <w:tcMar>
              <w:top w:w="0" w:type="dxa"/>
              <w:left w:w="108" w:type="dxa"/>
              <w:bottom w:w="0" w:type="dxa"/>
              <w:right w:w="108" w:type="dxa"/>
            </w:tcMar>
          </w:tcPr>
          <w:p w:rsidR="00222AF6" w:rsidRDefault="00222AF6" w:rsidP="00194AA6">
            <w:pPr>
              <w:spacing w:line="276" w:lineRule="auto"/>
              <w:contextualSpacing/>
              <w:jc w:val="both"/>
              <w:rPr>
                <w:rFonts w:ascii="Arial" w:hAnsi="Arial" w:cs="Arial"/>
                <w:b/>
                <w:sz w:val="22"/>
                <w:szCs w:val="22"/>
                <w:lang w:val="es-ES_tradnl"/>
              </w:rPr>
            </w:pPr>
          </w:p>
          <w:p w:rsidR="00B905DC" w:rsidRPr="00D03BD3" w:rsidRDefault="00B905DC" w:rsidP="00194AA6">
            <w:pPr>
              <w:spacing w:line="276" w:lineRule="auto"/>
              <w:contextualSpacing/>
              <w:jc w:val="both"/>
              <w:rPr>
                <w:rFonts w:ascii="Arial" w:hAnsi="Arial" w:cs="Arial"/>
                <w:b/>
                <w:sz w:val="22"/>
                <w:szCs w:val="22"/>
                <w:lang w:val="es-ES_tradnl"/>
              </w:rPr>
            </w:pPr>
            <w:r w:rsidRPr="00D03BD3">
              <w:rPr>
                <w:rFonts w:ascii="Arial" w:hAnsi="Arial" w:cs="Arial"/>
                <w:b/>
                <w:sz w:val="22"/>
                <w:szCs w:val="22"/>
                <w:lang w:val="es-ES_tradnl"/>
              </w:rPr>
              <w:t>DESCRIPCIÓN</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Disposición General</w:t>
            </w:r>
          </w:p>
          <w:p w:rsidR="00B905DC" w:rsidRPr="00D03BD3" w:rsidRDefault="00B905DC" w:rsidP="00222AF6">
            <w:pPr>
              <w:spacing w:line="276" w:lineRule="auto"/>
              <w:contextualSpacing/>
              <w:rPr>
                <w:rFonts w:ascii="Arial" w:hAnsi="Arial" w:cs="Arial"/>
                <w:b/>
                <w:sz w:val="22"/>
                <w:szCs w:val="22"/>
                <w:lang w:val="es-ES_tradnl"/>
              </w:rPr>
            </w:pP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Se establece que el Acuerdo OTC se incorpora y hace parte del capítulo, ratificando los derechos y obligaciones contenidos en el mismo. </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 xml:space="preserve">Alcance </w:t>
            </w:r>
          </w:p>
          <w:p w:rsidR="00B905DC" w:rsidRPr="00D03BD3" w:rsidRDefault="00B905DC" w:rsidP="00222AF6">
            <w:pPr>
              <w:spacing w:line="276" w:lineRule="auto"/>
              <w:contextualSpacing/>
              <w:rPr>
                <w:rFonts w:ascii="Arial" w:hAnsi="Arial" w:cs="Arial"/>
                <w:b/>
                <w:sz w:val="22"/>
                <w:szCs w:val="22"/>
                <w:lang w:val="es-ES_tradnl"/>
              </w:rPr>
            </w:pP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El capítulo se aplicará a todas las normas, reglamentos técnicos y procedimientos de evaluación de la conformidad que pudiesen afectar el comercio entre ellas.</w:t>
            </w:r>
          </w:p>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Se exceptúan del alcance del capítulo las compras públicas y medidas sanitarias y fitosanitarias.</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Normas Internacionales</w:t>
            </w:r>
          </w:p>
          <w:p w:rsidR="00B905DC" w:rsidRPr="00D03BD3" w:rsidRDefault="00B905DC" w:rsidP="00222AF6">
            <w:pPr>
              <w:spacing w:line="276" w:lineRule="auto"/>
              <w:contextualSpacing/>
              <w:rPr>
                <w:rFonts w:ascii="Arial" w:hAnsi="Arial" w:cs="Arial"/>
                <w:b/>
                <w:sz w:val="22"/>
                <w:szCs w:val="22"/>
                <w:lang w:val="es-ES_tradnl"/>
              </w:rPr>
            </w:pP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Compromiso de usar normas, orientaciones y recomendaciones internacionales como base para la elaboración de reglamentos técnicos y procedimientos de evaluación de la conformidad. </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Equivalencia de Reglamentos Técnicos</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Cada parte debe estudiar las solicitudes que haga la otra para aceptar como equivalentes los reglamentos técnicos de la parte solicitante, incluso cuando estos difieran de los propios siempre y cuando permitan la protección de objetivos legítimos de sus regulaciones propias. </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Procedimientos de Evaluación de la Conformidad</w:t>
            </w:r>
          </w:p>
          <w:p w:rsidR="00B905DC" w:rsidRPr="00D03BD3" w:rsidRDefault="00B905DC" w:rsidP="00222AF6">
            <w:pPr>
              <w:spacing w:line="276" w:lineRule="auto"/>
              <w:contextualSpacing/>
              <w:rPr>
                <w:rFonts w:ascii="Arial" w:hAnsi="Arial" w:cs="Arial"/>
                <w:b/>
                <w:sz w:val="22"/>
                <w:szCs w:val="22"/>
                <w:lang w:val="es-ES_tradnl"/>
              </w:rPr>
            </w:pP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Se reconoce que existe una amplia gama de mecanismos para facilitar la aceptación de los resultados de los procedimientos de evaluación de la conformidad (PEC) llevados a cabo en el territorio de la otra Parte y para el efecto reconocen los siguientes: (i) aceptación de declaración de conformidad del proveedor; (ii) aceptación de resultados de los PEC realizados por instituciones ubicadas en el territorio de la otra parte; (iii) Acuerdos de reconocimiento entre instituciones de evaluación de la conformidad de las partes; (iv) adopción de procedimientos de acreditación para calificar organismos de evaluación de la conformidad localizados en el territorio de la otra parte. </w:t>
            </w:r>
          </w:p>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Se establece el principio de que puedan aceptarse resultados de PEC realizados en el territorio de la otra parte, siempre y cuando ellos ofrezcan seguridad de cumplimiento con los reglamentos técnicos o normas equivalentes a los procedimientos de la parte que los acepte. </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Transparencia</w:t>
            </w:r>
          </w:p>
          <w:p w:rsidR="00B905DC" w:rsidRPr="00D03BD3" w:rsidRDefault="00B905DC" w:rsidP="00222AF6">
            <w:pPr>
              <w:spacing w:line="276" w:lineRule="auto"/>
              <w:contextualSpacing/>
              <w:rPr>
                <w:rFonts w:ascii="Arial" w:hAnsi="Arial" w:cs="Arial"/>
                <w:b/>
                <w:sz w:val="22"/>
                <w:szCs w:val="22"/>
                <w:lang w:val="es-ES_tradnl"/>
              </w:rPr>
            </w:pPr>
          </w:p>
        </w:tc>
        <w:tc>
          <w:tcPr>
            <w:tcW w:w="5984" w:type="dxa"/>
            <w:tcMar>
              <w:top w:w="0" w:type="dxa"/>
              <w:left w:w="108" w:type="dxa"/>
              <w:bottom w:w="0" w:type="dxa"/>
              <w:right w:w="108" w:type="dxa"/>
            </w:tcMar>
          </w:tcPr>
          <w:p w:rsidR="00B905DC" w:rsidRPr="00D03BD3" w:rsidRDefault="00B905DC" w:rsidP="00194AA6">
            <w:pPr>
              <w:numPr>
                <w:ilvl w:val="0"/>
                <w:numId w:val="22"/>
              </w:numPr>
              <w:tabs>
                <w:tab w:val="clear" w:pos="782"/>
                <w:tab w:val="num" w:pos="220"/>
              </w:tabs>
              <w:spacing w:line="276" w:lineRule="auto"/>
              <w:ind w:left="0" w:firstLine="0"/>
              <w:contextualSpacing/>
              <w:jc w:val="both"/>
              <w:rPr>
                <w:rFonts w:ascii="Arial" w:hAnsi="Arial" w:cs="Arial"/>
                <w:sz w:val="22"/>
                <w:szCs w:val="22"/>
                <w:lang w:val="es-ES_tradnl"/>
              </w:rPr>
            </w:pPr>
            <w:r w:rsidRPr="00D03BD3">
              <w:rPr>
                <w:rFonts w:ascii="Arial" w:hAnsi="Arial" w:cs="Arial"/>
                <w:sz w:val="22"/>
                <w:szCs w:val="22"/>
                <w:lang w:val="es-ES_tradnl"/>
              </w:rPr>
              <w:t xml:space="preserve">Notificarán electrónicamente a la otra parte las propuestas de reglamentos técnicos y procedimientos de evaluación de la conformidad, al mismo tiempo que envían la notificación a la OMC. </w:t>
            </w:r>
          </w:p>
          <w:p w:rsidR="00B905DC" w:rsidRPr="00D03BD3" w:rsidRDefault="00B905DC" w:rsidP="00194AA6">
            <w:pPr>
              <w:numPr>
                <w:ilvl w:val="0"/>
                <w:numId w:val="22"/>
              </w:numPr>
              <w:tabs>
                <w:tab w:val="clear" w:pos="782"/>
                <w:tab w:val="num" w:pos="220"/>
              </w:tabs>
              <w:spacing w:line="276" w:lineRule="auto"/>
              <w:ind w:left="0" w:firstLine="0"/>
              <w:contextualSpacing/>
              <w:jc w:val="both"/>
              <w:rPr>
                <w:rFonts w:ascii="Arial" w:hAnsi="Arial" w:cs="Arial"/>
                <w:sz w:val="22"/>
                <w:szCs w:val="22"/>
                <w:lang w:val="es-ES_tradnl"/>
              </w:rPr>
            </w:pPr>
            <w:r w:rsidRPr="00D03BD3">
              <w:rPr>
                <w:rFonts w:ascii="Arial" w:hAnsi="Arial" w:cs="Arial"/>
                <w:sz w:val="22"/>
                <w:szCs w:val="22"/>
                <w:lang w:val="es-ES_tradnl"/>
              </w:rPr>
              <w:t xml:space="preserve">Se recomienda notificar aquellos reglamentos técnicos y PEC basados en norma internacional o en los que exista duda sobre su efecto en el comercio. </w:t>
            </w:r>
          </w:p>
          <w:p w:rsidR="00B905DC" w:rsidRPr="00D03BD3" w:rsidRDefault="00B905DC" w:rsidP="00194AA6">
            <w:pPr>
              <w:numPr>
                <w:ilvl w:val="0"/>
                <w:numId w:val="22"/>
              </w:numPr>
              <w:tabs>
                <w:tab w:val="clear" w:pos="782"/>
                <w:tab w:val="num" w:pos="220"/>
              </w:tabs>
              <w:spacing w:line="276" w:lineRule="auto"/>
              <w:ind w:left="0" w:firstLine="0"/>
              <w:contextualSpacing/>
              <w:jc w:val="both"/>
              <w:rPr>
                <w:rFonts w:ascii="Arial" w:hAnsi="Arial" w:cs="Arial"/>
                <w:sz w:val="22"/>
                <w:szCs w:val="22"/>
                <w:lang w:val="es-ES_tradnl"/>
              </w:rPr>
            </w:pPr>
            <w:r w:rsidRPr="00D03BD3">
              <w:rPr>
                <w:rFonts w:ascii="Arial" w:hAnsi="Arial" w:cs="Arial"/>
                <w:sz w:val="22"/>
                <w:szCs w:val="22"/>
                <w:lang w:val="es-ES_tradnl"/>
              </w:rPr>
              <w:t xml:space="preserve">Las partes deben proveer un link o una copia al documento notificado </w:t>
            </w:r>
          </w:p>
          <w:p w:rsidR="00B905DC" w:rsidRPr="00D03BD3" w:rsidRDefault="00B905DC" w:rsidP="00194AA6">
            <w:pPr>
              <w:numPr>
                <w:ilvl w:val="0"/>
                <w:numId w:val="22"/>
              </w:numPr>
              <w:tabs>
                <w:tab w:val="clear" w:pos="782"/>
                <w:tab w:val="num" w:pos="220"/>
              </w:tabs>
              <w:spacing w:line="276" w:lineRule="auto"/>
              <w:ind w:left="0" w:firstLine="0"/>
              <w:contextualSpacing/>
              <w:jc w:val="both"/>
              <w:rPr>
                <w:rFonts w:ascii="Arial" w:hAnsi="Arial" w:cs="Arial"/>
                <w:sz w:val="22"/>
                <w:szCs w:val="22"/>
                <w:lang w:val="es-ES_tradnl"/>
              </w:rPr>
            </w:pPr>
            <w:r w:rsidRPr="00D03BD3">
              <w:rPr>
                <w:rFonts w:ascii="Arial" w:hAnsi="Arial" w:cs="Arial"/>
                <w:sz w:val="22"/>
                <w:szCs w:val="22"/>
                <w:lang w:val="es-ES_tradnl"/>
              </w:rPr>
              <w:t>Se concederán 60 días para hacer comentarios.</w:t>
            </w:r>
          </w:p>
          <w:p w:rsidR="00B905DC" w:rsidRPr="00D03BD3" w:rsidRDefault="00B905DC" w:rsidP="00194AA6">
            <w:pPr>
              <w:numPr>
                <w:ilvl w:val="0"/>
                <w:numId w:val="22"/>
              </w:numPr>
              <w:tabs>
                <w:tab w:val="clear" w:pos="782"/>
                <w:tab w:val="num" w:pos="220"/>
              </w:tabs>
              <w:spacing w:line="276" w:lineRule="auto"/>
              <w:ind w:left="0" w:firstLine="0"/>
              <w:contextualSpacing/>
              <w:jc w:val="both"/>
              <w:rPr>
                <w:rFonts w:ascii="Arial" w:hAnsi="Arial" w:cs="Arial"/>
                <w:sz w:val="22"/>
                <w:szCs w:val="22"/>
                <w:lang w:val="es-ES_tradnl"/>
              </w:rPr>
            </w:pPr>
            <w:r w:rsidRPr="00D03BD3">
              <w:rPr>
                <w:rFonts w:ascii="Arial" w:hAnsi="Arial" w:cs="Arial"/>
                <w:sz w:val="22"/>
                <w:szCs w:val="22"/>
                <w:lang w:val="es-ES_tradnl"/>
              </w:rPr>
              <w:t xml:space="preserve"> Cada parte publicará las respuestas o un resumen de las respuestas que dé a los comentarios de la otra parte.</w:t>
            </w:r>
          </w:p>
          <w:p w:rsidR="00B905DC" w:rsidRPr="00D03BD3" w:rsidRDefault="00B905DC" w:rsidP="00194AA6">
            <w:pPr>
              <w:numPr>
                <w:ilvl w:val="0"/>
                <w:numId w:val="22"/>
              </w:numPr>
              <w:tabs>
                <w:tab w:val="clear" w:pos="782"/>
                <w:tab w:val="num" w:pos="220"/>
              </w:tabs>
              <w:spacing w:line="276" w:lineRule="auto"/>
              <w:ind w:left="0" w:firstLine="0"/>
              <w:contextualSpacing/>
              <w:jc w:val="both"/>
              <w:rPr>
                <w:rFonts w:ascii="Arial" w:hAnsi="Arial" w:cs="Arial"/>
                <w:sz w:val="22"/>
                <w:szCs w:val="22"/>
                <w:lang w:val="es-ES_tradnl"/>
              </w:rPr>
            </w:pPr>
            <w:r w:rsidRPr="00D03BD3">
              <w:rPr>
                <w:rFonts w:ascii="Arial" w:hAnsi="Arial" w:cs="Arial"/>
                <w:sz w:val="22"/>
                <w:szCs w:val="22"/>
                <w:lang w:val="es-ES_tradnl"/>
              </w:rPr>
              <w:lastRenderedPageBreak/>
              <w:t xml:space="preserve"> Cada parte tendrá en cuenta las solicitudes de la parte de extender el plazo de entrada en vigencia de</w:t>
            </w:r>
            <w:r w:rsidR="00241F68" w:rsidRPr="00D03BD3">
              <w:rPr>
                <w:rFonts w:ascii="Arial" w:hAnsi="Arial" w:cs="Arial"/>
                <w:sz w:val="22"/>
                <w:szCs w:val="22"/>
                <w:lang w:val="es-ES_tradnl"/>
              </w:rPr>
              <w:t xml:space="preserve"> </w:t>
            </w:r>
            <w:r w:rsidRPr="00D03BD3">
              <w:rPr>
                <w:rFonts w:ascii="Arial" w:hAnsi="Arial" w:cs="Arial"/>
                <w:sz w:val="22"/>
                <w:szCs w:val="22"/>
                <w:lang w:val="es-ES_tradnl"/>
              </w:rPr>
              <w:t xml:space="preserve">sus reglamentos técnicos. </w:t>
            </w:r>
          </w:p>
          <w:p w:rsidR="00B905DC" w:rsidRPr="00D03BD3" w:rsidRDefault="00B905DC" w:rsidP="00194AA6">
            <w:pPr>
              <w:numPr>
                <w:ilvl w:val="0"/>
                <w:numId w:val="22"/>
              </w:numPr>
              <w:tabs>
                <w:tab w:val="clear" w:pos="782"/>
                <w:tab w:val="num" w:pos="220"/>
              </w:tabs>
              <w:spacing w:line="276" w:lineRule="auto"/>
              <w:ind w:left="0" w:firstLine="0"/>
              <w:contextualSpacing/>
              <w:jc w:val="both"/>
              <w:rPr>
                <w:rFonts w:ascii="Arial" w:hAnsi="Arial" w:cs="Arial"/>
                <w:sz w:val="22"/>
                <w:szCs w:val="22"/>
                <w:lang w:val="es-ES_tradnl"/>
              </w:rPr>
            </w:pPr>
            <w:r w:rsidRPr="00D03BD3">
              <w:rPr>
                <w:rFonts w:ascii="Arial" w:hAnsi="Arial" w:cs="Arial"/>
                <w:sz w:val="22"/>
                <w:szCs w:val="22"/>
                <w:lang w:val="es-ES_tradnl"/>
              </w:rPr>
              <w:t>Se concederá un intervalo razonable entre la expedición de la medida y su entrada en vigencia. (Entendiendo que dicho plazo es normalmente de seis meses).</w:t>
            </w:r>
          </w:p>
          <w:p w:rsidR="00B905DC" w:rsidRPr="00D03BD3" w:rsidRDefault="00B905DC" w:rsidP="00194AA6">
            <w:pPr>
              <w:numPr>
                <w:ilvl w:val="0"/>
                <w:numId w:val="22"/>
              </w:numPr>
              <w:tabs>
                <w:tab w:val="clear" w:pos="782"/>
                <w:tab w:val="num" w:pos="220"/>
              </w:tabs>
              <w:spacing w:line="276" w:lineRule="auto"/>
              <w:ind w:left="0" w:firstLine="0"/>
              <w:contextualSpacing/>
              <w:jc w:val="both"/>
              <w:rPr>
                <w:rFonts w:ascii="Arial" w:hAnsi="Arial" w:cs="Arial"/>
                <w:sz w:val="22"/>
                <w:szCs w:val="22"/>
                <w:lang w:val="es-ES_tradnl"/>
              </w:rPr>
            </w:pPr>
            <w:r w:rsidRPr="00D03BD3">
              <w:rPr>
                <w:rFonts w:ascii="Arial" w:hAnsi="Arial" w:cs="Arial"/>
                <w:sz w:val="22"/>
                <w:szCs w:val="22"/>
                <w:lang w:val="es-ES_tradnl"/>
              </w:rPr>
              <w:t xml:space="preserve">Cada parte debe asegurarse de que todos los reglamentos técnicos y PEC están disponibles en una página Web oficial. </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lastRenderedPageBreak/>
              <w:t>Cooperación Conjunta</w:t>
            </w:r>
          </w:p>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 xml:space="preserve"> </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Las partes procurarán fortalecer la cooperación en el campo de normas, reglamentos técnicos y PEC, incluyendo iniciativas en materia de: cooperación regulatoria, asistencia técnica en metrología, desarrollo de puntos de vista comunes en buenas prácticas de regulación, uso de mecanismos para la aceptación de resultados de PEC y cooperación en sectores específicos como autopartes, textiles y confecciones, cosméticos y productos de higiene y dispositivos médicos. </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Comité de Obstáculos Técnicos al Comercio</w:t>
            </w:r>
          </w:p>
          <w:p w:rsidR="00B905DC" w:rsidRPr="00D03BD3" w:rsidRDefault="00B905DC" w:rsidP="00222AF6">
            <w:pPr>
              <w:spacing w:line="276" w:lineRule="auto"/>
              <w:contextualSpacing/>
              <w:rPr>
                <w:rFonts w:ascii="Arial" w:hAnsi="Arial" w:cs="Arial"/>
                <w:b/>
                <w:sz w:val="22"/>
                <w:szCs w:val="22"/>
                <w:lang w:val="es-ES_tradnl"/>
              </w:rPr>
            </w:pP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Se crea un Comité de Obstáculos Técnicos al Comercio.</w:t>
            </w:r>
          </w:p>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Las funciones del Comité son, entre otras: (i) facilitar la implementación, cumplimiento y administración del Capítulo; (ii) dar respuesta y proponer vías de solución a cualquier problema de OTC; (iii) facilitar las iniciativas de cooperación y celebración de </w:t>
            </w:r>
            <w:r w:rsidR="00F16E9D" w:rsidRPr="00D03BD3">
              <w:rPr>
                <w:rFonts w:ascii="Arial" w:hAnsi="Arial" w:cs="Arial"/>
                <w:sz w:val="22"/>
                <w:szCs w:val="22"/>
                <w:lang w:val="es-ES_tradnl"/>
              </w:rPr>
              <w:t>Acuerdos</w:t>
            </w:r>
            <w:r w:rsidRPr="00D03BD3">
              <w:rPr>
                <w:rFonts w:ascii="Arial" w:hAnsi="Arial" w:cs="Arial"/>
                <w:sz w:val="22"/>
                <w:szCs w:val="22"/>
                <w:lang w:val="es-ES_tradnl"/>
              </w:rPr>
              <w:t xml:space="preserve"> de reconocimiento mutuo. </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Intercambio de información</w:t>
            </w:r>
          </w:p>
          <w:p w:rsidR="00B905DC" w:rsidRPr="00D03BD3" w:rsidRDefault="00B905DC" w:rsidP="00222AF6">
            <w:pPr>
              <w:spacing w:line="276" w:lineRule="auto"/>
              <w:contextualSpacing/>
              <w:rPr>
                <w:rFonts w:ascii="Arial" w:hAnsi="Arial" w:cs="Arial"/>
                <w:b/>
                <w:sz w:val="22"/>
                <w:szCs w:val="22"/>
                <w:lang w:val="es-ES_tradnl"/>
              </w:rPr>
            </w:pP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Las partes deben proveerse información en un término razonable de tiempo. Se procurará que las respuestas a los requerimientos se realicen dentro de los 60 días siguientes.</w:t>
            </w:r>
            <w:r w:rsidR="00241F68" w:rsidRPr="00D03BD3">
              <w:rPr>
                <w:rFonts w:ascii="Arial" w:hAnsi="Arial" w:cs="Arial"/>
                <w:sz w:val="22"/>
                <w:szCs w:val="22"/>
                <w:lang w:val="es-ES_tradnl"/>
              </w:rPr>
              <w:t xml:space="preserve"> </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p>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Definiciones</w:t>
            </w:r>
          </w:p>
          <w:p w:rsidR="00B905DC" w:rsidRPr="00D03BD3" w:rsidRDefault="00B905DC" w:rsidP="00222AF6">
            <w:pPr>
              <w:spacing w:line="276" w:lineRule="auto"/>
              <w:contextualSpacing/>
              <w:rPr>
                <w:rFonts w:ascii="Arial" w:hAnsi="Arial" w:cs="Arial"/>
                <w:b/>
                <w:sz w:val="22"/>
                <w:szCs w:val="22"/>
                <w:lang w:val="es-ES_tradnl"/>
              </w:rPr>
            </w:pP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Se aplican al capítulo las definiciones establecidas en el Anexo 1 del Acuerdo OTC sobre: reglamento técnico, norma, procedimiento para la evaluación de la conformidad, institución o sistema internacional, institución o sistema regional, institución del gobierno central, institución pública local, institución no gubernamental. </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Control en frontera y vigilancia del mercado</w:t>
            </w:r>
          </w:p>
          <w:p w:rsidR="00B905DC" w:rsidRPr="00D03BD3" w:rsidRDefault="00B905DC" w:rsidP="00222AF6">
            <w:pPr>
              <w:spacing w:line="276" w:lineRule="auto"/>
              <w:contextualSpacing/>
              <w:rPr>
                <w:rFonts w:ascii="Arial" w:hAnsi="Arial" w:cs="Arial"/>
                <w:b/>
                <w:sz w:val="22"/>
                <w:szCs w:val="22"/>
                <w:lang w:val="es-ES_tradnl"/>
              </w:rPr>
            </w:pP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Las Partes intercambiarán información y experiencias en control en frontera y vigilancia en el mercado y evitarán que exista conflicto de interés entre los agentes económicos y los organismos acreditados, delegados o designados.</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Anexo 6ª</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Designación de miembros del Comité y de un Coordinador para efectos de cumplir con el tema de transparencia. </w:t>
            </w:r>
          </w:p>
        </w:tc>
      </w:tr>
    </w:tbl>
    <w:p w:rsidR="00B905DC" w:rsidRPr="00D03BD3" w:rsidRDefault="00B905DC" w:rsidP="00194AA6">
      <w:pPr>
        <w:spacing w:line="276" w:lineRule="auto"/>
        <w:contextualSpacing/>
        <w:jc w:val="both"/>
        <w:rPr>
          <w:rFonts w:ascii="Arial" w:hAnsi="Arial" w:cs="Arial"/>
          <w:sz w:val="22"/>
          <w:szCs w:val="22"/>
          <w:lang w:val="es-ES_tradnl"/>
        </w:rPr>
      </w:pPr>
    </w:p>
    <w:p w:rsidR="00B905DC" w:rsidRPr="00D03BD3" w:rsidRDefault="00B905DC" w:rsidP="00194AA6">
      <w:pPr>
        <w:spacing w:line="276" w:lineRule="auto"/>
        <w:contextualSpacing/>
        <w:jc w:val="both"/>
        <w:outlineLvl w:val="0"/>
        <w:rPr>
          <w:rFonts w:ascii="Arial" w:hAnsi="Arial" w:cs="Arial"/>
          <w:b/>
          <w:lang w:val="es-ES_tradnl"/>
        </w:rPr>
      </w:pPr>
      <w:r w:rsidRPr="00D03BD3">
        <w:rPr>
          <w:rFonts w:ascii="Arial" w:hAnsi="Arial" w:cs="Arial"/>
          <w:b/>
          <w:lang w:val="es-ES_tradnl"/>
        </w:rPr>
        <w:t>III. Principales beneficios:</w:t>
      </w:r>
    </w:p>
    <w:p w:rsidR="00B905DC" w:rsidRPr="00D03BD3" w:rsidRDefault="00B905DC" w:rsidP="00194AA6">
      <w:pPr>
        <w:spacing w:line="276" w:lineRule="auto"/>
        <w:contextualSpacing/>
        <w:jc w:val="both"/>
        <w:rPr>
          <w:rFonts w:ascii="Arial" w:hAnsi="Arial" w:cs="Arial"/>
          <w:lang w:val="es-ES_tradnl"/>
        </w:rPr>
      </w:pPr>
    </w:p>
    <w:p w:rsidR="00B905DC" w:rsidRPr="00D03BD3" w:rsidRDefault="00B905DC" w:rsidP="00194AA6">
      <w:pPr>
        <w:pStyle w:val="Prrafodelista2"/>
        <w:numPr>
          <w:ilvl w:val="0"/>
          <w:numId w:val="21"/>
        </w:numPr>
        <w:shd w:val="clear" w:color="auto" w:fill="FFFFFF"/>
        <w:spacing w:line="276" w:lineRule="auto"/>
        <w:ind w:left="426" w:hanging="426"/>
        <w:jc w:val="both"/>
        <w:rPr>
          <w:rFonts w:ascii="Arial" w:hAnsi="Arial" w:cs="Arial"/>
          <w:lang w:val="es-ES_tradnl" w:eastAsia="es-ES"/>
        </w:rPr>
      </w:pPr>
      <w:r w:rsidRPr="00D03BD3">
        <w:rPr>
          <w:rFonts w:ascii="Arial" w:hAnsi="Arial" w:cs="Arial"/>
          <w:lang w:val="es-ES_tradnl" w:eastAsia="es-ES"/>
        </w:rPr>
        <w:t xml:space="preserve">Colombia podrá confiar en que Corea usará las normas, recomendaciones y orientaciones internacionales como base de sus reglamentos técnicos y procedimientos de evaluación de la conformidad, con lo que, en principio, podría ser más fácil alinear los productos colombianos a los requisitos técnicos establecidos en Corea, ya que seguirían prácticas internacionales. </w:t>
      </w:r>
    </w:p>
    <w:p w:rsidR="00B905DC" w:rsidRPr="00D03BD3" w:rsidRDefault="00B905DC" w:rsidP="00194AA6">
      <w:pPr>
        <w:pStyle w:val="Prrafodelista2"/>
        <w:shd w:val="clear" w:color="auto" w:fill="FFFFFF"/>
        <w:spacing w:line="276" w:lineRule="auto"/>
        <w:ind w:left="426" w:hanging="426"/>
        <w:jc w:val="both"/>
        <w:rPr>
          <w:rFonts w:ascii="Arial" w:hAnsi="Arial" w:cs="Arial"/>
          <w:lang w:val="es-ES_tradnl" w:eastAsia="es-ES"/>
        </w:rPr>
      </w:pPr>
    </w:p>
    <w:p w:rsidR="00B905DC" w:rsidRPr="00D03BD3" w:rsidRDefault="00B905DC" w:rsidP="00194AA6">
      <w:pPr>
        <w:pStyle w:val="Prrafodelista2"/>
        <w:numPr>
          <w:ilvl w:val="0"/>
          <w:numId w:val="21"/>
        </w:numPr>
        <w:shd w:val="clear" w:color="auto" w:fill="FFFFFF"/>
        <w:spacing w:line="276" w:lineRule="auto"/>
        <w:ind w:left="426" w:hanging="426"/>
        <w:jc w:val="both"/>
        <w:rPr>
          <w:rFonts w:ascii="Arial" w:hAnsi="Arial" w:cs="Arial"/>
          <w:lang w:val="es-ES_tradnl" w:eastAsia="es-ES"/>
        </w:rPr>
      </w:pPr>
      <w:r w:rsidRPr="00D03BD3">
        <w:rPr>
          <w:rFonts w:ascii="Arial" w:hAnsi="Arial" w:cs="Arial"/>
          <w:lang w:val="es-ES_tradnl" w:eastAsia="es-ES"/>
        </w:rPr>
        <w:t xml:space="preserve">Se desarrollan buenas prácticas de transparencia e intercambio de información, recomendando que se notifiquen aquellos reglamentos y PEC </w:t>
      </w:r>
      <w:r w:rsidRPr="00D03BD3">
        <w:rPr>
          <w:rFonts w:ascii="Arial" w:hAnsi="Arial" w:cs="Arial"/>
          <w:lang w:val="es-ES_tradnl" w:eastAsia="es-ES"/>
        </w:rPr>
        <w:lastRenderedPageBreak/>
        <w:t xml:space="preserve">que en principio no habría que notificar ante la OMC, pero sobre los que es posible que se cree un margen de discrecionalidad sobre su efecto en el comercio de otros países. </w:t>
      </w:r>
    </w:p>
    <w:p w:rsidR="00B905DC" w:rsidRPr="00D03BD3" w:rsidRDefault="00B905DC" w:rsidP="00194AA6">
      <w:pPr>
        <w:pStyle w:val="Prrafodelista2"/>
        <w:shd w:val="clear" w:color="auto" w:fill="FFFFFF"/>
        <w:spacing w:line="276" w:lineRule="auto"/>
        <w:ind w:left="426" w:hanging="426"/>
        <w:jc w:val="both"/>
        <w:rPr>
          <w:rFonts w:ascii="Arial" w:hAnsi="Arial" w:cs="Arial"/>
          <w:lang w:val="es-ES_tradnl" w:eastAsia="es-ES"/>
        </w:rPr>
      </w:pPr>
    </w:p>
    <w:p w:rsidR="00B905DC" w:rsidRPr="00D03BD3" w:rsidRDefault="00B905DC" w:rsidP="00194AA6">
      <w:pPr>
        <w:pStyle w:val="Prrafodelista2"/>
        <w:numPr>
          <w:ilvl w:val="0"/>
          <w:numId w:val="21"/>
        </w:numPr>
        <w:shd w:val="clear" w:color="auto" w:fill="FFFFFF"/>
        <w:spacing w:line="276" w:lineRule="auto"/>
        <w:ind w:left="426" w:hanging="426"/>
        <w:jc w:val="both"/>
        <w:rPr>
          <w:rFonts w:ascii="Arial" w:hAnsi="Arial" w:cs="Arial"/>
          <w:lang w:val="es-ES_tradnl" w:eastAsia="es-ES"/>
        </w:rPr>
      </w:pPr>
      <w:r w:rsidRPr="00D03BD3">
        <w:rPr>
          <w:rFonts w:ascii="Arial" w:hAnsi="Arial" w:cs="Arial"/>
          <w:lang w:val="es-ES_tradnl" w:eastAsia="es-ES"/>
        </w:rPr>
        <w:t xml:space="preserve">Se logró reconocer el mecanismo de equivalencias de reglamentos técnicos y procedimientos de evaluación de la conformidad sobre el que pueden hacerse solicitud concretas que deben ser consideradas por Corea para su aceptación, y viceversa. </w:t>
      </w:r>
    </w:p>
    <w:p w:rsidR="00B905DC" w:rsidRPr="00D03BD3" w:rsidRDefault="00B905DC" w:rsidP="00194AA6">
      <w:pPr>
        <w:pStyle w:val="Prrafodelista2"/>
        <w:spacing w:line="276" w:lineRule="auto"/>
        <w:ind w:left="426" w:hanging="426"/>
        <w:jc w:val="both"/>
        <w:rPr>
          <w:rFonts w:ascii="Arial" w:hAnsi="Arial" w:cs="Arial"/>
          <w:lang w:val="es-ES_tradnl" w:eastAsia="es-ES"/>
        </w:rPr>
      </w:pPr>
    </w:p>
    <w:p w:rsidR="00B905DC" w:rsidRPr="00D03BD3" w:rsidRDefault="00B905DC" w:rsidP="00194AA6">
      <w:pPr>
        <w:pStyle w:val="Prrafodelista2"/>
        <w:numPr>
          <w:ilvl w:val="0"/>
          <w:numId w:val="21"/>
        </w:numPr>
        <w:shd w:val="clear" w:color="auto" w:fill="FFFFFF"/>
        <w:spacing w:line="276" w:lineRule="auto"/>
        <w:ind w:left="426" w:hanging="426"/>
        <w:jc w:val="both"/>
        <w:rPr>
          <w:rFonts w:ascii="Arial" w:hAnsi="Arial" w:cs="Arial"/>
          <w:lang w:val="es-ES_tradnl" w:eastAsia="es-ES"/>
        </w:rPr>
      </w:pPr>
      <w:r w:rsidRPr="00D03BD3">
        <w:rPr>
          <w:rFonts w:ascii="Arial" w:hAnsi="Arial" w:cs="Arial"/>
          <w:lang w:val="es-ES_tradnl" w:eastAsia="es-ES"/>
        </w:rPr>
        <w:t xml:space="preserve">Se estableció un Comité para el desarrollo del </w:t>
      </w:r>
      <w:r w:rsidR="00F16E9D" w:rsidRPr="00D03BD3">
        <w:rPr>
          <w:rFonts w:ascii="Arial" w:hAnsi="Arial" w:cs="Arial"/>
          <w:lang w:val="es-ES_tradnl" w:eastAsia="es-ES"/>
        </w:rPr>
        <w:t>Acuerdo</w:t>
      </w:r>
      <w:r w:rsidRPr="00D03BD3">
        <w:rPr>
          <w:rFonts w:ascii="Arial" w:hAnsi="Arial" w:cs="Arial"/>
          <w:lang w:val="es-ES_tradnl" w:eastAsia="es-ES"/>
        </w:rPr>
        <w:t xml:space="preserve"> y para solucionar inquietudes o problemas particulares relacionados con los temas de obstáculos técnicos al comercio. Lo anterior permite un entendimiento más cercano entre las partes y provee una institucionalidad que favorece la solución directa de inquietudes y facilita el desarrollo de temas de cooperación. </w:t>
      </w:r>
    </w:p>
    <w:p w:rsidR="00B905DC" w:rsidRPr="00D03BD3" w:rsidRDefault="00B905DC" w:rsidP="00194AA6">
      <w:pPr>
        <w:pStyle w:val="Prrafodelista2"/>
        <w:spacing w:line="276" w:lineRule="auto"/>
        <w:ind w:left="426" w:hanging="426"/>
        <w:jc w:val="both"/>
        <w:rPr>
          <w:rFonts w:ascii="Arial" w:hAnsi="Arial" w:cs="Arial"/>
          <w:lang w:val="es-ES_tradnl" w:eastAsia="es-ES"/>
        </w:rPr>
      </w:pPr>
    </w:p>
    <w:p w:rsidR="00B905DC" w:rsidRPr="00D03BD3" w:rsidRDefault="00B905DC" w:rsidP="00194AA6">
      <w:pPr>
        <w:pStyle w:val="Prrafodelista2"/>
        <w:numPr>
          <w:ilvl w:val="0"/>
          <w:numId w:val="21"/>
        </w:numPr>
        <w:shd w:val="clear" w:color="auto" w:fill="FFFFFF"/>
        <w:spacing w:line="276" w:lineRule="auto"/>
        <w:ind w:left="426" w:hanging="426"/>
        <w:jc w:val="both"/>
        <w:rPr>
          <w:rFonts w:ascii="Arial" w:hAnsi="Arial" w:cs="Arial"/>
          <w:lang w:val="es-ES_tradnl" w:eastAsia="es-ES"/>
        </w:rPr>
      </w:pPr>
      <w:r w:rsidRPr="00D03BD3">
        <w:rPr>
          <w:rFonts w:ascii="Arial" w:hAnsi="Arial" w:cs="Arial"/>
          <w:lang w:val="es-ES_tradnl" w:eastAsia="es-ES"/>
        </w:rPr>
        <w:t>Las partes acordaron una serie de mecanismos para la aceptación de los resultados de los procedimientos de evaluación de la conformidad realizados en el territorio de la otra parte, de manera que no sea necesario incurrir en costos in</w:t>
      </w:r>
      <w:r w:rsidR="00073D0F" w:rsidRPr="00D03BD3">
        <w:rPr>
          <w:rFonts w:ascii="Arial" w:hAnsi="Arial" w:cs="Arial"/>
          <w:lang w:val="es-ES_tradnl" w:eastAsia="es-ES"/>
        </w:rPr>
        <w:t xml:space="preserve">necesarios </w:t>
      </w:r>
      <w:r w:rsidRPr="00D03BD3">
        <w:rPr>
          <w:rFonts w:ascii="Arial" w:hAnsi="Arial" w:cs="Arial"/>
          <w:lang w:val="es-ES_tradnl" w:eastAsia="es-ES"/>
        </w:rPr>
        <w:t xml:space="preserve">por parte de las empresas. Estos mecanismos deben ser desarrollados para su aplicación efectiva. </w:t>
      </w:r>
    </w:p>
    <w:p w:rsidR="00B905DC" w:rsidRPr="00D03BD3" w:rsidRDefault="00B905DC" w:rsidP="00194AA6">
      <w:pPr>
        <w:pStyle w:val="Prrafodelista2"/>
        <w:shd w:val="clear" w:color="auto" w:fill="FFFFFF"/>
        <w:spacing w:line="276" w:lineRule="auto"/>
        <w:ind w:left="426" w:hanging="426"/>
        <w:jc w:val="both"/>
        <w:rPr>
          <w:rFonts w:ascii="Arial" w:hAnsi="Arial" w:cs="Arial"/>
          <w:lang w:val="es-ES_tradnl" w:eastAsia="es-ES"/>
        </w:rPr>
      </w:pPr>
    </w:p>
    <w:p w:rsidR="00B905DC" w:rsidRPr="00D03BD3" w:rsidRDefault="00B905DC" w:rsidP="00194AA6">
      <w:pPr>
        <w:pStyle w:val="Prrafodelista2"/>
        <w:numPr>
          <w:ilvl w:val="0"/>
          <w:numId w:val="21"/>
        </w:numPr>
        <w:shd w:val="clear" w:color="auto" w:fill="FFFFFF"/>
        <w:spacing w:line="276" w:lineRule="auto"/>
        <w:ind w:left="426" w:hanging="426"/>
        <w:jc w:val="both"/>
        <w:rPr>
          <w:rFonts w:ascii="Arial" w:hAnsi="Arial" w:cs="Arial"/>
          <w:lang w:val="es-ES_tradnl" w:eastAsia="es-ES"/>
        </w:rPr>
      </w:pPr>
      <w:r w:rsidRPr="00D03BD3">
        <w:rPr>
          <w:rFonts w:ascii="Arial" w:hAnsi="Arial" w:cs="Arial"/>
          <w:lang w:val="es-ES_tradnl" w:eastAsia="es-ES"/>
        </w:rPr>
        <w:t xml:space="preserve">Se abrió una puerta significativa para el trabajo de ambos países en materia de cooperación, en especial, con la posibilidad de obtener por parte de Corea asistencia técnica en materia de metrología. Es fundamental que Colombia trabaje en el fortalecimiento de este punto para procurar confianza en su sistema de calidad, que genere las condiciones necesarias para celebrar </w:t>
      </w:r>
      <w:r w:rsidR="00F16E9D" w:rsidRPr="00D03BD3">
        <w:rPr>
          <w:rFonts w:ascii="Arial" w:hAnsi="Arial" w:cs="Arial"/>
          <w:lang w:val="es-ES_tradnl" w:eastAsia="es-ES"/>
        </w:rPr>
        <w:t>Acuerdos</w:t>
      </w:r>
      <w:r w:rsidRPr="00D03BD3">
        <w:rPr>
          <w:rFonts w:ascii="Arial" w:hAnsi="Arial" w:cs="Arial"/>
          <w:lang w:val="es-ES_tradnl" w:eastAsia="es-ES"/>
        </w:rPr>
        <w:t xml:space="preserve"> de reconocimiento mutuo no solo con Corea si no con otros socios comerciales. Por otro lado, la cooperación en sectores específicos favorece</w:t>
      </w:r>
      <w:r w:rsidR="00241F68" w:rsidRPr="00D03BD3">
        <w:rPr>
          <w:rFonts w:ascii="Arial" w:hAnsi="Arial" w:cs="Arial"/>
          <w:lang w:val="es-ES_tradnl" w:eastAsia="es-ES"/>
        </w:rPr>
        <w:t xml:space="preserve"> </w:t>
      </w:r>
      <w:r w:rsidRPr="00D03BD3">
        <w:rPr>
          <w:rFonts w:ascii="Arial" w:hAnsi="Arial" w:cs="Arial"/>
          <w:lang w:val="es-ES_tradnl" w:eastAsia="es-ES"/>
        </w:rPr>
        <w:t>y se alinea a la política de transformación productiva con la inclusión de tres sectores de especial interés para Colombia, pero sin excluir la posibilidad de que hacia futuro se trabaje en otros sectores.</w:t>
      </w:r>
      <w:r w:rsidR="00241F68" w:rsidRPr="00D03BD3">
        <w:rPr>
          <w:rFonts w:ascii="Arial" w:hAnsi="Arial" w:cs="Arial"/>
          <w:lang w:val="es-ES_tradnl" w:eastAsia="es-ES"/>
        </w:rPr>
        <w:t xml:space="preserve"> </w:t>
      </w:r>
    </w:p>
    <w:p w:rsidR="00B905DC" w:rsidRPr="00D03BD3" w:rsidRDefault="00B905DC" w:rsidP="00194AA6">
      <w:pPr>
        <w:pStyle w:val="Prrafodelista2"/>
        <w:spacing w:line="276" w:lineRule="auto"/>
        <w:ind w:left="426" w:hanging="426"/>
        <w:jc w:val="both"/>
        <w:rPr>
          <w:rFonts w:ascii="Arial" w:hAnsi="Arial" w:cs="Arial"/>
          <w:lang w:val="es-ES_tradnl" w:eastAsia="es-ES"/>
        </w:rPr>
      </w:pPr>
    </w:p>
    <w:p w:rsidR="00B905DC" w:rsidRPr="00D03BD3" w:rsidRDefault="00B905DC" w:rsidP="00194AA6">
      <w:pPr>
        <w:pStyle w:val="Prrafodelista2"/>
        <w:numPr>
          <w:ilvl w:val="0"/>
          <w:numId w:val="21"/>
        </w:numPr>
        <w:shd w:val="clear" w:color="auto" w:fill="FFFFFF"/>
        <w:spacing w:line="276" w:lineRule="auto"/>
        <w:ind w:left="426" w:hanging="426"/>
        <w:jc w:val="both"/>
        <w:rPr>
          <w:rFonts w:ascii="Arial" w:hAnsi="Arial" w:cs="Arial"/>
          <w:lang w:val="es-ES_tradnl" w:eastAsia="es-ES"/>
        </w:rPr>
      </w:pPr>
      <w:r w:rsidRPr="00D03BD3">
        <w:rPr>
          <w:rFonts w:ascii="Arial" w:hAnsi="Arial" w:cs="Arial"/>
          <w:lang w:val="es-ES_tradnl" w:eastAsia="es-ES"/>
        </w:rPr>
        <w:t>Las autoridades de control tienen la institucionalidad para realizar acuerdos mediante los cuales puedan hacer más efectivo el control en frontera y en el mercado, a través del intercambio de experiencias e información.</w:t>
      </w:r>
    </w:p>
    <w:p w:rsidR="002F55E8" w:rsidRPr="00D03BD3" w:rsidRDefault="002F55E8" w:rsidP="00194AA6">
      <w:pPr>
        <w:spacing w:line="276" w:lineRule="auto"/>
        <w:contextualSpacing/>
        <w:jc w:val="both"/>
        <w:rPr>
          <w:rFonts w:ascii="Arial" w:hAnsi="Arial" w:cs="Arial"/>
        </w:rPr>
      </w:pPr>
    </w:p>
    <w:p w:rsidR="002F55E8" w:rsidRPr="00D03BD3" w:rsidRDefault="002F55E8" w:rsidP="00194AA6">
      <w:pPr>
        <w:autoSpaceDE w:val="0"/>
        <w:autoSpaceDN w:val="0"/>
        <w:adjustRightInd w:val="0"/>
        <w:spacing w:line="276" w:lineRule="auto"/>
        <w:contextualSpacing/>
        <w:jc w:val="center"/>
        <w:outlineLvl w:val="0"/>
        <w:rPr>
          <w:rFonts w:ascii="Arial" w:hAnsi="Arial" w:cs="Arial"/>
          <w:b/>
          <w:bCs/>
        </w:rPr>
      </w:pPr>
      <w:r w:rsidRPr="00D03BD3">
        <w:rPr>
          <w:rFonts w:ascii="Arial" w:hAnsi="Arial" w:cs="Arial"/>
          <w:b/>
          <w:bCs/>
        </w:rPr>
        <w:t>CAPITULO</w:t>
      </w:r>
    </w:p>
    <w:p w:rsidR="00B905DC" w:rsidRPr="00D03BD3" w:rsidRDefault="00B905DC" w:rsidP="00194AA6">
      <w:pPr>
        <w:autoSpaceDE w:val="0"/>
        <w:autoSpaceDN w:val="0"/>
        <w:adjustRightInd w:val="0"/>
        <w:spacing w:line="276" w:lineRule="auto"/>
        <w:contextualSpacing/>
        <w:jc w:val="center"/>
        <w:outlineLvl w:val="0"/>
        <w:rPr>
          <w:rFonts w:ascii="Arial" w:hAnsi="Arial" w:cs="Arial"/>
          <w:b/>
          <w:bCs/>
        </w:rPr>
      </w:pPr>
      <w:r w:rsidRPr="00D03BD3">
        <w:rPr>
          <w:rFonts w:ascii="Arial" w:hAnsi="Arial" w:cs="Arial"/>
          <w:b/>
          <w:bCs/>
        </w:rPr>
        <w:t>DEFENSA COMERCIAL</w:t>
      </w:r>
    </w:p>
    <w:p w:rsidR="00B905DC" w:rsidRPr="00D03BD3" w:rsidRDefault="00B905DC" w:rsidP="00194AA6">
      <w:pPr>
        <w:spacing w:line="276" w:lineRule="auto"/>
        <w:contextualSpacing/>
        <w:jc w:val="both"/>
        <w:outlineLvl w:val="0"/>
        <w:rPr>
          <w:rFonts w:ascii="Arial" w:hAnsi="Arial" w:cs="Arial"/>
          <w:b/>
          <w:lang w:val="es-ES_tradnl"/>
        </w:rPr>
      </w:pPr>
      <w:r w:rsidRPr="00D03BD3">
        <w:rPr>
          <w:rFonts w:ascii="Arial" w:hAnsi="Arial" w:cs="Arial"/>
          <w:b/>
          <w:lang w:val="es-ES_tradnl"/>
        </w:rPr>
        <w:t>I. Objetivo:</w:t>
      </w:r>
    </w:p>
    <w:p w:rsidR="00B905DC" w:rsidRPr="00D03BD3" w:rsidRDefault="00B905DC" w:rsidP="00194AA6">
      <w:pPr>
        <w:spacing w:line="276" w:lineRule="auto"/>
        <w:contextualSpacing/>
        <w:jc w:val="both"/>
        <w:rPr>
          <w:rFonts w:ascii="Arial" w:hAnsi="Arial" w:cs="Arial"/>
          <w:lang w:val="es-ES_tradnl"/>
        </w:rPr>
      </w:pPr>
    </w:p>
    <w:p w:rsidR="00B905DC" w:rsidRPr="00D03BD3" w:rsidRDefault="002F55E8" w:rsidP="00194AA6">
      <w:pPr>
        <w:spacing w:line="276" w:lineRule="auto"/>
        <w:contextualSpacing/>
        <w:jc w:val="both"/>
        <w:rPr>
          <w:rFonts w:ascii="Arial" w:hAnsi="Arial" w:cs="Arial"/>
          <w:lang w:val="es-ES_tradnl"/>
        </w:rPr>
      </w:pPr>
      <w:r w:rsidRPr="00D03BD3">
        <w:rPr>
          <w:rFonts w:ascii="Arial" w:hAnsi="Arial" w:cs="Arial"/>
          <w:lang w:val="es-ES_tradnl"/>
        </w:rPr>
        <w:t>D</w:t>
      </w:r>
      <w:r w:rsidR="00B905DC" w:rsidRPr="00D03BD3">
        <w:rPr>
          <w:rFonts w:ascii="Arial" w:hAnsi="Arial" w:cs="Arial"/>
          <w:lang w:val="es-ES_tradnl"/>
        </w:rPr>
        <w:t>efin</w:t>
      </w:r>
      <w:r w:rsidRPr="00D03BD3">
        <w:rPr>
          <w:rFonts w:ascii="Arial" w:hAnsi="Arial" w:cs="Arial"/>
          <w:lang w:val="es-ES_tradnl"/>
        </w:rPr>
        <w:t xml:space="preserve">ir </w:t>
      </w:r>
      <w:r w:rsidR="00B905DC" w:rsidRPr="00D03BD3">
        <w:rPr>
          <w:rFonts w:ascii="Arial" w:hAnsi="Arial" w:cs="Arial"/>
          <w:lang w:val="es-ES_tradnl"/>
        </w:rPr>
        <w:t xml:space="preserve">reglas que permiten salvaguardar los intereses de los productores en su mercado interno, así como en el de exportación, por la vía del establecimiento de salvaguardias y derechos correctivos de las prácticas desleales de dumping y subsidios. </w:t>
      </w:r>
    </w:p>
    <w:p w:rsidR="00B905DC" w:rsidRPr="00D03BD3" w:rsidRDefault="00B905DC" w:rsidP="00194AA6">
      <w:pPr>
        <w:spacing w:line="276" w:lineRule="auto"/>
        <w:contextualSpacing/>
        <w:jc w:val="both"/>
        <w:rPr>
          <w:rFonts w:ascii="Arial" w:hAnsi="Arial" w:cs="Arial"/>
          <w:lang w:val="es-ES_tradnl"/>
        </w:rPr>
      </w:pPr>
    </w:p>
    <w:p w:rsidR="00B905DC" w:rsidRPr="00D03BD3" w:rsidRDefault="00B905DC" w:rsidP="00194AA6">
      <w:pPr>
        <w:spacing w:line="276" w:lineRule="auto"/>
        <w:contextualSpacing/>
        <w:jc w:val="both"/>
        <w:rPr>
          <w:rFonts w:ascii="Arial" w:hAnsi="Arial" w:cs="Arial"/>
          <w:lang w:val="es-ES_tradnl"/>
        </w:rPr>
      </w:pPr>
      <w:r w:rsidRPr="00D03BD3">
        <w:rPr>
          <w:rFonts w:ascii="Arial" w:hAnsi="Arial" w:cs="Arial"/>
          <w:lang w:val="es-ES_tradnl"/>
        </w:rPr>
        <w:t xml:space="preserve">En particular en materia de salvaguardias bilaterales el capítulo establece criterios y condiciones para imponerlas y en cuanto a derechos antidumping y compensatorios y medidas de salvaguardia global, el capítulo busca </w:t>
      </w:r>
      <w:r w:rsidRPr="00D03BD3">
        <w:rPr>
          <w:rFonts w:ascii="Arial" w:hAnsi="Arial" w:cs="Arial"/>
          <w:lang w:val="es-ES_tradnl"/>
        </w:rPr>
        <w:lastRenderedPageBreak/>
        <w:t>particularmente reafirmar los derechos y obligaciones de las Partes en la Organización Mundial del Comercio (OMC).</w:t>
      </w:r>
    </w:p>
    <w:p w:rsidR="00B905DC" w:rsidRPr="00D03BD3" w:rsidRDefault="00B905DC" w:rsidP="00194AA6">
      <w:pPr>
        <w:spacing w:line="276" w:lineRule="auto"/>
        <w:contextualSpacing/>
        <w:jc w:val="both"/>
        <w:rPr>
          <w:rFonts w:ascii="Arial" w:hAnsi="Arial" w:cs="Arial"/>
          <w:lang w:val="es-ES_tradnl"/>
        </w:rPr>
      </w:pPr>
    </w:p>
    <w:p w:rsidR="00B905DC" w:rsidRPr="00D03BD3" w:rsidRDefault="00B905DC" w:rsidP="00194AA6">
      <w:pPr>
        <w:spacing w:line="276" w:lineRule="auto"/>
        <w:contextualSpacing/>
        <w:jc w:val="both"/>
        <w:outlineLvl w:val="0"/>
        <w:rPr>
          <w:rFonts w:ascii="Arial" w:hAnsi="Arial" w:cs="Arial"/>
          <w:b/>
          <w:lang w:val="es-ES_tradnl"/>
        </w:rPr>
      </w:pPr>
      <w:r w:rsidRPr="00D03BD3">
        <w:rPr>
          <w:rFonts w:ascii="Arial" w:hAnsi="Arial" w:cs="Arial"/>
          <w:b/>
          <w:lang w:val="es-ES_tradnl"/>
        </w:rPr>
        <w:t>II. Contenido:</w:t>
      </w:r>
    </w:p>
    <w:p w:rsidR="00B905DC" w:rsidRPr="00D03BD3" w:rsidRDefault="00B905DC" w:rsidP="00194AA6">
      <w:pPr>
        <w:spacing w:line="276" w:lineRule="auto"/>
        <w:contextualSpacing/>
        <w:jc w:val="both"/>
        <w:rPr>
          <w:rFonts w:ascii="Arial" w:hAnsi="Arial" w:cs="Arial"/>
          <w:sz w:val="22"/>
          <w:szCs w:val="22"/>
          <w:lang w:val="es-ES_tradn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2542"/>
        <w:gridCol w:w="6178"/>
      </w:tblGrid>
      <w:tr w:rsidR="00B905DC" w:rsidRPr="00D03BD3" w:rsidTr="0038615E">
        <w:tc>
          <w:tcPr>
            <w:tcW w:w="2542" w:type="dxa"/>
            <w:tcMar>
              <w:top w:w="0" w:type="dxa"/>
              <w:left w:w="108" w:type="dxa"/>
              <w:bottom w:w="0" w:type="dxa"/>
              <w:right w:w="108" w:type="dxa"/>
            </w:tcMar>
            <w:vAlign w:val="center"/>
          </w:tcPr>
          <w:p w:rsidR="00222AF6" w:rsidRDefault="00222AF6" w:rsidP="00194AA6">
            <w:pPr>
              <w:spacing w:line="276" w:lineRule="auto"/>
              <w:contextualSpacing/>
              <w:jc w:val="both"/>
              <w:rPr>
                <w:rFonts w:ascii="Arial" w:hAnsi="Arial" w:cs="Arial"/>
                <w:b/>
                <w:sz w:val="22"/>
                <w:szCs w:val="22"/>
                <w:lang w:val="es-ES_tradnl"/>
              </w:rPr>
            </w:pPr>
          </w:p>
          <w:p w:rsidR="00B905DC" w:rsidRDefault="00B905DC" w:rsidP="00194AA6">
            <w:pPr>
              <w:spacing w:line="276" w:lineRule="auto"/>
              <w:contextualSpacing/>
              <w:jc w:val="both"/>
              <w:rPr>
                <w:rFonts w:ascii="Arial" w:hAnsi="Arial" w:cs="Arial"/>
                <w:b/>
                <w:sz w:val="22"/>
                <w:szCs w:val="22"/>
                <w:lang w:val="es-ES_tradnl"/>
              </w:rPr>
            </w:pPr>
            <w:r w:rsidRPr="00D03BD3">
              <w:rPr>
                <w:rFonts w:ascii="Arial" w:hAnsi="Arial" w:cs="Arial"/>
                <w:b/>
                <w:sz w:val="22"/>
                <w:szCs w:val="22"/>
                <w:lang w:val="es-ES_tradnl"/>
              </w:rPr>
              <w:t>ARTÍCULO</w:t>
            </w:r>
          </w:p>
          <w:p w:rsidR="00222AF6" w:rsidRPr="00D03BD3" w:rsidRDefault="00222AF6" w:rsidP="00194AA6">
            <w:pPr>
              <w:spacing w:line="276" w:lineRule="auto"/>
              <w:contextualSpacing/>
              <w:jc w:val="both"/>
              <w:rPr>
                <w:rFonts w:ascii="Arial" w:hAnsi="Arial" w:cs="Arial"/>
                <w:b/>
                <w:sz w:val="22"/>
                <w:szCs w:val="22"/>
                <w:lang w:val="es-ES_tradnl"/>
              </w:rPr>
            </w:pPr>
          </w:p>
        </w:tc>
        <w:tc>
          <w:tcPr>
            <w:tcW w:w="6178" w:type="dxa"/>
            <w:tcMar>
              <w:top w:w="0" w:type="dxa"/>
              <w:left w:w="108" w:type="dxa"/>
              <w:bottom w:w="0" w:type="dxa"/>
              <w:right w:w="108" w:type="dxa"/>
            </w:tcMar>
          </w:tcPr>
          <w:p w:rsidR="00222AF6" w:rsidRDefault="00222AF6" w:rsidP="00194AA6">
            <w:pPr>
              <w:spacing w:line="276" w:lineRule="auto"/>
              <w:contextualSpacing/>
              <w:jc w:val="both"/>
              <w:rPr>
                <w:rFonts w:ascii="Arial" w:hAnsi="Arial" w:cs="Arial"/>
                <w:b/>
                <w:sz w:val="22"/>
                <w:szCs w:val="22"/>
                <w:lang w:val="es-ES_tradnl"/>
              </w:rPr>
            </w:pPr>
          </w:p>
          <w:p w:rsidR="00B905DC" w:rsidRPr="00D03BD3" w:rsidRDefault="00B905DC" w:rsidP="00194AA6">
            <w:pPr>
              <w:spacing w:line="276" w:lineRule="auto"/>
              <w:contextualSpacing/>
              <w:jc w:val="both"/>
              <w:rPr>
                <w:rFonts w:ascii="Arial" w:hAnsi="Arial" w:cs="Arial"/>
                <w:b/>
                <w:sz w:val="22"/>
                <w:szCs w:val="22"/>
                <w:lang w:val="es-ES_tradnl"/>
              </w:rPr>
            </w:pPr>
            <w:r w:rsidRPr="00D03BD3">
              <w:rPr>
                <w:rFonts w:ascii="Arial" w:hAnsi="Arial" w:cs="Arial"/>
                <w:b/>
                <w:sz w:val="22"/>
                <w:szCs w:val="22"/>
                <w:lang w:val="es-ES_tradnl"/>
              </w:rPr>
              <w:t>DESCRIPCIÓN</w:t>
            </w:r>
          </w:p>
        </w:tc>
      </w:tr>
      <w:tr w:rsidR="00B905DC" w:rsidRPr="00D03BD3" w:rsidTr="0038615E">
        <w:tc>
          <w:tcPr>
            <w:tcW w:w="254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Aplicación de una medida de salvaguardia.</w:t>
            </w:r>
          </w:p>
        </w:tc>
        <w:tc>
          <w:tcPr>
            <w:tcW w:w="6178" w:type="dxa"/>
            <w:tcMar>
              <w:top w:w="0" w:type="dxa"/>
              <w:left w:w="108" w:type="dxa"/>
              <w:bottom w:w="0" w:type="dxa"/>
              <w:right w:w="108" w:type="dxa"/>
            </w:tcMar>
          </w:tcPr>
          <w:p w:rsidR="00B905DC" w:rsidRPr="00D03BD3" w:rsidRDefault="00B905DC" w:rsidP="00194AA6">
            <w:pPr>
              <w:autoSpaceDE w:val="0"/>
              <w:autoSpaceDN w:val="0"/>
              <w:adjustRightInd w:val="0"/>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Reglas que permiten activar el mecanismo de salvaguardias bilaterales para corregir desajustes del aparato productivo, derivados del Programa de Desgravación, y limitadas a mercancías originarias de las Partes.</w:t>
            </w:r>
          </w:p>
          <w:p w:rsidR="00B905DC" w:rsidRPr="00D03BD3" w:rsidRDefault="00B905DC" w:rsidP="00194AA6">
            <w:pPr>
              <w:autoSpaceDE w:val="0"/>
              <w:autoSpaceDN w:val="0"/>
              <w:adjustRightInd w:val="0"/>
              <w:spacing w:line="276" w:lineRule="auto"/>
              <w:contextualSpacing/>
              <w:jc w:val="both"/>
              <w:rPr>
                <w:rFonts w:ascii="Arial" w:hAnsi="Arial" w:cs="Arial"/>
                <w:sz w:val="22"/>
                <w:szCs w:val="22"/>
                <w:lang w:val="es-ES_tradnl"/>
              </w:rPr>
            </w:pPr>
          </w:p>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La salvaguardia bilateral será arancelaria y puede consistir en: i) la suspensión del programa de desgravación o; el aumento en el arancel a un nivel que no exceda la menor tasa NMF obtenida de comparar aquella vigente el momento en que se adopte la medida con el arancel base especificado en la lista de eliminación arancelaria.</w:t>
            </w:r>
          </w:p>
        </w:tc>
      </w:tr>
      <w:tr w:rsidR="00B905DC" w:rsidRPr="00D03BD3" w:rsidTr="0038615E">
        <w:tc>
          <w:tcPr>
            <w:tcW w:w="254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Normas para una medida de salvaguardia.</w:t>
            </w:r>
          </w:p>
        </w:tc>
        <w:tc>
          <w:tcPr>
            <w:tcW w:w="6178"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Las Partes convinieron períodos razonables de duración y prórroga de la medida de salvaguardia por un período máximo de 3 años el cual contabiliza el periodo inicial de dos años y su posible prórroga de un año. También convinieron que al terminar su vigencia el arancel que se restablecerá</w:t>
            </w:r>
            <w:r w:rsidR="00241F68" w:rsidRPr="00D03BD3">
              <w:rPr>
                <w:rFonts w:ascii="Arial" w:hAnsi="Arial" w:cs="Arial"/>
                <w:sz w:val="22"/>
                <w:szCs w:val="22"/>
                <w:lang w:val="es-ES_tradnl"/>
              </w:rPr>
              <w:t xml:space="preserve"> </w:t>
            </w:r>
            <w:r w:rsidRPr="00D03BD3">
              <w:rPr>
                <w:rFonts w:ascii="Arial" w:hAnsi="Arial" w:cs="Arial"/>
                <w:sz w:val="22"/>
                <w:szCs w:val="22"/>
                <w:lang w:val="es-ES_tradnl"/>
              </w:rPr>
              <w:t>será aquel que corresponda, según el cronograma de desgravación.</w:t>
            </w:r>
          </w:p>
          <w:p w:rsidR="00B905DC" w:rsidRPr="00D03BD3" w:rsidRDefault="00B905DC" w:rsidP="00194AA6">
            <w:pPr>
              <w:spacing w:line="276" w:lineRule="auto"/>
              <w:contextualSpacing/>
              <w:jc w:val="both"/>
              <w:rPr>
                <w:rFonts w:ascii="Arial" w:hAnsi="Arial" w:cs="Arial"/>
                <w:sz w:val="22"/>
                <w:szCs w:val="22"/>
                <w:lang w:val="es-ES_tradnl"/>
              </w:rPr>
            </w:pPr>
          </w:p>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Se garantizó que una salvaguardia bilateral no puede ser reaplicada al mismo producto.</w:t>
            </w:r>
          </w:p>
          <w:p w:rsidR="00B905DC" w:rsidRPr="00D03BD3" w:rsidRDefault="00B905DC" w:rsidP="00194AA6">
            <w:pPr>
              <w:spacing w:line="276" w:lineRule="auto"/>
              <w:contextualSpacing/>
              <w:jc w:val="both"/>
              <w:rPr>
                <w:rFonts w:ascii="Arial" w:hAnsi="Arial" w:cs="Arial"/>
                <w:sz w:val="22"/>
                <w:szCs w:val="22"/>
                <w:lang w:val="es-ES_tradnl"/>
              </w:rPr>
            </w:pPr>
          </w:p>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Se preservaron las reglas de investigación de OMC. Se acordó establecer reglas de transparencia para el procedimiento de investigación que garantizan el</w:t>
            </w:r>
            <w:r w:rsidR="00241F68" w:rsidRPr="00D03BD3">
              <w:rPr>
                <w:rFonts w:ascii="Arial" w:hAnsi="Arial" w:cs="Arial"/>
                <w:sz w:val="22"/>
                <w:szCs w:val="22"/>
                <w:lang w:val="es-ES_tradnl"/>
              </w:rPr>
              <w:t xml:space="preserve"> </w:t>
            </w:r>
            <w:r w:rsidRPr="00D03BD3">
              <w:rPr>
                <w:rFonts w:ascii="Arial" w:hAnsi="Arial" w:cs="Arial"/>
                <w:sz w:val="22"/>
                <w:szCs w:val="22"/>
                <w:lang w:val="es-ES_tradnl"/>
              </w:rPr>
              <w:t>debido proceso y el derecho de defensa a todas las partes interesadas. En particular en materia de procesos equitativos, oportunos y con un período máximo de investigación definido.</w:t>
            </w:r>
          </w:p>
          <w:p w:rsidR="00B905DC" w:rsidRPr="00D03BD3" w:rsidRDefault="00B905DC" w:rsidP="00194AA6">
            <w:pPr>
              <w:spacing w:line="276" w:lineRule="auto"/>
              <w:contextualSpacing/>
              <w:jc w:val="both"/>
              <w:rPr>
                <w:rFonts w:ascii="Arial" w:hAnsi="Arial" w:cs="Arial"/>
                <w:sz w:val="22"/>
                <w:szCs w:val="22"/>
                <w:lang w:val="es-ES_tradnl"/>
              </w:rPr>
            </w:pPr>
          </w:p>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Se logró contar con plazos definidos para la Notificación</w:t>
            </w:r>
            <w:r w:rsidR="00241F68" w:rsidRPr="00D03BD3">
              <w:rPr>
                <w:rFonts w:ascii="Arial" w:hAnsi="Arial" w:cs="Arial"/>
                <w:sz w:val="22"/>
                <w:szCs w:val="22"/>
                <w:lang w:val="es-ES_tradnl"/>
              </w:rPr>
              <w:t xml:space="preserve"> </w:t>
            </w:r>
            <w:r w:rsidRPr="00D03BD3">
              <w:rPr>
                <w:rFonts w:ascii="Arial" w:hAnsi="Arial" w:cs="Arial"/>
                <w:sz w:val="22"/>
                <w:szCs w:val="22"/>
                <w:lang w:val="es-ES_tradnl"/>
              </w:rPr>
              <w:t>con el fin de revisar la información derivada de la investigación y el intercambio de puntos de vista sobre la medida. Con estas reglas claras, se evitarán interpretaciones subjetivas y demoras en el desarrollo de una investigación.</w:t>
            </w:r>
          </w:p>
          <w:p w:rsidR="00B905DC" w:rsidRPr="00D03BD3" w:rsidRDefault="00B905DC" w:rsidP="00194AA6">
            <w:pPr>
              <w:spacing w:line="276" w:lineRule="auto"/>
              <w:contextualSpacing/>
              <w:jc w:val="both"/>
              <w:rPr>
                <w:rFonts w:ascii="Arial" w:hAnsi="Arial" w:cs="Arial"/>
                <w:sz w:val="22"/>
                <w:szCs w:val="22"/>
                <w:lang w:val="es-ES_tradnl"/>
              </w:rPr>
            </w:pPr>
          </w:p>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Ninguna Parte puede aplicar simultáneamente salvaguardias bilaterales y globales.</w:t>
            </w:r>
          </w:p>
        </w:tc>
      </w:tr>
      <w:tr w:rsidR="00B905DC" w:rsidRPr="00D03BD3" w:rsidTr="0038615E">
        <w:tc>
          <w:tcPr>
            <w:tcW w:w="254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Medidas Provisionales</w:t>
            </w:r>
          </w:p>
        </w:tc>
        <w:tc>
          <w:tcPr>
            <w:tcW w:w="6178"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Inclusión de reglas que permiten aplicar salvaguardias provisionales en circunstancias críticas, por un plazo de 200 días calendario, mientras se desarrolla una investigación.</w:t>
            </w:r>
          </w:p>
        </w:tc>
      </w:tr>
      <w:tr w:rsidR="00B905DC" w:rsidRPr="00D03BD3" w:rsidTr="0038615E">
        <w:tc>
          <w:tcPr>
            <w:tcW w:w="254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Compensación</w:t>
            </w:r>
          </w:p>
        </w:tc>
        <w:tc>
          <w:tcPr>
            <w:tcW w:w="6178"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En esta materia se logró consenso en una cláusula flexible que no obliga a proporcionar a la otra Parte una compensación mutuamente acordada que compense los efectos comerciales de la salvaguardia, dado que no estará sujeta a la</w:t>
            </w:r>
            <w:r w:rsidR="00241F68" w:rsidRPr="00D03BD3">
              <w:rPr>
                <w:rFonts w:ascii="Arial" w:hAnsi="Arial" w:cs="Arial"/>
                <w:sz w:val="22"/>
                <w:szCs w:val="22"/>
                <w:lang w:val="es-ES_tradnl"/>
              </w:rPr>
              <w:t xml:space="preserve"> </w:t>
            </w:r>
            <w:r w:rsidRPr="00D03BD3">
              <w:rPr>
                <w:rFonts w:ascii="Arial" w:hAnsi="Arial" w:cs="Arial"/>
                <w:sz w:val="22"/>
                <w:szCs w:val="22"/>
                <w:lang w:val="es-ES_tradnl"/>
              </w:rPr>
              <w:t>suspensión de las concesiones</w:t>
            </w:r>
            <w:r w:rsidR="00241F68" w:rsidRPr="00D03BD3">
              <w:rPr>
                <w:rFonts w:ascii="Arial" w:hAnsi="Arial" w:cs="Arial"/>
                <w:sz w:val="22"/>
                <w:szCs w:val="22"/>
                <w:lang w:val="es-ES_tradnl"/>
              </w:rPr>
              <w:t xml:space="preserve"> </w:t>
            </w:r>
            <w:r w:rsidRPr="00D03BD3">
              <w:rPr>
                <w:rFonts w:ascii="Arial" w:hAnsi="Arial" w:cs="Arial"/>
                <w:sz w:val="22"/>
                <w:szCs w:val="22"/>
                <w:lang w:val="es-ES_tradnl"/>
              </w:rPr>
              <w:t xml:space="preserve">por la otra Parte, </w:t>
            </w:r>
            <w:r w:rsidRPr="00D03BD3">
              <w:rPr>
                <w:rFonts w:ascii="Arial" w:hAnsi="Arial" w:cs="Arial"/>
                <w:sz w:val="22"/>
                <w:szCs w:val="22"/>
                <w:lang w:val="es-ES_tradnl"/>
              </w:rPr>
              <w:lastRenderedPageBreak/>
              <w:t>en los 2 primeros años, siempre y cuando la medida se adopte como resultado de un aumento en términos absolutos.</w:t>
            </w:r>
            <w:r w:rsidR="00241F68" w:rsidRPr="00D03BD3">
              <w:rPr>
                <w:rFonts w:ascii="Arial" w:hAnsi="Arial" w:cs="Arial"/>
                <w:sz w:val="22"/>
                <w:szCs w:val="22"/>
                <w:lang w:val="es-ES_tradnl"/>
              </w:rPr>
              <w:t xml:space="preserve"> </w:t>
            </w:r>
          </w:p>
        </w:tc>
      </w:tr>
      <w:tr w:rsidR="00B905DC" w:rsidRPr="00D03BD3" w:rsidTr="0038615E">
        <w:trPr>
          <w:trHeight w:val="1392"/>
        </w:trPr>
        <w:tc>
          <w:tcPr>
            <w:tcW w:w="254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lastRenderedPageBreak/>
              <w:t>Medidas de salvaguardia global</w:t>
            </w:r>
          </w:p>
        </w:tc>
        <w:tc>
          <w:tcPr>
            <w:tcW w:w="6178"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Se reafirman los derechos y</w:t>
            </w:r>
            <w:r w:rsidR="00241F68" w:rsidRPr="00D03BD3">
              <w:rPr>
                <w:rFonts w:ascii="Arial" w:hAnsi="Arial" w:cs="Arial"/>
                <w:sz w:val="22"/>
                <w:szCs w:val="22"/>
                <w:lang w:val="es-ES_tradnl"/>
              </w:rPr>
              <w:t xml:space="preserve"> </w:t>
            </w:r>
            <w:r w:rsidRPr="00D03BD3">
              <w:rPr>
                <w:rFonts w:ascii="Arial" w:hAnsi="Arial" w:cs="Arial"/>
                <w:sz w:val="22"/>
                <w:szCs w:val="22"/>
                <w:lang w:val="es-ES_tradnl"/>
              </w:rPr>
              <w:t>obligaciones contenidas en el Artículo XIX del GATT y</w:t>
            </w:r>
            <w:r w:rsidR="00241F68" w:rsidRPr="00D03BD3">
              <w:rPr>
                <w:rFonts w:ascii="Arial" w:hAnsi="Arial" w:cs="Arial"/>
                <w:sz w:val="22"/>
                <w:szCs w:val="22"/>
                <w:lang w:val="es-ES_tradnl"/>
              </w:rPr>
              <w:t xml:space="preserve"> </w:t>
            </w:r>
            <w:r w:rsidRPr="00D03BD3">
              <w:rPr>
                <w:rFonts w:ascii="Arial" w:hAnsi="Arial" w:cs="Arial"/>
                <w:sz w:val="22"/>
                <w:szCs w:val="22"/>
                <w:lang w:val="es-ES_tradnl"/>
              </w:rPr>
              <w:t>en el Acuerdo Sobre Salvaguardias de la OMC, incluyendo la solución de una controversia con respecto a dicha medida</w:t>
            </w:r>
            <w:r w:rsidR="00241F68" w:rsidRPr="00D03BD3">
              <w:rPr>
                <w:rFonts w:ascii="Arial" w:hAnsi="Arial" w:cs="Arial"/>
                <w:sz w:val="22"/>
                <w:szCs w:val="22"/>
                <w:lang w:val="es-ES_tradnl"/>
              </w:rPr>
              <w:t xml:space="preserve"> </w:t>
            </w:r>
            <w:r w:rsidRPr="00D03BD3">
              <w:rPr>
                <w:rFonts w:ascii="Arial" w:hAnsi="Arial" w:cs="Arial"/>
                <w:sz w:val="22"/>
                <w:szCs w:val="22"/>
                <w:lang w:val="es-ES_tradnl"/>
              </w:rPr>
              <w:t>y</w:t>
            </w:r>
            <w:r w:rsidR="00241F68" w:rsidRPr="00D03BD3">
              <w:rPr>
                <w:rFonts w:ascii="Arial" w:hAnsi="Arial" w:cs="Arial"/>
                <w:sz w:val="22"/>
                <w:szCs w:val="22"/>
                <w:lang w:val="es-ES_tradnl"/>
              </w:rPr>
              <w:t xml:space="preserve"> </w:t>
            </w:r>
            <w:r w:rsidRPr="00D03BD3">
              <w:rPr>
                <w:rFonts w:ascii="Arial" w:hAnsi="Arial" w:cs="Arial"/>
                <w:sz w:val="22"/>
                <w:szCs w:val="22"/>
                <w:lang w:val="es-ES_tradnl"/>
              </w:rPr>
              <w:t>la exclusión de la salvaguardia global cuando las importaciones de cada Parte no sean causa sustancial de daño o amenaza de daño grave.</w:t>
            </w:r>
          </w:p>
          <w:p w:rsidR="00B905DC" w:rsidRPr="00D03BD3" w:rsidRDefault="00B905DC" w:rsidP="00194AA6">
            <w:pPr>
              <w:spacing w:line="276" w:lineRule="auto"/>
              <w:contextualSpacing/>
              <w:jc w:val="both"/>
              <w:rPr>
                <w:rFonts w:ascii="Arial" w:hAnsi="Arial" w:cs="Arial"/>
                <w:sz w:val="22"/>
                <w:szCs w:val="22"/>
                <w:lang w:val="es-ES_tradnl"/>
              </w:rPr>
            </w:pPr>
          </w:p>
        </w:tc>
      </w:tr>
      <w:tr w:rsidR="00B905DC" w:rsidRPr="00D03BD3" w:rsidTr="0038615E">
        <w:tc>
          <w:tcPr>
            <w:tcW w:w="254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Definiciones</w:t>
            </w:r>
          </w:p>
        </w:tc>
        <w:tc>
          <w:tcPr>
            <w:tcW w:w="6178"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p>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Se incluyeron definiciones necesarias relativas a la aplicación de las normas sobre salvaguardias. </w:t>
            </w:r>
          </w:p>
          <w:p w:rsidR="00B905DC" w:rsidRPr="00D03BD3" w:rsidRDefault="00B905DC" w:rsidP="00194AA6">
            <w:pPr>
              <w:spacing w:line="276" w:lineRule="auto"/>
              <w:contextualSpacing/>
              <w:jc w:val="both"/>
              <w:rPr>
                <w:rFonts w:ascii="Arial" w:hAnsi="Arial" w:cs="Arial"/>
                <w:sz w:val="22"/>
                <w:szCs w:val="22"/>
                <w:lang w:val="es-ES_tradnl"/>
              </w:rPr>
            </w:pPr>
          </w:p>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Se logró definir que el instrumento podrá ser utilizado durante un período de transición de 10 años a partir de la entrada en vigencia del tratado, salvo en los casos de aquellos productos que tienen un cuyo plazo de desgravación superior, en los cuales el periodo de transición será equivalente al periodo de desgravación pactado. </w:t>
            </w:r>
          </w:p>
        </w:tc>
      </w:tr>
      <w:tr w:rsidR="00B905DC" w:rsidRPr="00D03BD3" w:rsidTr="0038615E">
        <w:tc>
          <w:tcPr>
            <w:tcW w:w="254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Medidas antidumping y compensatorias</w:t>
            </w:r>
          </w:p>
        </w:tc>
        <w:tc>
          <w:tcPr>
            <w:tcW w:w="6178"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p>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Se acordó mantener derechos y obligaciones de conformidad con las reglas del Acuerdo Antidumping y Acuerdo sobre Subvenciones y Medidas Compensatorias de la OMC.</w:t>
            </w:r>
          </w:p>
          <w:p w:rsidR="00B905DC" w:rsidRPr="00D03BD3" w:rsidRDefault="00B905DC" w:rsidP="00194AA6">
            <w:pPr>
              <w:spacing w:line="276" w:lineRule="auto"/>
              <w:contextualSpacing/>
              <w:jc w:val="both"/>
              <w:rPr>
                <w:rFonts w:ascii="Arial" w:hAnsi="Arial" w:cs="Arial"/>
                <w:sz w:val="22"/>
                <w:szCs w:val="22"/>
                <w:lang w:val="es-ES_tradnl"/>
              </w:rPr>
            </w:pPr>
          </w:p>
        </w:tc>
      </w:tr>
      <w:tr w:rsidR="00B905DC" w:rsidRPr="00D03BD3" w:rsidTr="0038615E">
        <w:tc>
          <w:tcPr>
            <w:tcW w:w="254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Notificación y Consultas.</w:t>
            </w:r>
          </w:p>
        </w:tc>
        <w:tc>
          <w:tcPr>
            <w:tcW w:w="6178"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 xml:space="preserve">Las partes se comprometieron a notificar inmediatamente el inicio de la investigación y la aplicación de medidas provisionales y definitivas. También se comprometieron a celebrar, reuniones u otras oportunidades similares con respecto a la solicitud, de conformidad con las leyes de la Parte con miras a examinar la información disponible, intercambiar opiniones sobre la aplicación de una medida. </w:t>
            </w:r>
          </w:p>
        </w:tc>
      </w:tr>
      <w:tr w:rsidR="00B905DC" w:rsidRPr="00D03BD3" w:rsidTr="0038615E">
        <w:tc>
          <w:tcPr>
            <w:tcW w:w="254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lang w:val="es-ES_tradnl"/>
              </w:rPr>
            </w:pPr>
            <w:r w:rsidRPr="00D03BD3">
              <w:rPr>
                <w:rFonts w:ascii="Arial" w:hAnsi="Arial" w:cs="Arial"/>
                <w:b/>
                <w:sz w:val="22"/>
                <w:szCs w:val="22"/>
                <w:lang w:val="es-ES_tradnl"/>
              </w:rPr>
              <w:t>Solución de Diferencias.</w:t>
            </w:r>
          </w:p>
        </w:tc>
        <w:tc>
          <w:tcPr>
            <w:tcW w:w="6178" w:type="dxa"/>
            <w:tcMar>
              <w:top w:w="0" w:type="dxa"/>
              <w:left w:w="108" w:type="dxa"/>
              <w:bottom w:w="0" w:type="dxa"/>
              <w:right w:w="108" w:type="dxa"/>
            </w:tcMar>
          </w:tcPr>
          <w:p w:rsidR="00B905DC" w:rsidRPr="00D03BD3" w:rsidRDefault="00B905DC" w:rsidP="00194AA6">
            <w:pPr>
              <w:autoSpaceDE w:val="0"/>
              <w:autoSpaceDN w:val="0"/>
              <w:adjustRightInd w:val="0"/>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Se mantiene la jurisdicción exclusiva del foro de la OMC en éstas materias.</w:t>
            </w:r>
          </w:p>
        </w:tc>
      </w:tr>
    </w:tbl>
    <w:p w:rsidR="00B905DC" w:rsidRPr="00D03BD3" w:rsidRDefault="00B905DC" w:rsidP="00194AA6">
      <w:pPr>
        <w:spacing w:line="276" w:lineRule="auto"/>
        <w:contextualSpacing/>
        <w:jc w:val="both"/>
        <w:rPr>
          <w:rFonts w:ascii="Arial" w:hAnsi="Arial" w:cs="Arial"/>
          <w:b/>
          <w:sz w:val="22"/>
          <w:szCs w:val="22"/>
          <w:lang w:val="es-ES_tradnl"/>
        </w:rPr>
      </w:pPr>
    </w:p>
    <w:p w:rsidR="00B905DC" w:rsidRPr="00D03BD3" w:rsidRDefault="00B905DC" w:rsidP="00194AA6">
      <w:pPr>
        <w:spacing w:line="276" w:lineRule="auto"/>
        <w:contextualSpacing/>
        <w:jc w:val="both"/>
        <w:outlineLvl w:val="0"/>
        <w:rPr>
          <w:rFonts w:ascii="Arial" w:hAnsi="Arial" w:cs="Arial"/>
          <w:b/>
          <w:lang w:val="es-ES_tradnl"/>
        </w:rPr>
      </w:pPr>
      <w:r w:rsidRPr="00D03BD3">
        <w:rPr>
          <w:rFonts w:ascii="Arial" w:hAnsi="Arial" w:cs="Arial"/>
          <w:b/>
          <w:sz w:val="22"/>
          <w:szCs w:val="22"/>
          <w:lang w:val="es-ES_tradnl"/>
        </w:rPr>
        <w:t xml:space="preserve">III. </w:t>
      </w:r>
      <w:r w:rsidRPr="00D03BD3">
        <w:rPr>
          <w:rFonts w:ascii="Arial" w:hAnsi="Arial" w:cs="Arial"/>
          <w:b/>
          <w:lang w:val="es-ES_tradnl"/>
        </w:rPr>
        <w:t>Principales beneficios:</w:t>
      </w:r>
    </w:p>
    <w:p w:rsidR="00B905DC" w:rsidRPr="00D03BD3" w:rsidRDefault="00B905DC" w:rsidP="00194AA6">
      <w:pPr>
        <w:spacing w:line="276" w:lineRule="auto"/>
        <w:contextualSpacing/>
        <w:jc w:val="both"/>
        <w:rPr>
          <w:rFonts w:ascii="Arial" w:hAnsi="Arial" w:cs="Arial"/>
          <w:lang w:val="es-ES_tradnl"/>
        </w:rPr>
      </w:pPr>
    </w:p>
    <w:p w:rsidR="00B905DC" w:rsidRPr="00D03BD3" w:rsidRDefault="00B905DC" w:rsidP="00194AA6">
      <w:pPr>
        <w:numPr>
          <w:ilvl w:val="0"/>
          <w:numId w:val="23"/>
        </w:numPr>
        <w:spacing w:line="276" w:lineRule="auto"/>
        <w:contextualSpacing/>
        <w:jc w:val="both"/>
        <w:rPr>
          <w:rFonts w:ascii="Arial" w:hAnsi="Arial" w:cs="Arial"/>
          <w:lang w:val="es-ES_tradnl"/>
        </w:rPr>
      </w:pPr>
      <w:r w:rsidRPr="00D03BD3">
        <w:rPr>
          <w:rFonts w:ascii="Arial" w:hAnsi="Arial" w:cs="Arial"/>
          <w:lang w:val="es-ES_tradnl"/>
        </w:rPr>
        <w:t>El capítulo de defensa comercial logr</w:t>
      </w:r>
      <w:r w:rsidR="0038615E" w:rsidRPr="00D03BD3">
        <w:rPr>
          <w:rFonts w:ascii="Arial" w:hAnsi="Arial" w:cs="Arial"/>
          <w:lang w:val="es-ES_tradnl"/>
        </w:rPr>
        <w:t>ó</w:t>
      </w:r>
      <w:r w:rsidRPr="00D03BD3">
        <w:rPr>
          <w:rFonts w:ascii="Arial" w:hAnsi="Arial" w:cs="Arial"/>
          <w:lang w:val="es-ES_tradnl"/>
        </w:rPr>
        <w:t xml:space="preserve"> definir una salvaguardia bilateral con el propósito de</w:t>
      </w:r>
      <w:r w:rsidR="000E63B4" w:rsidRPr="00D03BD3">
        <w:rPr>
          <w:rFonts w:ascii="Arial" w:hAnsi="Arial" w:cs="Arial"/>
          <w:lang w:val="es-ES_tradnl"/>
        </w:rPr>
        <w:t xml:space="preserve"> </w:t>
      </w:r>
      <w:r w:rsidRPr="00D03BD3">
        <w:rPr>
          <w:rFonts w:ascii="Arial" w:hAnsi="Arial" w:cs="Arial"/>
          <w:lang w:val="es-ES_tradnl"/>
        </w:rPr>
        <w:t xml:space="preserve">reestablecer el arancel hasta el nivel NMF, por un plazo máximo de tres años, en caso de que el crecimiento de las importaciones estimulado por la desgravación, genere </w:t>
      </w:r>
      <w:r w:rsidR="00073D0F" w:rsidRPr="00D03BD3">
        <w:rPr>
          <w:rFonts w:ascii="Arial" w:hAnsi="Arial" w:cs="Arial"/>
          <w:lang w:val="es-ES_tradnl"/>
        </w:rPr>
        <w:t xml:space="preserve">daño a </w:t>
      </w:r>
      <w:r w:rsidRPr="00D03BD3">
        <w:rPr>
          <w:rFonts w:ascii="Arial" w:hAnsi="Arial" w:cs="Arial"/>
          <w:lang w:val="es-ES_tradnl"/>
        </w:rPr>
        <w:t xml:space="preserve">la producción nacional. </w:t>
      </w:r>
    </w:p>
    <w:p w:rsidR="00B905DC" w:rsidRPr="00D03BD3" w:rsidRDefault="00B905DC" w:rsidP="00194AA6">
      <w:pPr>
        <w:spacing w:line="276" w:lineRule="auto"/>
        <w:contextualSpacing/>
        <w:jc w:val="both"/>
        <w:rPr>
          <w:rFonts w:ascii="Arial" w:hAnsi="Arial" w:cs="Arial"/>
          <w:lang w:val="es-ES_tradnl"/>
        </w:rPr>
      </w:pPr>
    </w:p>
    <w:p w:rsidR="00B905DC" w:rsidRPr="00D03BD3" w:rsidRDefault="00B905DC" w:rsidP="00194AA6">
      <w:pPr>
        <w:numPr>
          <w:ilvl w:val="0"/>
          <w:numId w:val="23"/>
        </w:numPr>
        <w:spacing w:line="276" w:lineRule="auto"/>
        <w:contextualSpacing/>
        <w:jc w:val="both"/>
        <w:rPr>
          <w:rFonts w:ascii="Arial" w:hAnsi="Arial" w:cs="Arial"/>
          <w:lang w:val="es-ES_tradnl"/>
        </w:rPr>
      </w:pPr>
      <w:r w:rsidRPr="00D03BD3">
        <w:rPr>
          <w:rFonts w:ascii="Arial" w:hAnsi="Arial" w:cs="Arial"/>
          <w:lang w:val="es-ES_tradnl"/>
        </w:rPr>
        <w:t xml:space="preserve">Este instrumento puede ser activado por un periodo de transición mínimo de diez años y en todo caso mientras se desarrolla el programa de liberación. También Podrán establecerse medidas provisionales por circunstancias críticas. En esta negociación se consiguió que la compensación por imposición de salvaguardias bilaterales no sea obligatoria dado que no habrá lugar a la suspensión de concesiones en los 2 primeros años cuando la medida se imponga en términos de volúmenes absolutos. </w:t>
      </w:r>
    </w:p>
    <w:p w:rsidR="00B905DC" w:rsidRPr="00D03BD3" w:rsidRDefault="00B905DC" w:rsidP="00194AA6">
      <w:pPr>
        <w:pStyle w:val="Prrafodelista"/>
        <w:spacing w:line="276" w:lineRule="auto"/>
        <w:jc w:val="both"/>
        <w:rPr>
          <w:rFonts w:ascii="Arial" w:hAnsi="Arial" w:cs="Arial"/>
          <w:lang w:val="es-ES_tradnl" w:eastAsia="es-ES"/>
        </w:rPr>
      </w:pPr>
    </w:p>
    <w:p w:rsidR="00B905DC" w:rsidRPr="00D03BD3" w:rsidRDefault="00B905DC" w:rsidP="00194AA6">
      <w:pPr>
        <w:numPr>
          <w:ilvl w:val="0"/>
          <w:numId w:val="23"/>
        </w:numPr>
        <w:spacing w:line="276" w:lineRule="auto"/>
        <w:contextualSpacing/>
        <w:jc w:val="both"/>
        <w:rPr>
          <w:rFonts w:ascii="Arial" w:hAnsi="Arial" w:cs="Arial"/>
          <w:lang w:val="es-ES_tradnl"/>
        </w:rPr>
      </w:pPr>
      <w:r w:rsidRPr="00D03BD3">
        <w:rPr>
          <w:rFonts w:ascii="Arial" w:hAnsi="Arial" w:cs="Arial"/>
          <w:lang w:val="es-ES_tradnl"/>
        </w:rPr>
        <w:lastRenderedPageBreak/>
        <w:t>Se logró también acordar reglas sobre procedimientos de investigación, notificaciones y consultas para que los exportadores tengan la oportunidad de defenderse cuando vean afectados sus intereses por investigaciones que lleven a la imposición de medidas de salvaguardia en Corea.</w:t>
      </w:r>
    </w:p>
    <w:p w:rsidR="00B905DC" w:rsidRPr="00D03BD3" w:rsidRDefault="00B905DC" w:rsidP="00194AA6">
      <w:pPr>
        <w:spacing w:line="276" w:lineRule="auto"/>
        <w:contextualSpacing/>
        <w:jc w:val="both"/>
        <w:rPr>
          <w:rFonts w:ascii="Arial" w:hAnsi="Arial" w:cs="Arial"/>
          <w:lang w:val="es-ES_tradnl"/>
        </w:rPr>
      </w:pPr>
    </w:p>
    <w:p w:rsidR="00B905DC" w:rsidRPr="00D03BD3" w:rsidRDefault="00B905DC" w:rsidP="00194AA6">
      <w:pPr>
        <w:numPr>
          <w:ilvl w:val="0"/>
          <w:numId w:val="23"/>
        </w:numPr>
        <w:spacing w:line="276" w:lineRule="auto"/>
        <w:contextualSpacing/>
        <w:jc w:val="both"/>
        <w:rPr>
          <w:rFonts w:ascii="Arial" w:hAnsi="Arial" w:cs="Arial"/>
          <w:lang w:val="es-ES_tradnl"/>
        </w:rPr>
      </w:pPr>
      <w:r w:rsidRPr="00D03BD3">
        <w:rPr>
          <w:rFonts w:ascii="Arial" w:hAnsi="Arial" w:cs="Arial"/>
          <w:lang w:val="es-ES_tradnl"/>
        </w:rPr>
        <w:t xml:space="preserve">En materia de salvaguardia global se logró mantener los derechos y obligaciones de las partes vigentes por OMC y el compromiso de las partes de no aplicar simultáneamente diferentes tipos de salvaguardia. </w:t>
      </w:r>
    </w:p>
    <w:p w:rsidR="00B905DC" w:rsidRPr="00D03BD3" w:rsidRDefault="00B905DC" w:rsidP="00194AA6">
      <w:pPr>
        <w:pStyle w:val="Prrafodelista"/>
        <w:spacing w:line="276" w:lineRule="auto"/>
        <w:jc w:val="both"/>
        <w:rPr>
          <w:rFonts w:ascii="Arial" w:hAnsi="Arial" w:cs="Arial"/>
          <w:lang w:val="es-ES_tradnl" w:eastAsia="es-ES"/>
        </w:rPr>
      </w:pPr>
    </w:p>
    <w:p w:rsidR="00B905DC" w:rsidRPr="00D03BD3" w:rsidRDefault="00B905DC" w:rsidP="00194AA6">
      <w:pPr>
        <w:numPr>
          <w:ilvl w:val="0"/>
          <w:numId w:val="23"/>
        </w:numPr>
        <w:spacing w:line="276" w:lineRule="auto"/>
        <w:contextualSpacing/>
        <w:jc w:val="both"/>
        <w:rPr>
          <w:rFonts w:ascii="Arial" w:hAnsi="Arial" w:cs="Arial"/>
          <w:lang w:val="es-ES_tradnl"/>
        </w:rPr>
      </w:pPr>
      <w:r w:rsidRPr="00D03BD3">
        <w:rPr>
          <w:rFonts w:ascii="Arial" w:hAnsi="Arial" w:cs="Arial"/>
          <w:lang w:val="es-ES_tradnl"/>
        </w:rPr>
        <w:t xml:space="preserve">Finalmente, sobre el tema de Derechos Antidumping y Compensatorios, se logró como en otros </w:t>
      </w:r>
      <w:r w:rsidR="00F16E9D" w:rsidRPr="00D03BD3">
        <w:rPr>
          <w:rFonts w:ascii="Arial" w:hAnsi="Arial" w:cs="Arial"/>
          <w:lang w:val="es-ES_tradnl"/>
        </w:rPr>
        <w:t>Acuerdos</w:t>
      </w:r>
      <w:r w:rsidRPr="00D03BD3">
        <w:rPr>
          <w:rFonts w:ascii="Arial" w:hAnsi="Arial" w:cs="Arial"/>
          <w:lang w:val="es-ES_tradnl"/>
        </w:rPr>
        <w:t xml:space="preserve"> negociados, mantener los derechos y obligaciones vigentes en la OMC. Se pactó con Corea ratificar algunas de las reglas hoy vigentes tanto en OMC como en las normas nacionales colombianas, con el fin de brindar garantía de defensa a los exportadores involucrados en algún procedimiento de investigación. </w:t>
      </w:r>
    </w:p>
    <w:p w:rsidR="0038615E" w:rsidRPr="00D03BD3" w:rsidRDefault="0038615E" w:rsidP="00194AA6">
      <w:pPr>
        <w:spacing w:line="276" w:lineRule="auto"/>
        <w:contextualSpacing/>
        <w:jc w:val="both"/>
        <w:rPr>
          <w:rFonts w:ascii="Arial" w:hAnsi="Arial" w:cs="Arial"/>
          <w:b/>
          <w:bCs/>
          <w:lang w:val="es-ES_tradnl"/>
        </w:rPr>
      </w:pPr>
    </w:p>
    <w:p w:rsidR="0038615E" w:rsidRPr="00D03BD3" w:rsidRDefault="0038615E" w:rsidP="00194AA6">
      <w:pPr>
        <w:spacing w:line="276" w:lineRule="auto"/>
        <w:contextualSpacing/>
        <w:jc w:val="center"/>
        <w:outlineLvl w:val="0"/>
        <w:rPr>
          <w:rFonts w:ascii="Arial" w:hAnsi="Arial" w:cs="Arial"/>
          <w:b/>
        </w:rPr>
      </w:pPr>
      <w:r w:rsidRPr="00D03BD3">
        <w:rPr>
          <w:rFonts w:ascii="Arial" w:hAnsi="Arial" w:cs="Arial"/>
          <w:b/>
        </w:rPr>
        <w:t>CAPITULO</w:t>
      </w:r>
    </w:p>
    <w:p w:rsidR="00B905DC" w:rsidRPr="00D03BD3" w:rsidRDefault="00B905DC" w:rsidP="00194AA6">
      <w:pPr>
        <w:spacing w:line="276" w:lineRule="auto"/>
        <w:contextualSpacing/>
        <w:jc w:val="center"/>
        <w:outlineLvl w:val="0"/>
        <w:rPr>
          <w:rFonts w:ascii="Arial" w:hAnsi="Arial" w:cs="Arial"/>
          <w:b/>
        </w:rPr>
      </w:pPr>
      <w:r w:rsidRPr="00D03BD3">
        <w:rPr>
          <w:rFonts w:ascii="Arial" w:hAnsi="Arial" w:cs="Arial"/>
          <w:b/>
        </w:rPr>
        <w:t>INVERSIÓN</w:t>
      </w:r>
    </w:p>
    <w:p w:rsidR="0038615E" w:rsidRPr="00D03BD3" w:rsidRDefault="0038615E" w:rsidP="00194AA6">
      <w:pPr>
        <w:spacing w:line="276" w:lineRule="auto"/>
        <w:contextualSpacing/>
        <w:jc w:val="center"/>
        <w:outlineLvl w:val="0"/>
        <w:rPr>
          <w:rFonts w:ascii="Arial" w:hAnsi="Arial" w:cs="Arial"/>
          <w:b/>
        </w:rPr>
      </w:pPr>
    </w:p>
    <w:p w:rsidR="00B905DC" w:rsidRPr="00D03BD3" w:rsidRDefault="00B905DC" w:rsidP="00194AA6">
      <w:pPr>
        <w:spacing w:line="276" w:lineRule="auto"/>
        <w:contextualSpacing/>
        <w:jc w:val="both"/>
        <w:rPr>
          <w:rFonts w:ascii="Arial" w:hAnsi="Arial" w:cs="Arial"/>
          <w:b/>
        </w:rPr>
      </w:pPr>
      <w:r w:rsidRPr="00D03BD3">
        <w:rPr>
          <w:rFonts w:ascii="Arial" w:hAnsi="Arial" w:cs="Arial"/>
          <w:b/>
        </w:rPr>
        <w:t>I. Objetivo:</w:t>
      </w:r>
    </w:p>
    <w:p w:rsidR="00B905DC" w:rsidRPr="00D03BD3" w:rsidRDefault="00B905DC" w:rsidP="00194AA6">
      <w:pPr>
        <w:spacing w:line="276" w:lineRule="auto"/>
        <w:contextualSpacing/>
        <w:jc w:val="both"/>
        <w:rPr>
          <w:rFonts w:ascii="Arial" w:hAnsi="Arial" w:cs="Arial"/>
          <w:b/>
        </w:rPr>
      </w:pPr>
    </w:p>
    <w:p w:rsidR="00B905DC" w:rsidRPr="00D03BD3" w:rsidRDefault="00B905DC" w:rsidP="00194AA6">
      <w:pPr>
        <w:spacing w:line="276" w:lineRule="auto"/>
        <w:contextualSpacing/>
        <w:jc w:val="both"/>
        <w:rPr>
          <w:rFonts w:ascii="Arial" w:hAnsi="Arial" w:cs="Arial"/>
        </w:rPr>
      </w:pPr>
      <w:r w:rsidRPr="00D03BD3">
        <w:rPr>
          <w:rFonts w:ascii="Arial" w:hAnsi="Arial" w:cs="Arial"/>
        </w:rPr>
        <w:t>Es</w:t>
      </w:r>
      <w:r w:rsidR="00073D0F" w:rsidRPr="00D03BD3">
        <w:rPr>
          <w:rFonts w:ascii="Arial" w:hAnsi="Arial" w:cs="Arial"/>
        </w:rPr>
        <w:t xml:space="preserve">tablecer </w:t>
      </w:r>
      <w:r w:rsidRPr="00D03BD3">
        <w:rPr>
          <w:rFonts w:ascii="Arial" w:hAnsi="Arial" w:cs="Arial"/>
        </w:rPr>
        <w:t>un marco jurídico justo y transparente que promueva la inversión a través de la creación de un ambiente estable que proteja al inversionista, su inversión y los flujos relacionados, sin crear obstáculos a las inversiones provenientes de la otra Parte.</w:t>
      </w:r>
    </w:p>
    <w:p w:rsidR="00B905DC" w:rsidRPr="00D03BD3" w:rsidRDefault="00B905DC" w:rsidP="00194AA6">
      <w:pPr>
        <w:spacing w:line="276" w:lineRule="auto"/>
        <w:contextualSpacing/>
        <w:jc w:val="both"/>
        <w:rPr>
          <w:rFonts w:ascii="Arial" w:hAnsi="Arial" w:cs="Arial"/>
          <w:b/>
        </w:rPr>
      </w:pPr>
    </w:p>
    <w:p w:rsidR="00B905DC" w:rsidRPr="00D03BD3" w:rsidRDefault="00B905DC" w:rsidP="00194AA6">
      <w:pPr>
        <w:spacing w:line="276" w:lineRule="auto"/>
        <w:contextualSpacing/>
        <w:jc w:val="both"/>
        <w:rPr>
          <w:rFonts w:ascii="Arial" w:hAnsi="Arial" w:cs="Arial"/>
          <w:b/>
        </w:rPr>
      </w:pPr>
      <w:r w:rsidRPr="00D03BD3">
        <w:rPr>
          <w:rFonts w:ascii="Arial" w:hAnsi="Arial" w:cs="Arial"/>
          <w:b/>
        </w:rPr>
        <w:t xml:space="preserve">II. Contenido: </w:t>
      </w:r>
    </w:p>
    <w:p w:rsidR="00B905DC" w:rsidRPr="00D03BD3" w:rsidRDefault="00B905DC" w:rsidP="00194AA6">
      <w:pPr>
        <w:spacing w:line="276" w:lineRule="auto"/>
        <w:contextualSpacing/>
        <w:jc w:val="both"/>
        <w:rPr>
          <w:rFonts w:ascii="Arial" w:hAnsi="Arial" w:cs="Arial"/>
          <w:sz w:val="22"/>
          <w:szCs w:val="22"/>
        </w:rPr>
      </w:pPr>
    </w:p>
    <w:tbl>
      <w:tblPr>
        <w:tblW w:w="144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5760"/>
        <w:gridCol w:w="5760"/>
      </w:tblGrid>
      <w:tr w:rsidR="00B905DC" w:rsidRPr="00D03BD3" w:rsidTr="00C7299D">
        <w:trPr>
          <w:gridAfter w:val="1"/>
          <w:wAfter w:w="5760" w:type="dxa"/>
        </w:trPr>
        <w:tc>
          <w:tcPr>
            <w:tcW w:w="2880" w:type="dxa"/>
            <w:vAlign w:val="center"/>
          </w:tcPr>
          <w:p w:rsidR="00222AF6" w:rsidRDefault="00222AF6" w:rsidP="00194AA6">
            <w:pPr>
              <w:spacing w:line="276" w:lineRule="auto"/>
              <w:contextualSpacing/>
              <w:jc w:val="both"/>
              <w:rPr>
                <w:rFonts w:ascii="Arial" w:hAnsi="Arial" w:cs="Arial"/>
                <w:b/>
                <w:sz w:val="22"/>
                <w:szCs w:val="22"/>
              </w:rPr>
            </w:pPr>
          </w:p>
          <w:p w:rsidR="00B905DC"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rPr>
              <w:t>ARTÍCULO</w:t>
            </w:r>
          </w:p>
          <w:p w:rsidR="00222AF6" w:rsidRPr="00D03BD3" w:rsidRDefault="00222AF6" w:rsidP="00194AA6">
            <w:pPr>
              <w:spacing w:line="276" w:lineRule="auto"/>
              <w:contextualSpacing/>
              <w:jc w:val="both"/>
              <w:rPr>
                <w:rFonts w:ascii="Arial" w:hAnsi="Arial" w:cs="Arial"/>
                <w:b/>
                <w:sz w:val="22"/>
                <w:szCs w:val="22"/>
              </w:rPr>
            </w:pPr>
          </w:p>
        </w:tc>
        <w:tc>
          <w:tcPr>
            <w:tcW w:w="5760" w:type="dxa"/>
          </w:tcPr>
          <w:p w:rsidR="00222AF6" w:rsidRDefault="00222AF6" w:rsidP="00194AA6">
            <w:pPr>
              <w:spacing w:line="276" w:lineRule="auto"/>
              <w:contextualSpacing/>
              <w:jc w:val="both"/>
              <w:rPr>
                <w:rFonts w:ascii="Arial" w:hAnsi="Arial" w:cs="Arial"/>
                <w:b/>
                <w:sz w:val="22"/>
                <w:szCs w:val="22"/>
                <w:lang w:val="es-ES_tradnl"/>
              </w:rPr>
            </w:pPr>
          </w:p>
          <w:p w:rsidR="00B905DC" w:rsidRPr="00D03BD3"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lang w:val="es-ES_tradnl"/>
              </w:rPr>
              <w:t>DESCRIPCIÓN</w:t>
            </w:r>
          </w:p>
        </w:tc>
      </w:tr>
      <w:tr w:rsidR="00B905DC" w:rsidRPr="00D03BD3" w:rsidTr="00C7299D">
        <w:trPr>
          <w:gridAfter w:val="1"/>
          <w:wAfter w:w="5760" w:type="dxa"/>
        </w:trPr>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Ámbito de Aplicación</w:t>
            </w:r>
          </w:p>
        </w:tc>
        <w:tc>
          <w:tcPr>
            <w:tcW w:w="576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señala que el capítulo aplica tanto a inversiones ya existentes, como las que se realicen después de la entrada en vigor del Tratado. No aplica a las controversias previas a la entrada en vigor del Acuerdo, ni a inversiones en entidades financieras ni a servicios suministrados en ejercicio de autoridad gubernamental y mantiene la facultad del Estado de establecer monopolios</w:t>
            </w:r>
            <w:r w:rsidR="002459FD" w:rsidRPr="00D03BD3">
              <w:rPr>
                <w:rFonts w:ascii="Arial" w:hAnsi="Arial" w:cs="Arial"/>
                <w:sz w:val="22"/>
                <w:szCs w:val="22"/>
              </w:rPr>
              <w:t>.</w:t>
            </w:r>
          </w:p>
        </w:tc>
      </w:tr>
      <w:tr w:rsidR="00B905DC" w:rsidRPr="00D03BD3" w:rsidTr="00C7299D">
        <w:trPr>
          <w:gridAfter w:val="1"/>
          <w:wAfter w:w="5760" w:type="dxa"/>
        </w:trPr>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Relación con Otros Capítulos</w:t>
            </w:r>
          </w:p>
        </w:tc>
        <w:tc>
          <w:tcPr>
            <w:tcW w:w="576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Manifiesta que cualquier incompatibilidad de este Capítulo con cualquier otro, el otro primará. </w:t>
            </w:r>
          </w:p>
        </w:tc>
      </w:tr>
      <w:tr w:rsidR="00B905DC" w:rsidRPr="00D03BD3" w:rsidTr="00C7299D">
        <w:trPr>
          <w:gridAfter w:val="1"/>
          <w:wAfter w:w="5760" w:type="dxa"/>
        </w:trPr>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Trato Nacional</w:t>
            </w:r>
          </w:p>
        </w:tc>
        <w:tc>
          <w:tcPr>
            <w:tcW w:w="576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otorga el mismo tratamiento a los inversionistas y a las inversiones cubiertas extranjeros que a los inversionistas e inversiones nacionales. No discriminación.</w:t>
            </w:r>
          </w:p>
        </w:tc>
      </w:tr>
      <w:tr w:rsidR="00B905DC" w:rsidRPr="00D03BD3" w:rsidTr="00C7299D">
        <w:trPr>
          <w:gridAfter w:val="1"/>
          <w:wAfter w:w="5760" w:type="dxa"/>
        </w:trPr>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Trato de Nación Más Favorecida</w:t>
            </w:r>
          </w:p>
        </w:tc>
        <w:tc>
          <w:tcPr>
            <w:tcW w:w="576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inspira en el principio de igualdad y tiene por objetivo impedir discriminaciones contra inversionistas de la otra Parte frente a inversionistas o las inversiones de inversionistas de terceros Estados.</w:t>
            </w:r>
          </w:p>
        </w:tc>
      </w:tr>
      <w:tr w:rsidR="00B905DC" w:rsidRPr="00D03BD3" w:rsidTr="00C7299D">
        <w:trPr>
          <w:gridAfter w:val="1"/>
          <w:wAfter w:w="5760" w:type="dxa"/>
        </w:trPr>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Nivel Mínimo de Trato</w:t>
            </w:r>
          </w:p>
        </w:tc>
        <w:tc>
          <w:tcPr>
            <w:tcW w:w="576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Extiende a las inversiones cubiertas un trato acorde con el derecho internacional consuetudinario, incluido el </w:t>
            </w:r>
            <w:r w:rsidRPr="00D03BD3">
              <w:rPr>
                <w:rFonts w:ascii="Arial" w:hAnsi="Arial" w:cs="Arial"/>
                <w:sz w:val="22"/>
                <w:szCs w:val="22"/>
              </w:rPr>
              <w:lastRenderedPageBreak/>
              <w:t>“trato justo y equitativo” y “la protección y seguridad plenas”.</w:t>
            </w:r>
          </w:p>
        </w:tc>
      </w:tr>
      <w:tr w:rsidR="00B905DC" w:rsidRPr="00D03BD3" w:rsidTr="00C7299D">
        <w:trPr>
          <w:gridAfter w:val="1"/>
          <w:wAfter w:w="5760" w:type="dxa"/>
        </w:trPr>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lastRenderedPageBreak/>
              <w:t>Pérdidas y Compensación</w:t>
            </w:r>
          </w:p>
        </w:tc>
        <w:tc>
          <w:tcPr>
            <w:tcW w:w="576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Obligación de otorgar un trato no discriminatorio a los inversionistas de la otra Parte y a las inversiones cubiertas, en el caso que el Estado receptor de la inversión tome medidas con relación a pérdidas sufridas por las inversiones debido a conflictos armados o contiendas civiles. </w:t>
            </w:r>
          </w:p>
        </w:tc>
      </w:tr>
      <w:tr w:rsidR="00B905DC" w:rsidRPr="00D03BD3" w:rsidTr="00C7299D">
        <w:trPr>
          <w:gridAfter w:val="1"/>
          <w:wAfter w:w="5760" w:type="dxa"/>
        </w:trPr>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Expropiación e Indemnización</w:t>
            </w:r>
          </w:p>
        </w:tc>
        <w:tc>
          <w:tcPr>
            <w:tcW w:w="576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Crea la obligación a los Estados Parte de no expropiar de manera ilegal, sino siempre ajustándose a los procedimientos establecidos, esto es por razones de utilidad pública, de una manera no discriminatoria, mediante el pago de una indemnización pronta adecuada y efectiva, y con apego al debido proceso. Se aclara que la expedición de una licencia obligatoria no constituye una expropiación de acuerdo con el Acuerdo ADPIC.</w:t>
            </w:r>
          </w:p>
        </w:tc>
      </w:tr>
      <w:tr w:rsidR="00B905DC" w:rsidRPr="00D03BD3" w:rsidTr="00C7299D">
        <w:trPr>
          <w:gridAfter w:val="1"/>
          <w:wAfter w:w="5760" w:type="dxa"/>
        </w:trPr>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Transferencias</w:t>
            </w:r>
          </w:p>
        </w:tc>
        <w:tc>
          <w:tcPr>
            <w:tcW w:w="576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El Estado receptor de la inversión se compromete a permitir la transferencia, sin demora injustificada, de todos los montos relacionados con una inversión, como por ejemplo los aportes de capital, las utilidades y dividendos, el producto de la venta total o parcial de la inversión, pagos por préstamos, etc. Sin embargo se mantienen las excepciones en ciertos casos. En el anexo se tratan temas de facultades del Gobierno para restringir las transferencias.</w:t>
            </w:r>
          </w:p>
        </w:tc>
      </w:tr>
      <w:tr w:rsidR="00B905DC" w:rsidRPr="00D03BD3" w:rsidTr="00C7299D">
        <w:trPr>
          <w:gridAfter w:val="1"/>
          <w:wAfter w:w="5760" w:type="dxa"/>
        </w:trPr>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Requisitos de Desempeño</w:t>
            </w:r>
          </w:p>
        </w:tc>
        <w:tc>
          <w:tcPr>
            <w:tcW w:w="576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Su propósito es impedir algunos condicionamientos al establecimiento y la libre actividad de empresa</w:t>
            </w:r>
            <w:r w:rsidR="00241F68" w:rsidRPr="00D03BD3">
              <w:rPr>
                <w:rFonts w:ascii="Arial" w:hAnsi="Arial" w:cs="Arial"/>
                <w:sz w:val="22"/>
                <w:szCs w:val="22"/>
              </w:rPr>
              <w:t xml:space="preserve"> </w:t>
            </w:r>
            <w:r w:rsidRPr="00D03BD3">
              <w:rPr>
                <w:rFonts w:ascii="Arial" w:hAnsi="Arial" w:cs="Arial"/>
                <w:sz w:val="22"/>
                <w:szCs w:val="22"/>
              </w:rPr>
              <w:t xml:space="preserve">de los inversionistas. </w:t>
            </w:r>
          </w:p>
        </w:tc>
      </w:tr>
      <w:tr w:rsidR="00B905DC" w:rsidRPr="00D03BD3" w:rsidTr="00C7299D">
        <w:trPr>
          <w:gridAfter w:val="1"/>
          <w:wAfter w:w="5760" w:type="dxa"/>
        </w:trPr>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Altos Ejecutivos y Juntas Directivas</w:t>
            </w:r>
          </w:p>
        </w:tc>
        <w:tc>
          <w:tcPr>
            <w:tcW w:w="576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Busca impedir que haya condicionamientos de nacionalidad para los altos ejecutivos dentro de las empresas cubiertas por el Capítulo. Pero deja abierta la posibilidad que las juntas directivas puedan tener condiciones de residencia o nacionalidad, siempre y cuando eso no afecte el control que el inversionista pueda tener sobre su inversión. </w:t>
            </w:r>
          </w:p>
        </w:tc>
      </w:tr>
      <w:tr w:rsidR="00B905DC" w:rsidRPr="00D03BD3" w:rsidTr="00C7299D">
        <w:trPr>
          <w:gridAfter w:val="1"/>
          <w:wAfter w:w="5760" w:type="dxa"/>
        </w:trPr>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 xml:space="preserve">Inversión y Medioambiente </w:t>
            </w:r>
          </w:p>
        </w:tc>
        <w:tc>
          <w:tcPr>
            <w:tcW w:w="576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Mantiene la facultad del Estado de tomar medidas acordes con el Capítulo para que la inversión sea asumida de forma sensitiva con intereses ambientales.</w:t>
            </w:r>
          </w:p>
        </w:tc>
      </w:tr>
      <w:tr w:rsidR="00B905DC" w:rsidRPr="00D03BD3" w:rsidTr="00C7299D">
        <w:trPr>
          <w:gridAfter w:val="1"/>
          <w:wAfter w:w="5760" w:type="dxa"/>
        </w:trPr>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Denegación de Beneficios</w:t>
            </w:r>
          </w:p>
        </w:tc>
        <w:tc>
          <w:tcPr>
            <w:tcW w:w="576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Crea la posibilidad que una Parte pueda abstenerse de extender los beneficios del Capítulo a determinadas inversiones o inversionistas, cuando estas sean controladas o propiedad de inversionistas de un tercer país o del país que niega y la empresa no tenga actividades comerciales sustanciales en el territorio de la Parte de donde dice ser originaria. </w:t>
            </w:r>
          </w:p>
        </w:tc>
      </w:tr>
      <w:tr w:rsidR="00B905DC" w:rsidRPr="00D03BD3" w:rsidTr="00C7299D">
        <w:trPr>
          <w:gridAfter w:val="1"/>
          <w:wAfter w:w="5760" w:type="dxa"/>
        </w:trPr>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Medidas disconformes</w:t>
            </w:r>
          </w:p>
        </w:tc>
        <w:tc>
          <w:tcPr>
            <w:tcW w:w="576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Crea la posibilidad que las Partes excluyan de la aplicación del Acuerdo algunas obligaciones pactadas, aquellas normas, programas, sectores o áreas que sean de interés nacional. </w:t>
            </w:r>
          </w:p>
        </w:tc>
      </w:tr>
      <w:tr w:rsidR="00B905DC" w:rsidRPr="00D03BD3" w:rsidTr="00C7299D">
        <w:trPr>
          <w:gridAfter w:val="1"/>
          <w:wAfter w:w="5760" w:type="dxa"/>
        </w:trPr>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Formalidades especiales y requisitos de Información</w:t>
            </w:r>
          </w:p>
        </w:tc>
        <w:tc>
          <w:tcPr>
            <w:tcW w:w="576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La exigencia de formalidades especiales para el establecimiento de una inversión o para su administración, así como información rutinaria respecto a la inversión, de ninguna manera contradice las </w:t>
            </w:r>
            <w:r w:rsidRPr="00D03BD3">
              <w:rPr>
                <w:rFonts w:ascii="Arial" w:hAnsi="Arial" w:cs="Arial"/>
                <w:sz w:val="22"/>
                <w:szCs w:val="22"/>
              </w:rPr>
              <w:lastRenderedPageBreak/>
              <w:t>obligaciones del Capítulo.</w:t>
            </w:r>
          </w:p>
        </w:tc>
      </w:tr>
      <w:tr w:rsidR="00B905DC" w:rsidRPr="00D03BD3" w:rsidTr="00C7299D">
        <w:trPr>
          <w:gridAfter w:val="1"/>
          <w:wAfter w:w="5760" w:type="dxa"/>
          <w:trHeight w:val="1498"/>
        </w:trPr>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lastRenderedPageBreak/>
              <w:t>Subrogación</w:t>
            </w:r>
          </w:p>
        </w:tc>
        <w:tc>
          <w:tcPr>
            <w:tcW w:w="576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Se reconoce el derecho que tiene una Parte o una entidad de esta para subrogarse los derechos de un inversionista, cuando la Parte o la entidad lo hayan indemnizado en virtud del contrato de seguro contra riesgo no comercial. </w:t>
            </w:r>
          </w:p>
        </w:tc>
      </w:tr>
      <w:tr w:rsidR="00B905DC" w:rsidRPr="00D03BD3" w:rsidTr="00C7299D">
        <w:trPr>
          <w:gridAfter w:val="1"/>
          <w:wAfter w:w="5760" w:type="dxa"/>
        </w:trPr>
        <w:tc>
          <w:tcPr>
            <w:tcW w:w="2880" w:type="dxa"/>
            <w:vAlign w:val="center"/>
          </w:tcPr>
          <w:p w:rsidR="00B905DC" w:rsidRPr="00D03BD3" w:rsidRDefault="00B905DC" w:rsidP="00222AF6">
            <w:pPr>
              <w:spacing w:line="276" w:lineRule="auto"/>
              <w:contextualSpacing/>
              <w:rPr>
                <w:rFonts w:ascii="Arial" w:hAnsi="Arial" w:cs="Arial"/>
                <w:b/>
                <w:sz w:val="22"/>
                <w:szCs w:val="22"/>
              </w:rPr>
            </w:pPr>
          </w:p>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Consultas y Negociaciones</w:t>
            </w:r>
          </w:p>
          <w:p w:rsidR="00B905DC" w:rsidRPr="00D03BD3" w:rsidRDefault="00B905DC" w:rsidP="00222AF6">
            <w:pPr>
              <w:spacing w:line="276" w:lineRule="auto"/>
              <w:contextualSpacing/>
              <w:rPr>
                <w:rFonts w:ascii="Arial" w:hAnsi="Arial" w:cs="Arial"/>
                <w:b/>
                <w:sz w:val="22"/>
                <w:szCs w:val="22"/>
              </w:rPr>
            </w:pPr>
          </w:p>
        </w:tc>
        <w:tc>
          <w:tcPr>
            <w:tcW w:w="576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Establece el periodo de arreglo directo, se debe notificar la controversia, entregar acreditación de inversionista las violaciones al Capítulo y la reparación buscada. </w:t>
            </w:r>
          </w:p>
        </w:tc>
      </w:tr>
      <w:tr w:rsidR="00B905DC" w:rsidRPr="00D03BD3" w:rsidTr="00C7299D">
        <w:trPr>
          <w:gridAfter w:val="1"/>
          <w:wAfter w:w="5760" w:type="dxa"/>
        </w:trPr>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Presentación de una reclamación</w:t>
            </w:r>
          </w:p>
        </w:tc>
        <w:tc>
          <w:tcPr>
            <w:tcW w:w="576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Se establecen los foros de arbitraje a donde el inversionista puede entablar una reclamación y los plazos para poder acceder a estos mecanismos, no menos de 8 meses y cinco meses para arreglo directo. </w:t>
            </w:r>
          </w:p>
        </w:tc>
      </w:tr>
      <w:tr w:rsidR="00B905DC" w:rsidRPr="00D03BD3" w:rsidTr="00C7299D">
        <w:trPr>
          <w:gridAfter w:val="1"/>
          <w:wAfter w:w="5760" w:type="dxa"/>
        </w:trPr>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Consentimiento de cada una de las Partes al Arbitraje</w:t>
            </w:r>
          </w:p>
        </w:tc>
        <w:tc>
          <w:tcPr>
            <w:tcW w:w="576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Se establece el consentimiento para cualquier reclamación derivada de los compromisos de este Capítulo a arbitraje bajo cualquiera de los foros mencionados en el Artículo anterior. </w:t>
            </w:r>
          </w:p>
        </w:tc>
      </w:tr>
      <w:tr w:rsidR="00B905DC" w:rsidRPr="00D03BD3" w:rsidTr="00C7299D">
        <w:trPr>
          <w:gridAfter w:val="1"/>
          <w:wAfter w:w="5760" w:type="dxa"/>
        </w:trPr>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Condiciones y limitaciones al consentimiento de cada Parte</w:t>
            </w:r>
          </w:p>
        </w:tc>
        <w:tc>
          <w:tcPr>
            <w:tcW w:w="576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establece un plazo de tres años y medio como límite para que el inversionista pueda llevar una controversia a arbitraje.</w:t>
            </w:r>
          </w:p>
        </w:tc>
      </w:tr>
      <w:tr w:rsidR="00B905DC" w:rsidRPr="00D03BD3" w:rsidTr="00C7299D">
        <w:trPr>
          <w:gridAfter w:val="1"/>
          <w:wAfter w:w="5760" w:type="dxa"/>
        </w:trPr>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Constitución de un Tribunal Arbitral</w:t>
            </w:r>
          </w:p>
        </w:tc>
        <w:tc>
          <w:tcPr>
            <w:tcW w:w="576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Se establecen los términos dentro de los cuales un Tribunal Arbitral debe ser constituido. </w:t>
            </w:r>
          </w:p>
        </w:tc>
      </w:tr>
      <w:tr w:rsidR="00B905DC" w:rsidRPr="00D03BD3" w:rsidTr="00C7299D">
        <w:trPr>
          <w:gridAfter w:val="1"/>
          <w:wAfter w:w="5760" w:type="dxa"/>
        </w:trPr>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Realización del Arbitraje</w:t>
            </w:r>
          </w:p>
        </w:tc>
        <w:tc>
          <w:tcPr>
            <w:tcW w:w="576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establecen reglas sobre el lugar del arbitraje, sobre jurisdicción, objeciones preliminares y formalidades del laudo.</w:t>
            </w:r>
          </w:p>
        </w:tc>
      </w:tr>
      <w:tr w:rsidR="00B905DC" w:rsidRPr="00D03BD3" w:rsidTr="00C7299D">
        <w:trPr>
          <w:gridAfter w:val="1"/>
          <w:wAfter w:w="5760" w:type="dxa"/>
        </w:trPr>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Derecho Aplicable</w:t>
            </w:r>
          </w:p>
        </w:tc>
        <w:tc>
          <w:tcPr>
            <w:tcW w:w="576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establece como derecho aplicable el capítulo de inversión y el derecho internacional aplicable.</w:t>
            </w:r>
          </w:p>
        </w:tc>
      </w:tr>
      <w:tr w:rsidR="00B905DC" w:rsidRPr="00D03BD3" w:rsidTr="00C7299D">
        <w:trPr>
          <w:gridAfter w:val="1"/>
          <w:wAfter w:w="5760" w:type="dxa"/>
        </w:trPr>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Informes de Expertos</w:t>
            </w:r>
          </w:p>
        </w:tc>
        <w:tc>
          <w:tcPr>
            <w:tcW w:w="576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establece que de ser necesario, un tribunal puede nombrar a expertos o recibir informes de expertos, especialmente para asuntos ambientales, de salud, seguridad, laboral u otros asuntos científicos cuando hayan sido planteados por parte contendiente.</w:t>
            </w:r>
          </w:p>
        </w:tc>
      </w:tr>
      <w:tr w:rsidR="00B905DC" w:rsidRPr="00D03BD3" w:rsidTr="00C7299D">
        <w:trPr>
          <w:gridAfter w:val="1"/>
          <w:wAfter w:w="5760" w:type="dxa"/>
        </w:trPr>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Acumulación</w:t>
            </w:r>
          </w:p>
        </w:tc>
        <w:tc>
          <w:tcPr>
            <w:tcW w:w="576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crea un procedimiento especial para dirimir de manera conjunta todas las reclamaciones que diferentes inversionistas presentarán con relación a unos mismos hechos.</w:t>
            </w:r>
          </w:p>
        </w:tc>
      </w:tr>
      <w:tr w:rsidR="00B905DC" w:rsidRPr="00D03BD3" w:rsidTr="00C7299D">
        <w:trPr>
          <w:gridAfter w:val="1"/>
          <w:wAfter w:w="5760" w:type="dxa"/>
        </w:trPr>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Laudos</w:t>
            </w:r>
          </w:p>
        </w:tc>
        <w:tc>
          <w:tcPr>
            <w:tcW w:w="576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establecen las características de los laudos y los temas sobre los que se puede pronunciar.</w:t>
            </w:r>
          </w:p>
        </w:tc>
      </w:tr>
      <w:tr w:rsidR="00B905DC" w:rsidRPr="00D03BD3" w:rsidTr="00C7299D">
        <w:trPr>
          <w:gridAfter w:val="1"/>
          <w:wAfter w:w="5760" w:type="dxa"/>
        </w:trPr>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Entrega de Documentos</w:t>
            </w:r>
          </w:p>
        </w:tc>
        <w:tc>
          <w:tcPr>
            <w:tcW w:w="576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establece el lugar donde hacer las notificaciones del mecanismo de solución de controversias inversionista Estado de acuerdo con el anexo 8-D</w:t>
            </w:r>
          </w:p>
        </w:tc>
      </w:tr>
      <w:tr w:rsidR="00B905DC" w:rsidRPr="00D03BD3" w:rsidTr="00C7299D">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Definiciones</w:t>
            </w:r>
          </w:p>
        </w:tc>
        <w:tc>
          <w:tcPr>
            <w:tcW w:w="5760" w:type="dxa"/>
            <w:vAlign w:val="center"/>
          </w:tcPr>
          <w:p w:rsidR="00B905DC" w:rsidRPr="00D03BD3" w:rsidRDefault="00B905DC" w:rsidP="00194AA6">
            <w:pPr>
              <w:spacing w:line="276" w:lineRule="auto"/>
              <w:contextualSpacing/>
              <w:jc w:val="both"/>
              <w:rPr>
                <w:rFonts w:ascii="Arial" w:hAnsi="Arial" w:cs="Arial"/>
                <w:b/>
                <w:sz w:val="22"/>
                <w:szCs w:val="22"/>
              </w:rPr>
            </w:pPr>
            <w:r w:rsidRPr="00D03BD3">
              <w:rPr>
                <w:rFonts w:ascii="Arial" w:hAnsi="Arial" w:cs="Arial"/>
                <w:sz w:val="22"/>
                <w:szCs w:val="22"/>
              </w:rPr>
              <w:t>Se establece la definición de aquellos términos que resultan relevantes para este Capítulo, dentro de los que vale la pena destacar inversión, empresa de una Parte, inversión cubierta, inversionista de una Parte, entre otros.</w:t>
            </w:r>
          </w:p>
        </w:tc>
        <w:tc>
          <w:tcPr>
            <w:tcW w:w="5760" w:type="dxa"/>
            <w:tcBorders>
              <w:top w:val="nil"/>
            </w:tcBorders>
          </w:tcPr>
          <w:p w:rsidR="00B905DC" w:rsidRPr="00D03BD3" w:rsidRDefault="00B905DC" w:rsidP="00194AA6">
            <w:pPr>
              <w:spacing w:line="276" w:lineRule="auto"/>
              <w:contextualSpacing/>
              <w:rPr>
                <w:rFonts w:ascii="Arial" w:hAnsi="Arial" w:cs="Arial"/>
                <w:sz w:val="22"/>
                <w:szCs w:val="22"/>
              </w:rPr>
            </w:pPr>
          </w:p>
        </w:tc>
      </w:tr>
      <w:tr w:rsidR="00B905DC" w:rsidRPr="00D03BD3" w:rsidTr="00C7299D">
        <w:trPr>
          <w:gridAfter w:val="1"/>
          <w:wAfter w:w="5760" w:type="dxa"/>
        </w:trPr>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Anexos</w:t>
            </w:r>
          </w:p>
        </w:tc>
        <w:tc>
          <w:tcPr>
            <w:tcW w:w="5760" w:type="dxa"/>
          </w:tcPr>
          <w:p w:rsidR="00B905DC" w:rsidRPr="00D03BD3" w:rsidRDefault="00B905DC" w:rsidP="00194AA6">
            <w:pPr>
              <w:spacing w:line="276" w:lineRule="auto"/>
              <w:contextualSpacing/>
              <w:jc w:val="both"/>
              <w:rPr>
                <w:rFonts w:ascii="Arial" w:hAnsi="Arial" w:cs="Arial"/>
                <w:sz w:val="22"/>
                <w:szCs w:val="22"/>
              </w:rPr>
            </w:pPr>
          </w:p>
        </w:tc>
      </w:tr>
      <w:tr w:rsidR="00B905DC" w:rsidRPr="00D03BD3" w:rsidTr="00C7299D">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Anexo: Derecho internacional Consuetudinario.</w:t>
            </w:r>
          </w:p>
        </w:tc>
        <w:tc>
          <w:tcPr>
            <w:tcW w:w="5760" w:type="dxa"/>
            <w:vAlign w:val="center"/>
          </w:tcPr>
          <w:p w:rsidR="00B905DC" w:rsidRPr="00D03BD3" w:rsidRDefault="00B905DC" w:rsidP="00194AA6">
            <w:pPr>
              <w:spacing w:line="276" w:lineRule="auto"/>
              <w:contextualSpacing/>
              <w:jc w:val="both"/>
              <w:rPr>
                <w:rFonts w:ascii="Arial" w:hAnsi="Arial" w:cs="Arial"/>
                <w:b/>
                <w:sz w:val="22"/>
                <w:szCs w:val="22"/>
              </w:rPr>
            </w:pPr>
            <w:r w:rsidRPr="00D03BD3">
              <w:rPr>
                <w:rFonts w:ascii="Arial" w:hAnsi="Arial" w:cs="Arial"/>
                <w:sz w:val="22"/>
                <w:szCs w:val="22"/>
              </w:rPr>
              <w:t>Aclara el concepto sobre Derecho internacional Consuetudinario.</w:t>
            </w:r>
          </w:p>
        </w:tc>
        <w:tc>
          <w:tcPr>
            <w:tcW w:w="5760" w:type="dxa"/>
            <w:tcBorders>
              <w:top w:val="nil"/>
            </w:tcBorders>
          </w:tcPr>
          <w:p w:rsidR="00B905DC" w:rsidRPr="00D03BD3" w:rsidRDefault="00B905DC" w:rsidP="00194AA6">
            <w:pPr>
              <w:spacing w:line="276" w:lineRule="auto"/>
              <w:contextualSpacing/>
              <w:rPr>
                <w:rFonts w:ascii="Arial" w:hAnsi="Arial" w:cs="Arial"/>
                <w:sz w:val="22"/>
                <w:szCs w:val="22"/>
              </w:rPr>
            </w:pPr>
          </w:p>
        </w:tc>
      </w:tr>
      <w:tr w:rsidR="00B905DC" w:rsidRPr="00D03BD3" w:rsidTr="00C7299D">
        <w:trPr>
          <w:gridAfter w:val="1"/>
          <w:wAfter w:w="5760" w:type="dxa"/>
        </w:trPr>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 xml:space="preserve">Anexo: Expropiación </w:t>
            </w:r>
          </w:p>
        </w:tc>
        <w:tc>
          <w:tcPr>
            <w:tcW w:w="576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Se establece un examen sobre lo que un tribunal puede </w:t>
            </w:r>
            <w:r w:rsidRPr="00D03BD3">
              <w:rPr>
                <w:rFonts w:ascii="Arial" w:hAnsi="Arial" w:cs="Arial"/>
                <w:sz w:val="22"/>
                <w:szCs w:val="22"/>
              </w:rPr>
              <w:lastRenderedPageBreak/>
              <w:t xml:space="preserve">considerar para decidir si existe una expropiación indirecta. Se aclara la facultad que tiene el Estado para tomar medidas para proteger el bienestar público, (ej. Salud, seguridad, protección del medio ambiente, etc.,) sin que esto sea considerado expropiación. </w:t>
            </w:r>
          </w:p>
        </w:tc>
      </w:tr>
      <w:tr w:rsidR="00B905DC" w:rsidRPr="00D03BD3" w:rsidTr="00C7299D">
        <w:trPr>
          <w:gridAfter w:val="1"/>
          <w:wAfter w:w="5760" w:type="dxa"/>
        </w:trPr>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lastRenderedPageBreak/>
              <w:t>Anexo: Transferencias</w:t>
            </w:r>
          </w:p>
        </w:tc>
        <w:tc>
          <w:tcPr>
            <w:tcW w:w="576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Bajo este Anexo Colombia aclara de manera expresa que independientemente de los compromisos de libre transferencia, el país aún preserva su facultad para adoptar o mantener medidas destinadas a preservar la estabilidad de la moneda, siempre y cuando estas medidas no afecten las transferencias de inversión extranjera directa. </w:t>
            </w:r>
          </w:p>
        </w:tc>
      </w:tr>
      <w:tr w:rsidR="00B905DC" w:rsidRPr="00D03BD3" w:rsidTr="00C7299D">
        <w:trPr>
          <w:gridAfter w:val="1"/>
          <w:wAfter w:w="5760" w:type="dxa"/>
        </w:trPr>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Anexo: Entrega de documentos a una Parte bajo la Sección B</w:t>
            </w:r>
          </w:p>
        </w:tc>
        <w:tc>
          <w:tcPr>
            <w:tcW w:w="576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dan los nombres de las entidades y direcciones donde se pueden presentar las notificaciones del mecanismo de solución de controversias Inversionista-Estado.</w:t>
            </w:r>
          </w:p>
        </w:tc>
      </w:tr>
    </w:tbl>
    <w:p w:rsidR="00B905DC" w:rsidRPr="00D03BD3" w:rsidRDefault="00B905DC" w:rsidP="00194AA6">
      <w:pPr>
        <w:spacing w:line="276" w:lineRule="auto"/>
        <w:contextualSpacing/>
        <w:jc w:val="both"/>
        <w:rPr>
          <w:rFonts w:ascii="Arial" w:hAnsi="Arial" w:cs="Arial"/>
          <w:b/>
          <w:sz w:val="22"/>
          <w:szCs w:val="22"/>
        </w:rPr>
      </w:pPr>
    </w:p>
    <w:p w:rsidR="00B905DC" w:rsidRPr="00D03BD3" w:rsidRDefault="00B905DC" w:rsidP="00194AA6">
      <w:pPr>
        <w:spacing w:line="276" w:lineRule="auto"/>
        <w:contextualSpacing/>
        <w:jc w:val="both"/>
        <w:rPr>
          <w:rFonts w:ascii="Arial" w:hAnsi="Arial" w:cs="Arial"/>
          <w:b/>
        </w:rPr>
      </w:pPr>
      <w:r w:rsidRPr="00D03BD3">
        <w:rPr>
          <w:rFonts w:ascii="Arial" w:hAnsi="Arial" w:cs="Arial"/>
          <w:b/>
        </w:rPr>
        <w:t xml:space="preserve">III. Principales beneficios: </w:t>
      </w:r>
    </w:p>
    <w:p w:rsidR="00B905DC" w:rsidRPr="00D03BD3" w:rsidRDefault="00B905DC" w:rsidP="00194AA6">
      <w:pPr>
        <w:spacing w:line="276" w:lineRule="auto"/>
        <w:contextualSpacing/>
        <w:jc w:val="both"/>
        <w:rPr>
          <w:rFonts w:ascii="Arial" w:hAnsi="Arial" w:cs="Arial"/>
        </w:rPr>
      </w:pPr>
    </w:p>
    <w:p w:rsidR="00B905DC" w:rsidRPr="00D03BD3" w:rsidRDefault="00B905DC" w:rsidP="00194AA6">
      <w:pPr>
        <w:numPr>
          <w:ilvl w:val="0"/>
          <w:numId w:val="24"/>
        </w:numPr>
        <w:tabs>
          <w:tab w:val="clear" w:pos="720"/>
          <w:tab w:val="num" w:pos="426"/>
        </w:tabs>
        <w:spacing w:line="276" w:lineRule="auto"/>
        <w:ind w:left="426" w:hanging="426"/>
        <w:contextualSpacing/>
        <w:jc w:val="both"/>
        <w:rPr>
          <w:rFonts w:ascii="Arial" w:hAnsi="Arial" w:cs="Arial"/>
        </w:rPr>
      </w:pPr>
      <w:r w:rsidRPr="00D03BD3">
        <w:rPr>
          <w:rFonts w:ascii="Arial" w:hAnsi="Arial" w:cs="Arial"/>
        </w:rPr>
        <w:t>Marco jurídico justo y transparente. Se establece</w:t>
      </w:r>
      <w:r w:rsidR="00241F68" w:rsidRPr="00D03BD3">
        <w:rPr>
          <w:rFonts w:ascii="Arial" w:hAnsi="Arial" w:cs="Arial"/>
        </w:rPr>
        <w:t xml:space="preserve"> </w:t>
      </w:r>
      <w:r w:rsidRPr="00D03BD3">
        <w:rPr>
          <w:rFonts w:ascii="Arial" w:hAnsi="Arial" w:cs="Arial"/>
        </w:rPr>
        <w:t xml:space="preserve">un marco de estándares de protección y beneficios expresos en el Capítulo, de tal forma que los Estados Parte crean condiciones óptimas para el desarrollo de las actividades de inversión. </w:t>
      </w:r>
    </w:p>
    <w:p w:rsidR="00B905DC" w:rsidRPr="00D03BD3" w:rsidRDefault="00B905DC" w:rsidP="00194AA6">
      <w:pPr>
        <w:tabs>
          <w:tab w:val="num" w:pos="426"/>
        </w:tabs>
        <w:spacing w:line="276" w:lineRule="auto"/>
        <w:ind w:left="426" w:hanging="426"/>
        <w:contextualSpacing/>
        <w:jc w:val="both"/>
        <w:rPr>
          <w:rFonts w:ascii="Arial" w:hAnsi="Arial" w:cs="Arial"/>
        </w:rPr>
      </w:pPr>
    </w:p>
    <w:p w:rsidR="00B905DC" w:rsidRPr="00D03BD3" w:rsidRDefault="00B905DC" w:rsidP="00194AA6">
      <w:pPr>
        <w:numPr>
          <w:ilvl w:val="0"/>
          <w:numId w:val="24"/>
        </w:numPr>
        <w:tabs>
          <w:tab w:val="clear" w:pos="720"/>
          <w:tab w:val="num" w:pos="426"/>
        </w:tabs>
        <w:spacing w:line="276" w:lineRule="auto"/>
        <w:ind w:left="426" w:hanging="426"/>
        <w:contextualSpacing/>
        <w:jc w:val="both"/>
        <w:rPr>
          <w:rFonts w:ascii="Arial" w:hAnsi="Arial" w:cs="Arial"/>
        </w:rPr>
      </w:pPr>
      <w:r w:rsidRPr="00D03BD3">
        <w:rPr>
          <w:rFonts w:ascii="Arial" w:hAnsi="Arial" w:cs="Arial"/>
        </w:rPr>
        <w:t xml:space="preserve">Se establecen los estándares internacionales de protección a la inversión que dan confianza a los inversionistas de ambas partes para incursionar en el mercado de la otra parte o de expandir sus inversiones. Mejor clima para la inversión. Lo cual redundará en mayores niveles de inversión de Corea en Colombia y colombiana en Corea. </w:t>
      </w:r>
    </w:p>
    <w:p w:rsidR="00B905DC" w:rsidRPr="00D03BD3" w:rsidRDefault="00B905DC" w:rsidP="00194AA6">
      <w:pPr>
        <w:tabs>
          <w:tab w:val="num" w:pos="426"/>
        </w:tabs>
        <w:spacing w:line="276" w:lineRule="auto"/>
        <w:ind w:left="426" w:hanging="426"/>
        <w:contextualSpacing/>
        <w:jc w:val="both"/>
        <w:rPr>
          <w:rFonts w:ascii="Arial" w:hAnsi="Arial" w:cs="Arial"/>
        </w:rPr>
      </w:pPr>
    </w:p>
    <w:p w:rsidR="00B905DC" w:rsidRPr="00D03BD3" w:rsidRDefault="00B905DC" w:rsidP="00194AA6">
      <w:pPr>
        <w:numPr>
          <w:ilvl w:val="0"/>
          <w:numId w:val="24"/>
        </w:numPr>
        <w:tabs>
          <w:tab w:val="clear" w:pos="720"/>
          <w:tab w:val="num" w:pos="426"/>
        </w:tabs>
        <w:spacing w:line="276" w:lineRule="auto"/>
        <w:ind w:left="426" w:hanging="426"/>
        <w:contextualSpacing/>
        <w:jc w:val="both"/>
        <w:rPr>
          <w:rFonts w:ascii="Arial" w:hAnsi="Arial" w:cs="Arial"/>
        </w:rPr>
      </w:pPr>
      <w:r w:rsidRPr="00D03BD3">
        <w:rPr>
          <w:rFonts w:ascii="Arial" w:hAnsi="Arial" w:cs="Arial"/>
        </w:rPr>
        <w:t>Ambiente favorable. Uno de los beneficios indirectos es la consolidación en el tiempo de los tratamientos acordados pues es un compromiso de derecho internacional público que se mantiene independientemente de los cambios de gobierno.</w:t>
      </w:r>
    </w:p>
    <w:p w:rsidR="00B905DC" w:rsidRPr="00D03BD3" w:rsidRDefault="00B905DC" w:rsidP="00194AA6">
      <w:pPr>
        <w:pStyle w:val="Prrafodelista"/>
        <w:tabs>
          <w:tab w:val="num" w:pos="426"/>
        </w:tabs>
        <w:spacing w:line="276" w:lineRule="auto"/>
        <w:ind w:left="426" w:hanging="426"/>
        <w:jc w:val="both"/>
        <w:rPr>
          <w:rFonts w:ascii="Arial" w:hAnsi="Arial" w:cs="Arial"/>
        </w:rPr>
      </w:pPr>
    </w:p>
    <w:p w:rsidR="00B905DC" w:rsidRPr="00D03BD3" w:rsidRDefault="00B905DC" w:rsidP="00194AA6">
      <w:pPr>
        <w:numPr>
          <w:ilvl w:val="0"/>
          <w:numId w:val="24"/>
        </w:numPr>
        <w:tabs>
          <w:tab w:val="clear" w:pos="720"/>
          <w:tab w:val="num" w:pos="426"/>
        </w:tabs>
        <w:spacing w:line="276" w:lineRule="auto"/>
        <w:ind w:left="426" w:hanging="426"/>
        <w:contextualSpacing/>
        <w:jc w:val="both"/>
        <w:rPr>
          <w:rFonts w:ascii="Arial" w:hAnsi="Arial" w:cs="Arial"/>
        </w:rPr>
      </w:pPr>
      <w:r w:rsidRPr="00D03BD3">
        <w:rPr>
          <w:rFonts w:ascii="Arial" w:hAnsi="Arial" w:cs="Arial"/>
        </w:rPr>
        <w:t>Reducción sustancial del riesgo no comercial</w:t>
      </w:r>
      <w:r w:rsidR="00241F68" w:rsidRPr="00D03BD3">
        <w:rPr>
          <w:rFonts w:ascii="Arial" w:hAnsi="Arial" w:cs="Arial"/>
        </w:rPr>
        <w:t xml:space="preserve"> </w:t>
      </w:r>
      <w:r w:rsidRPr="00D03BD3">
        <w:rPr>
          <w:rFonts w:ascii="Arial" w:hAnsi="Arial" w:cs="Arial"/>
        </w:rPr>
        <w:t xml:space="preserve">del inversionista. </w:t>
      </w:r>
    </w:p>
    <w:p w:rsidR="00B905DC" w:rsidRPr="00D03BD3" w:rsidRDefault="00B905DC" w:rsidP="00194AA6">
      <w:pPr>
        <w:spacing w:line="276" w:lineRule="auto"/>
        <w:contextualSpacing/>
        <w:jc w:val="both"/>
        <w:rPr>
          <w:rFonts w:ascii="Arial" w:hAnsi="Arial" w:cs="Arial"/>
          <w:b/>
          <w:bCs/>
        </w:rPr>
      </w:pPr>
    </w:p>
    <w:p w:rsidR="002459FD" w:rsidRPr="00D03BD3" w:rsidRDefault="002459FD" w:rsidP="00194AA6">
      <w:pPr>
        <w:shd w:val="clear" w:color="auto" w:fill="FFFFFF"/>
        <w:spacing w:line="276" w:lineRule="auto"/>
        <w:contextualSpacing/>
        <w:jc w:val="center"/>
        <w:outlineLvl w:val="0"/>
        <w:rPr>
          <w:rFonts w:ascii="Arial" w:hAnsi="Arial" w:cs="Arial"/>
          <w:b/>
          <w:bCs/>
        </w:rPr>
      </w:pPr>
      <w:r w:rsidRPr="00D03BD3">
        <w:rPr>
          <w:rFonts w:ascii="Arial" w:hAnsi="Arial" w:cs="Arial"/>
          <w:b/>
          <w:bCs/>
        </w:rPr>
        <w:t>CAPITULO</w:t>
      </w:r>
    </w:p>
    <w:p w:rsidR="00B905DC" w:rsidRPr="00D03BD3" w:rsidRDefault="00B905DC" w:rsidP="00194AA6">
      <w:pPr>
        <w:shd w:val="clear" w:color="auto" w:fill="FFFFFF"/>
        <w:spacing w:line="276" w:lineRule="auto"/>
        <w:contextualSpacing/>
        <w:jc w:val="center"/>
        <w:outlineLvl w:val="0"/>
        <w:rPr>
          <w:rFonts w:ascii="Arial" w:hAnsi="Arial" w:cs="Arial"/>
          <w:b/>
          <w:bCs/>
        </w:rPr>
      </w:pPr>
      <w:r w:rsidRPr="00D03BD3">
        <w:rPr>
          <w:rFonts w:ascii="Arial" w:hAnsi="Arial" w:cs="Arial"/>
          <w:b/>
          <w:bCs/>
        </w:rPr>
        <w:t>COMERCIO TRANSFRONTERIZO DE SERVICIOS</w:t>
      </w:r>
    </w:p>
    <w:p w:rsidR="002459FD" w:rsidRPr="00D03BD3" w:rsidRDefault="002459FD" w:rsidP="00194AA6">
      <w:pPr>
        <w:shd w:val="clear" w:color="auto" w:fill="FFFFFF"/>
        <w:spacing w:line="276" w:lineRule="auto"/>
        <w:contextualSpacing/>
        <w:jc w:val="center"/>
        <w:outlineLvl w:val="0"/>
        <w:rPr>
          <w:rFonts w:ascii="Arial" w:hAnsi="Arial" w:cs="Arial"/>
          <w:b/>
          <w:bCs/>
        </w:rPr>
      </w:pPr>
    </w:p>
    <w:p w:rsidR="00B905DC" w:rsidRPr="00D03BD3" w:rsidRDefault="00B905DC" w:rsidP="00194AA6">
      <w:pPr>
        <w:pStyle w:val="Prrafodelista"/>
        <w:numPr>
          <w:ilvl w:val="0"/>
          <w:numId w:val="36"/>
        </w:numPr>
        <w:spacing w:line="276" w:lineRule="auto"/>
        <w:ind w:left="426" w:hanging="426"/>
        <w:jc w:val="both"/>
        <w:rPr>
          <w:rFonts w:ascii="Arial" w:hAnsi="Arial" w:cs="Arial"/>
          <w:b/>
        </w:rPr>
      </w:pPr>
      <w:r w:rsidRPr="00D03BD3">
        <w:rPr>
          <w:rFonts w:ascii="Arial" w:hAnsi="Arial" w:cs="Arial"/>
          <w:b/>
        </w:rPr>
        <w:t>O</w:t>
      </w:r>
      <w:r w:rsidR="002459FD" w:rsidRPr="00D03BD3">
        <w:rPr>
          <w:rFonts w:ascii="Arial" w:hAnsi="Arial" w:cs="Arial"/>
          <w:b/>
        </w:rPr>
        <w:t>bjetivo</w:t>
      </w:r>
    </w:p>
    <w:p w:rsidR="00B905DC" w:rsidRPr="00D03BD3" w:rsidRDefault="00B905DC" w:rsidP="00194AA6">
      <w:pPr>
        <w:spacing w:line="276" w:lineRule="auto"/>
        <w:contextualSpacing/>
        <w:jc w:val="both"/>
        <w:rPr>
          <w:rFonts w:ascii="Arial" w:hAnsi="Arial" w:cs="Arial"/>
        </w:rPr>
      </w:pPr>
    </w:p>
    <w:p w:rsidR="00B905DC" w:rsidRPr="00D03BD3" w:rsidRDefault="00B905DC" w:rsidP="00194AA6">
      <w:pPr>
        <w:spacing w:line="276" w:lineRule="auto"/>
        <w:contextualSpacing/>
        <w:jc w:val="both"/>
        <w:rPr>
          <w:rFonts w:ascii="Arial" w:hAnsi="Arial" w:cs="Arial"/>
        </w:rPr>
      </w:pPr>
      <w:r w:rsidRPr="00D03BD3">
        <w:rPr>
          <w:rFonts w:ascii="Arial" w:hAnsi="Arial" w:cs="Arial"/>
        </w:rPr>
        <w:t>Establecer disciplinas para reducir las distorsiones y el trato discriminatorio en el comercio de servicios (normas, leyes, reglamentos), estableciendo condiciones de certidumbre y transparencia a los proveedores de servicios de ambos países.</w:t>
      </w:r>
    </w:p>
    <w:p w:rsidR="00B905DC" w:rsidRPr="00D03BD3" w:rsidRDefault="00B905DC" w:rsidP="00194AA6">
      <w:pPr>
        <w:spacing w:line="276" w:lineRule="auto"/>
        <w:contextualSpacing/>
        <w:jc w:val="both"/>
        <w:rPr>
          <w:rFonts w:ascii="Arial" w:hAnsi="Arial" w:cs="Arial"/>
        </w:rPr>
      </w:pPr>
    </w:p>
    <w:p w:rsidR="00B905DC" w:rsidRPr="00D03BD3" w:rsidRDefault="00B905DC" w:rsidP="00194AA6">
      <w:pPr>
        <w:pStyle w:val="Prrafodelista"/>
        <w:numPr>
          <w:ilvl w:val="0"/>
          <w:numId w:val="36"/>
        </w:numPr>
        <w:spacing w:line="276" w:lineRule="auto"/>
        <w:ind w:left="426" w:hanging="426"/>
        <w:jc w:val="both"/>
        <w:rPr>
          <w:rFonts w:ascii="Arial" w:hAnsi="Arial" w:cs="Arial"/>
          <w:b/>
        </w:rPr>
      </w:pPr>
      <w:r w:rsidRPr="00D03BD3">
        <w:rPr>
          <w:rFonts w:ascii="Arial" w:hAnsi="Arial" w:cs="Arial"/>
          <w:b/>
        </w:rPr>
        <w:t>Contenido:</w:t>
      </w:r>
    </w:p>
    <w:p w:rsidR="00B905DC" w:rsidRPr="00D03BD3" w:rsidRDefault="00B905DC" w:rsidP="00194AA6">
      <w:pPr>
        <w:spacing w:line="276" w:lineRule="auto"/>
        <w:contextualSpacing/>
        <w:jc w:val="both"/>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5625"/>
      </w:tblGrid>
      <w:tr w:rsidR="006C7A48" w:rsidRPr="00D03BD3" w:rsidTr="00222AF6">
        <w:tc>
          <w:tcPr>
            <w:tcW w:w="2835" w:type="dxa"/>
            <w:vAlign w:val="center"/>
          </w:tcPr>
          <w:p w:rsidR="00222AF6" w:rsidRDefault="00222AF6" w:rsidP="00194AA6">
            <w:pPr>
              <w:spacing w:line="276" w:lineRule="auto"/>
              <w:contextualSpacing/>
              <w:jc w:val="both"/>
              <w:rPr>
                <w:rFonts w:ascii="Arial" w:hAnsi="Arial" w:cs="Arial"/>
                <w:b/>
                <w:sz w:val="22"/>
                <w:szCs w:val="22"/>
              </w:rPr>
            </w:pPr>
          </w:p>
          <w:p w:rsidR="00B905DC"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rPr>
              <w:t>ARTÍCULO</w:t>
            </w:r>
          </w:p>
          <w:p w:rsidR="00222AF6" w:rsidRPr="00D03BD3" w:rsidRDefault="00222AF6" w:rsidP="00194AA6">
            <w:pPr>
              <w:spacing w:line="276" w:lineRule="auto"/>
              <w:contextualSpacing/>
              <w:jc w:val="both"/>
              <w:rPr>
                <w:rFonts w:ascii="Arial" w:hAnsi="Arial" w:cs="Arial"/>
                <w:b/>
                <w:sz w:val="22"/>
                <w:szCs w:val="22"/>
              </w:rPr>
            </w:pPr>
          </w:p>
        </w:tc>
        <w:tc>
          <w:tcPr>
            <w:tcW w:w="5625" w:type="dxa"/>
          </w:tcPr>
          <w:p w:rsidR="00222AF6" w:rsidRDefault="00222AF6" w:rsidP="00194AA6">
            <w:pPr>
              <w:spacing w:line="276" w:lineRule="auto"/>
              <w:contextualSpacing/>
              <w:jc w:val="both"/>
              <w:rPr>
                <w:rFonts w:ascii="Arial" w:hAnsi="Arial" w:cs="Arial"/>
                <w:b/>
                <w:sz w:val="22"/>
                <w:szCs w:val="22"/>
                <w:lang w:val="es-ES_tradnl"/>
              </w:rPr>
            </w:pPr>
          </w:p>
          <w:p w:rsidR="00B905DC" w:rsidRPr="00D03BD3"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lang w:val="es-ES_tradnl"/>
              </w:rPr>
              <w:t>DESCRIPCIÓN</w:t>
            </w:r>
          </w:p>
        </w:tc>
      </w:tr>
      <w:tr w:rsidR="006C7A48" w:rsidRPr="00D03BD3" w:rsidTr="00222AF6">
        <w:tc>
          <w:tcPr>
            <w:tcW w:w="2835" w:type="dxa"/>
            <w:vAlign w:val="center"/>
          </w:tcPr>
          <w:p w:rsidR="00B905DC" w:rsidRPr="00222AF6" w:rsidRDefault="00B905DC" w:rsidP="00222AF6">
            <w:pPr>
              <w:spacing w:line="276" w:lineRule="auto"/>
              <w:contextualSpacing/>
              <w:rPr>
                <w:rFonts w:ascii="Arial" w:hAnsi="Arial" w:cs="Arial"/>
                <w:b/>
                <w:sz w:val="22"/>
                <w:szCs w:val="22"/>
              </w:rPr>
            </w:pPr>
            <w:r w:rsidRPr="00222AF6">
              <w:rPr>
                <w:rFonts w:ascii="Arial" w:hAnsi="Arial" w:cs="Arial"/>
                <w:b/>
                <w:sz w:val="22"/>
                <w:szCs w:val="22"/>
              </w:rPr>
              <w:lastRenderedPageBreak/>
              <w:t>Ámbito de Aplicación</w:t>
            </w:r>
          </w:p>
        </w:tc>
        <w:tc>
          <w:tcPr>
            <w:tcW w:w="5625"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El Capítulo aplica a las medidas adoptadas o mantenidas por una Parte que afecten el comercio transfronterizo de servicios suministrados por proveedores de servicios de otra Parte. Dentro de la lista descriptiva de tales medidas, se incluyen aquellas que afectan entre otros: la producción, distribución, comercialización, venta y suministro de un servicio; la compra o uso de, o el pago por, un servicio; el acceso a y uso de sistemas de distribución, transporte o redes de telecomunicaciones y los servicios relacionados con el suministro de un servicio; la presencia en su territorio de un proveedor de servicios de otra Parte; y el otorgamiento de una fianza u otra forma de garantía financiera como condición para la prestación de un servicio.</w:t>
            </w:r>
          </w:p>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También indica explícitamente los temas que no son cubiertos por el Capítulo, a saber: los servicios financieros y las compras estatales por estar cubiertos en otras partes del </w:t>
            </w:r>
            <w:r w:rsidR="00F16E9D" w:rsidRPr="00D03BD3">
              <w:rPr>
                <w:rFonts w:ascii="Arial" w:hAnsi="Arial" w:cs="Arial"/>
                <w:sz w:val="22"/>
                <w:szCs w:val="22"/>
              </w:rPr>
              <w:t>Acuerdo</w:t>
            </w:r>
            <w:r w:rsidRPr="00D03BD3">
              <w:rPr>
                <w:rFonts w:ascii="Arial" w:hAnsi="Arial" w:cs="Arial"/>
                <w:sz w:val="22"/>
                <w:szCs w:val="22"/>
              </w:rPr>
              <w:t>, los servicios aéreos regulares y no regulares, los subsidios, los servicios suministrados en ejercicio de facultades gubernamentales, y los asuntos laborales y migratorios.</w:t>
            </w:r>
          </w:p>
        </w:tc>
      </w:tr>
      <w:tr w:rsidR="006C7A48" w:rsidRPr="00D03BD3" w:rsidTr="00222AF6">
        <w:tc>
          <w:tcPr>
            <w:tcW w:w="2835" w:type="dxa"/>
            <w:vAlign w:val="center"/>
          </w:tcPr>
          <w:p w:rsidR="00B905DC" w:rsidRPr="00222AF6" w:rsidRDefault="00B905DC" w:rsidP="00222AF6">
            <w:pPr>
              <w:spacing w:line="276" w:lineRule="auto"/>
              <w:contextualSpacing/>
              <w:rPr>
                <w:rFonts w:ascii="Arial" w:hAnsi="Arial" w:cs="Arial"/>
                <w:b/>
                <w:sz w:val="22"/>
                <w:szCs w:val="22"/>
              </w:rPr>
            </w:pPr>
            <w:r w:rsidRPr="00222AF6">
              <w:rPr>
                <w:rFonts w:ascii="Arial" w:hAnsi="Arial" w:cs="Arial"/>
                <w:b/>
                <w:sz w:val="22"/>
                <w:szCs w:val="22"/>
              </w:rPr>
              <w:t>Trato Nacional</w:t>
            </w:r>
          </w:p>
        </w:tc>
        <w:tc>
          <w:tcPr>
            <w:tcW w:w="5625"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debe otorgar, por lo menos, un trato similar a un proveedor de servicios</w:t>
            </w:r>
            <w:r w:rsidR="00241F68" w:rsidRPr="00D03BD3">
              <w:rPr>
                <w:rFonts w:ascii="Arial" w:hAnsi="Arial" w:cs="Arial"/>
                <w:sz w:val="22"/>
                <w:szCs w:val="22"/>
              </w:rPr>
              <w:t xml:space="preserve"> </w:t>
            </w:r>
            <w:r w:rsidRPr="00D03BD3">
              <w:rPr>
                <w:rFonts w:ascii="Arial" w:hAnsi="Arial" w:cs="Arial"/>
                <w:sz w:val="22"/>
                <w:szCs w:val="22"/>
              </w:rPr>
              <w:t>colombiano que aquel que se le otorga a un coreano, siempre que las</w:t>
            </w:r>
            <w:r w:rsidR="00241F68" w:rsidRPr="00D03BD3">
              <w:rPr>
                <w:rFonts w:ascii="Arial" w:hAnsi="Arial" w:cs="Arial"/>
                <w:sz w:val="22"/>
                <w:szCs w:val="22"/>
              </w:rPr>
              <w:t xml:space="preserve"> </w:t>
            </w:r>
            <w:r w:rsidRPr="00D03BD3">
              <w:rPr>
                <w:rFonts w:ascii="Arial" w:hAnsi="Arial" w:cs="Arial"/>
                <w:sz w:val="22"/>
                <w:szCs w:val="22"/>
              </w:rPr>
              <w:t>circunstancias bajo las que se presten los servicios sean similares.</w:t>
            </w:r>
          </w:p>
        </w:tc>
      </w:tr>
      <w:tr w:rsidR="006C7A48" w:rsidRPr="00D03BD3" w:rsidTr="00222AF6">
        <w:tc>
          <w:tcPr>
            <w:tcW w:w="2835" w:type="dxa"/>
            <w:vAlign w:val="center"/>
          </w:tcPr>
          <w:p w:rsidR="00B905DC" w:rsidRPr="00222AF6" w:rsidRDefault="00B905DC" w:rsidP="00222AF6">
            <w:pPr>
              <w:spacing w:line="276" w:lineRule="auto"/>
              <w:contextualSpacing/>
              <w:rPr>
                <w:rFonts w:ascii="Arial" w:hAnsi="Arial" w:cs="Arial"/>
                <w:b/>
                <w:sz w:val="22"/>
                <w:szCs w:val="22"/>
              </w:rPr>
            </w:pPr>
            <w:r w:rsidRPr="00222AF6">
              <w:rPr>
                <w:rFonts w:ascii="Arial" w:hAnsi="Arial" w:cs="Arial"/>
                <w:b/>
                <w:sz w:val="22"/>
                <w:szCs w:val="22"/>
              </w:rPr>
              <w:t>Trato de Nación Más Favorecida</w:t>
            </w:r>
          </w:p>
        </w:tc>
        <w:tc>
          <w:tcPr>
            <w:tcW w:w="5625"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A los proveedores de servicios de Colombia se les debe otorgar, por lo menos, el mismo tratamiento que el que Corea conceda a los prestadores de servicios de cualquier otro país que no es parte de este Acuerdo, siempre que las circunstancias sean similares.</w:t>
            </w:r>
          </w:p>
        </w:tc>
      </w:tr>
      <w:tr w:rsidR="006C7A48" w:rsidRPr="00D03BD3" w:rsidTr="00222AF6">
        <w:tc>
          <w:tcPr>
            <w:tcW w:w="2835" w:type="dxa"/>
            <w:vAlign w:val="center"/>
          </w:tcPr>
          <w:p w:rsidR="00B905DC" w:rsidRPr="00222AF6" w:rsidRDefault="00B905DC" w:rsidP="00222AF6">
            <w:pPr>
              <w:spacing w:line="276" w:lineRule="auto"/>
              <w:contextualSpacing/>
              <w:rPr>
                <w:rFonts w:ascii="Arial" w:hAnsi="Arial" w:cs="Arial"/>
                <w:b/>
                <w:sz w:val="22"/>
                <w:szCs w:val="22"/>
              </w:rPr>
            </w:pPr>
            <w:r w:rsidRPr="00222AF6">
              <w:rPr>
                <w:rFonts w:ascii="Arial" w:hAnsi="Arial" w:cs="Arial"/>
                <w:b/>
                <w:sz w:val="22"/>
                <w:szCs w:val="22"/>
              </w:rPr>
              <w:t>Acceso a los Mercados</w:t>
            </w:r>
          </w:p>
        </w:tc>
        <w:tc>
          <w:tcPr>
            <w:tcW w:w="5625"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Corea no podrá imponer restricciones numéricas, expresadas como umbrales máximos, al número de prestadores de servicios, al valor total de las transacciones de servicios, al número de operaciones de servicios, o al número empleados que un prestador de servicios de Colombia considere necesarios para prestar un servicio. Adicionalmente, esta disciplina establece que Corea no podrá exigir a un proveedor de servicios de Colombia que se constituya bajo un tipo de entidad jurídica específica, o</w:t>
            </w:r>
            <w:r w:rsidR="00241F68" w:rsidRPr="00D03BD3">
              <w:rPr>
                <w:rFonts w:ascii="Arial" w:hAnsi="Arial" w:cs="Arial"/>
                <w:sz w:val="22"/>
                <w:szCs w:val="22"/>
              </w:rPr>
              <w:t xml:space="preserve"> </w:t>
            </w:r>
            <w:r w:rsidRPr="00D03BD3">
              <w:rPr>
                <w:rFonts w:ascii="Arial" w:hAnsi="Arial" w:cs="Arial"/>
                <w:sz w:val="22"/>
                <w:szCs w:val="22"/>
              </w:rPr>
              <w:t>que se asocie con empresas locales para poder suministrar el servicio.</w:t>
            </w:r>
          </w:p>
        </w:tc>
      </w:tr>
      <w:tr w:rsidR="006C7A48" w:rsidRPr="00D03BD3" w:rsidTr="00222AF6">
        <w:tc>
          <w:tcPr>
            <w:tcW w:w="2835" w:type="dxa"/>
            <w:vAlign w:val="center"/>
          </w:tcPr>
          <w:p w:rsidR="00B905DC" w:rsidRPr="00222AF6" w:rsidRDefault="00B905DC" w:rsidP="00222AF6">
            <w:pPr>
              <w:spacing w:line="276" w:lineRule="auto"/>
              <w:contextualSpacing/>
              <w:rPr>
                <w:rFonts w:ascii="Arial" w:hAnsi="Arial" w:cs="Arial"/>
                <w:b/>
                <w:sz w:val="22"/>
                <w:szCs w:val="22"/>
              </w:rPr>
            </w:pPr>
            <w:r w:rsidRPr="00222AF6">
              <w:rPr>
                <w:rFonts w:ascii="Arial" w:hAnsi="Arial" w:cs="Arial"/>
                <w:b/>
                <w:sz w:val="22"/>
                <w:szCs w:val="22"/>
              </w:rPr>
              <w:t>Presencia Local</w:t>
            </w:r>
          </w:p>
        </w:tc>
        <w:tc>
          <w:tcPr>
            <w:tcW w:w="5625"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Para poder prestar un servicio de manera transfronteriza hacia Corea, ese país no podrá exigir a Colombia que sus proveedores de servicios se establezcan o mantengan oficinas de representación o cualquier otra forma de empresa en Corea, ni tampoco imponer condiciones de residencia para tal fin.</w:t>
            </w:r>
          </w:p>
        </w:tc>
      </w:tr>
      <w:tr w:rsidR="006C7A48" w:rsidRPr="00D03BD3" w:rsidTr="00222AF6">
        <w:tc>
          <w:tcPr>
            <w:tcW w:w="2835" w:type="dxa"/>
            <w:vAlign w:val="center"/>
          </w:tcPr>
          <w:p w:rsidR="00B905DC" w:rsidRPr="00222AF6" w:rsidRDefault="00B905DC" w:rsidP="00222AF6">
            <w:pPr>
              <w:spacing w:line="276" w:lineRule="auto"/>
              <w:contextualSpacing/>
              <w:rPr>
                <w:rFonts w:ascii="Arial" w:hAnsi="Arial" w:cs="Arial"/>
                <w:b/>
                <w:sz w:val="22"/>
                <w:szCs w:val="22"/>
              </w:rPr>
            </w:pPr>
            <w:r w:rsidRPr="00222AF6">
              <w:rPr>
                <w:rFonts w:ascii="Arial" w:hAnsi="Arial" w:cs="Arial"/>
                <w:b/>
                <w:sz w:val="22"/>
                <w:szCs w:val="22"/>
              </w:rPr>
              <w:t>Medidas Disconformes</w:t>
            </w:r>
          </w:p>
        </w:tc>
        <w:tc>
          <w:tcPr>
            <w:tcW w:w="5625"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El Capítulo contempla la posibilidad de hacer excepciones a los principios de liberalización, siempre y cuando se consignen en forma de Anexos de Medidas Disconformes.</w:t>
            </w:r>
            <w:r w:rsidR="00241F68" w:rsidRPr="00D03BD3">
              <w:rPr>
                <w:rFonts w:ascii="Arial" w:hAnsi="Arial" w:cs="Arial"/>
                <w:sz w:val="22"/>
                <w:szCs w:val="22"/>
              </w:rPr>
              <w:t xml:space="preserve"> </w:t>
            </w:r>
            <w:r w:rsidRPr="00D03BD3">
              <w:rPr>
                <w:rFonts w:ascii="Arial" w:hAnsi="Arial" w:cs="Arial"/>
                <w:sz w:val="22"/>
                <w:szCs w:val="22"/>
              </w:rPr>
              <w:t xml:space="preserve">Estos anexos son dos: el </w:t>
            </w:r>
            <w:r w:rsidRPr="00D03BD3">
              <w:rPr>
                <w:rFonts w:ascii="Arial" w:hAnsi="Arial" w:cs="Arial"/>
                <w:sz w:val="22"/>
                <w:szCs w:val="22"/>
              </w:rPr>
              <w:lastRenderedPageBreak/>
              <w:t>Anexo I que incluye todas aquellas medidas existentes al momento de la negociación, y el Anexo II que son reservas a futuro que otorgan a los Estados la facultad de establecer sectores, sub sectores o actividades específicas donde se reservan ciertas discrecionalidades frente a los principios de liberalización acordados.</w:t>
            </w:r>
          </w:p>
        </w:tc>
      </w:tr>
      <w:tr w:rsidR="006C7A48" w:rsidRPr="00D03BD3" w:rsidTr="00222AF6">
        <w:tc>
          <w:tcPr>
            <w:tcW w:w="2835" w:type="dxa"/>
            <w:vAlign w:val="center"/>
          </w:tcPr>
          <w:p w:rsidR="00B905DC" w:rsidRPr="00222AF6" w:rsidRDefault="00B905DC" w:rsidP="00222AF6">
            <w:pPr>
              <w:spacing w:line="276" w:lineRule="auto"/>
              <w:contextualSpacing/>
              <w:rPr>
                <w:rFonts w:ascii="Arial" w:hAnsi="Arial" w:cs="Arial"/>
                <w:b/>
                <w:sz w:val="22"/>
                <w:szCs w:val="22"/>
              </w:rPr>
            </w:pPr>
            <w:r w:rsidRPr="00222AF6">
              <w:rPr>
                <w:rFonts w:ascii="Arial" w:hAnsi="Arial" w:cs="Arial"/>
                <w:b/>
                <w:sz w:val="22"/>
                <w:szCs w:val="22"/>
              </w:rPr>
              <w:lastRenderedPageBreak/>
              <w:t>Reglamentación Nacional</w:t>
            </w:r>
          </w:p>
        </w:tc>
        <w:tc>
          <w:tcPr>
            <w:tcW w:w="5625"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Señala el derecho a reglamentar por las Partes, siempre y cuando no se anulen o menoscaben compromisos asumidos. Adicionalmente, los criterios para expedir regulación deben ser objetivos y no gravosos.</w:t>
            </w:r>
          </w:p>
        </w:tc>
      </w:tr>
      <w:tr w:rsidR="006C7A48" w:rsidRPr="00D03BD3" w:rsidTr="00222AF6">
        <w:tc>
          <w:tcPr>
            <w:tcW w:w="2835" w:type="dxa"/>
            <w:vAlign w:val="center"/>
          </w:tcPr>
          <w:p w:rsidR="00B905DC" w:rsidRPr="00222AF6" w:rsidRDefault="00B905DC" w:rsidP="00222AF6">
            <w:pPr>
              <w:spacing w:line="276" w:lineRule="auto"/>
              <w:contextualSpacing/>
              <w:rPr>
                <w:rFonts w:ascii="Arial" w:hAnsi="Arial" w:cs="Arial"/>
                <w:b/>
                <w:sz w:val="22"/>
                <w:szCs w:val="22"/>
              </w:rPr>
            </w:pPr>
            <w:r w:rsidRPr="00222AF6">
              <w:rPr>
                <w:rFonts w:ascii="Arial" w:hAnsi="Arial" w:cs="Arial"/>
                <w:b/>
                <w:sz w:val="22"/>
                <w:szCs w:val="22"/>
              </w:rPr>
              <w:t xml:space="preserve">Transparencia en el Desarrollo y Aplicación de las Regulaciones </w:t>
            </w:r>
          </w:p>
        </w:tc>
        <w:tc>
          <w:tcPr>
            <w:tcW w:w="5625"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Comprometer la transparencia en la regulación por sus efectos sobre el consumidor y la inversión extranjera, en la medida en que sea practicable</w:t>
            </w:r>
          </w:p>
        </w:tc>
      </w:tr>
      <w:tr w:rsidR="006C7A48" w:rsidRPr="00D03BD3" w:rsidTr="00222AF6">
        <w:tc>
          <w:tcPr>
            <w:tcW w:w="2835" w:type="dxa"/>
            <w:vAlign w:val="center"/>
          </w:tcPr>
          <w:p w:rsidR="00B905DC" w:rsidRPr="00222AF6" w:rsidRDefault="00B905DC" w:rsidP="00222AF6">
            <w:pPr>
              <w:spacing w:line="276" w:lineRule="auto"/>
              <w:contextualSpacing/>
              <w:rPr>
                <w:rFonts w:ascii="Arial" w:hAnsi="Arial" w:cs="Arial"/>
                <w:b/>
                <w:sz w:val="22"/>
                <w:szCs w:val="22"/>
              </w:rPr>
            </w:pPr>
            <w:r w:rsidRPr="00222AF6">
              <w:rPr>
                <w:rFonts w:ascii="Arial" w:hAnsi="Arial" w:cs="Arial"/>
                <w:b/>
                <w:sz w:val="22"/>
                <w:szCs w:val="22"/>
              </w:rPr>
              <w:t>Reconocimiento</w:t>
            </w:r>
          </w:p>
        </w:tc>
        <w:tc>
          <w:tcPr>
            <w:tcW w:w="5625"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Dejar la posibilidad de que las autoridades competentes de las Partes puedan negociar </w:t>
            </w:r>
            <w:r w:rsidR="00F16E9D" w:rsidRPr="00D03BD3">
              <w:rPr>
                <w:rFonts w:ascii="Arial" w:hAnsi="Arial" w:cs="Arial"/>
                <w:sz w:val="22"/>
                <w:szCs w:val="22"/>
              </w:rPr>
              <w:t>Acuerdos</w:t>
            </w:r>
            <w:r w:rsidRPr="00D03BD3">
              <w:rPr>
                <w:rFonts w:ascii="Arial" w:hAnsi="Arial" w:cs="Arial"/>
                <w:sz w:val="22"/>
                <w:szCs w:val="22"/>
              </w:rPr>
              <w:t xml:space="preserve"> de reconocimiento mutuo de licencias, certificaciones, títulos profesionales y acreditaciones otorgadas en cualquier actividad de servicios.</w:t>
            </w:r>
          </w:p>
        </w:tc>
      </w:tr>
      <w:tr w:rsidR="006C7A48" w:rsidRPr="00D03BD3" w:rsidTr="00222AF6">
        <w:tc>
          <w:tcPr>
            <w:tcW w:w="2835" w:type="dxa"/>
            <w:vAlign w:val="center"/>
          </w:tcPr>
          <w:p w:rsidR="00B905DC" w:rsidRPr="00222AF6" w:rsidRDefault="00B905DC" w:rsidP="00222AF6">
            <w:pPr>
              <w:spacing w:line="276" w:lineRule="auto"/>
              <w:contextualSpacing/>
              <w:rPr>
                <w:rFonts w:ascii="Arial" w:hAnsi="Arial" w:cs="Arial"/>
                <w:b/>
                <w:sz w:val="22"/>
                <w:szCs w:val="22"/>
              </w:rPr>
            </w:pPr>
            <w:r w:rsidRPr="00222AF6">
              <w:rPr>
                <w:rFonts w:ascii="Arial" w:hAnsi="Arial" w:cs="Arial"/>
                <w:b/>
                <w:sz w:val="22"/>
                <w:szCs w:val="22"/>
              </w:rPr>
              <w:t>Pagos y Transferencias</w:t>
            </w:r>
          </w:p>
        </w:tc>
        <w:tc>
          <w:tcPr>
            <w:tcW w:w="5625"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Limitar el impedimento en la realización de pagos o transferencias por servicios prestados.</w:t>
            </w:r>
          </w:p>
        </w:tc>
      </w:tr>
      <w:tr w:rsidR="006C7A48" w:rsidRPr="00D03BD3" w:rsidTr="00222AF6">
        <w:tc>
          <w:tcPr>
            <w:tcW w:w="2835" w:type="dxa"/>
            <w:vAlign w:val="center"/>
          </w:tcPr>
          <w:p w:rsidR="00B905DC" w:rsidRPr="00222AF6" w:rsidRDefault="00B905DC" w:rsidP="00222AF6">
            <w:pPr>
              <w:spacing w:line="276" w:lineRule="auto"/>
              <w:contextualSpacing/>
              <w:rPr>
                <w:rFonts w:ascii="Arial" w:hAnsi="Arial" w:cs="Arial"/>
                <w:b/>
                <w:sz w:val="22"/>
                <w:szCs w:val="22"/>
              </w:rPr>
            </w:pPr>
            <w:r w:rsidRPr="00222AF6">
              <w:rPr>
                <w:rFonts w:ascii="Arial" w:hAnsi="Arial" w:cs="Arial"/>
                <w:b/>
                <w:sz w:val="22"/>
                <w:szCs w:val="22"/>
              </w:rPr>
              <w:t>Denegación de Beneficios</w:t>
            </w:r>
          </w:p>
        </w:tc>
        <w:tc>
          <w:tcPr>
            <w:tcW w:w="5625"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Casos en los cuales una Parte no está en la obligación de otorgarle los beneficios del Capítulo a la otra Parte.</w:t>
            </w:r>
          </w:p>
        </w:tc>
      </w:tr>
      <w:tr w:rsidR="006C7A48" w:rsidRPr="00D03BD3" w:rsidTr="00222AF6">
        <w:tc>
          <w:tcPr>
            <w:tcW w:w="2835" w:type="dxa"/>
            <w:vAlign w:val="center"/>
          </w:tcPr>
          <w:p w:rsidR="00B905DC" w:rsidRPr="00222AF6" w:rsidRDefault="00B905DC" w:rsidP="00222AF6">
            <w:pPr>
              <w:spacing w:line="276" w:lineRule="auto"/>
              <w:contextualSpacing/>
              <w:rPr>
                <w:rFonts w:ascii="Arial" w:hAnsi="Arial" w:cs="Arial"/>
                <w:b/>
                <w:sz w:val="22"/>
                <w:szCs w:val="22"/>
              </w:rPr>
            </w:pPr>
            <w:r w:rsidRPr="00222AF6">
              <w:rPr>
                <w:rFonts w:ascii="Arial" w:hAnsi="Arial" w:cs="Arial"/>
                <w:b/>
                <w:sz w:val="22"/>
                <w:szCs w:val="22"/>
              </w:rPr>
              <w:t>Programa de Trabajo sobre Servicios Financieros</w:t>
            </w:r>
          </w:p>
        </w:tc>
        <w:tc>
          <w:tcPr>
            <w:tcW w:w="5625"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Posibilidad de negociar el tema de servicios financieros a futuro.</w:t>
            </w:r>
          </w:p>
        </w:tc>
      </w:tr>
      <w:tr w:rsidR="006C7A48" w:rsidRPr="00D03BD3" w:rsidTr="00222AF6">
        <w:tc>
          <w:tcPr>
            <w:tcW w:w="2835" w:type="dxa"/>
            <w:vAlign w:val="center"/>
          </w:tcPr>
          <w:p w:rsidR="00B905DC" w:rsidRPr="00222AF6" w:rsidRDefault="00B905DC" w:rsidP="00222AF6">
            <w:pPr>
              <w:spacing w:line="276" w:lineRule="auto"/>
              <w:contextualSpacing/>
              <w:rPr>
                <w:rFonts w:ascii="Arial" w:hAnsi="Arial" w:cs="Arial"/>
                <w:b/>
                <w:sz w:val="22"/>
                <w:szCs w:val="22"/>
              </w:rPr>
            </w:pPr>
            <w:r w:rsidRPr="00222AF6">
              <w:rPr>
                <w:rFonts w:ascii="Arial" w:hAnsi="Arial" w:cs="Arial"/>
                <w:b/>
                <w:sz w:val="22"/>
                <w:szCs w:val="22"/>
              </w:rPr>
              <w:t>Definiciones</w:t>
            </w:r>
          </w:p>
        </w:tc>
        <w:tc>
          <w:tcPr>
            <w:tcW w:w="5625"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Definición de los conceptos que aplican al Capítulo, como servicios de reserva informatizados, comercio transfronterizo de servicios, servicios financieros, servicios profesionales, entre otros.</w:t>
            </w:r>
          </w:p>
        </w:tc>
      </w:tr>
      <w:tr w:rsidR="006C7A48" w:rsidRPr="00D03BD3" w:rsidTr="00222AF6">
        <w:tc>
          <w:tcPr>
            <w:tcW w:w="2835" w:type="dxa"/>
            <w:vAlign w:val="center"/>
          </w:tcPr>
          <w:p w:rsidR="00B905DC" w:rsidRPr="00222AF6" w:rsidRDefault="00B905DC" w:rsidP="00222AF6">
            <w:pPr>
              <w:spacing w:line="276" w:lineRule="auto"/>
              <w:contextualSpacing/>
              <w:rPr>
                <w:rFonts w:ascii="Arial" w:hAnsi="Arial" w:cs="Arial"/>
                <w:b/>
                <w:sz w:val="22"/>
                <w:szCs w:val="22"/>
              </w:rPr>
            </w:pPr>
            <w:r w:rsidRPr="00222AF6">
              <w:rPr>
                <w:rFonts w:ascii="Arial" w:hAnsi="Arial" w:cs="Arial"/>
                <w:b/>
                <w:sz w:val="22"/>
                <w:szCs w:val="22"/>
              </w:rPr>
              <w:t>Anexo: Servicios Profesionales</w:t>
            </w:r>
          </w:p>
        </w:tc>
        <w:tc>
          <w:tcPr>
            <w:tcW w:w="5625"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A través de este anexo las Partes se comprometen a alentar a sus organismos profesionales a elaborar normas y criterios, mutuamente aceptables, para el otorgamiento de licencias y certificados a proveedores de servicios profesionales. Igualmente, el mismo enuncia las normas y criterios que podrían considerarse al momento de negociar un </w:t>
            </w:r>
            <w:r w:rsidR="00F16E9D" w:rsidRPr="00D03BD3">
              <w:rPr>
                <w:rFonts w:ascii="Arial" w:hAnsi="Arial" w:cs="Arial"/>
                <w:sz w:val="22"/>
                <w:szCs w:val="22"/>
              </w:rPr>
              <w:t>Acuerdo</w:t>
            </w:r>
            <w:r w:rsidRPr="00D03BD3">
              <w:rPr>
                <w:rFonts w:ascii="Arial" w:hAnsi="Arial" w:cs="Arial"/>
                <w:sz w:val="22"/>
                <w:szCs w:val="22"/>
              </w:rPr>
              <w:t xml:space="preserve"> de reconocimiento mutuo.</w:t>
            </w:r>
          </w:p>
        </w:tc>
      </w:tr>
      <w:tr w:rsidR="006C7A48" w:rsidRPr="00D03BD3" w:rsidTr="00222AF6">
        <w:tc>
          <w:tcPr>
            <w:tcW w:w="2835" w:type="dxa"/>
            <w:vAlign w:val="center"/>
          </w:tcPr>
          <w:p w:rsidR="00B905DC" w:rsidRPr="00222AF6" w:rsidRDefault="00B905DC" w:rsidP="00222AF6">
            <w:pPr>
              <w:spacing w:line="276" w:lineRule="auto"/>
              <w:contextualSpacing/>
              <w:rPr>
                <w:rFonts w:ascii="Arial" w:hAnsi="Arial" w:cs="Arial"/>
                <w:b/>
                <w:sz w:val="22"/>
                <w:szCs w:val="22"/>
              </w:rPr>
            </w:pPr>
            <w:r w:rsidRPr="00222AF6">
              <w:rPr>
                <w:rFonts w:ascii="Arial" w:hAnsi="Arial" w:cs="Arial"/>
                <w:b/>
                <w:sz w:val="22"/>
                <w:szCs w:val="22"/>
              </w:rPr>
              <w:t>Anexo I</w:t>
            </w:r>
          </w:p>
        </w:tc>
        <w:tc>
          <w:tcPr>
            <w:tcW w:w="5625"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Medidas existentes en la legislación nacional de cada país que son contrarias a los principios de liberalización y que se desean conservar.</w:t>
            </w:r>
          </w:p>
        </w:tc>
      </w:tr>
      <w:tr w:rsidR="006C7A48" w:rsidRPr="00D03BD3" w:rsidTr="00222AF6">
        <w:tc>
          <w:tcPr>
            <w:tcW w:w="2835" w:type="dxa"/>
            <w:vAlign w:val="center"/>
          </w:tcPr>
          <w:p w:rsidR="00B905DC" w:rsidRPr="00222AF6" w:rsidRDefault="00B905DC" w:rsidP="00222AF6">
            <w:pPr>
              <w:spacing w:line="276" w:lineRule="auto"/>
              <w:contextualSpacing/>
              <w:rPr>
                <w:rFonts w:ascii="Arial" w:hAnsi="Arial" w:cs="Arial"/>
                <w:b/>
                <w:sz w:val="22"/>
                <w:szCs w:val="22"/>
              </w:rPr>
            </w:pPr>
            <w:r w:rsidRPr="00222AF6">
              <w:rPr>
                <w:rFonts w:ascii="Arial" w:hAnsi="Arial" w:cs="Arial"/>
                <w:b/>
                <w:sz w:val="22"/>
                <w:szCs w:val="22"/>
              </w:rPr>
              <w:t>Anexo II</w:t>
            </w:r>
          </w:p>
        </w:tc>
        <w:tc>
          <w:tcPr>
            <w:tcW w:w="5625"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Sectores, subsectores o actividades de servicios sobre los cuales el país podrá adoptar cualquier tipo de reglamentación a futuro sin que ello viole los compromisos adquiridos en virtud del Acuerdo.</w:t>
            </w:r>
          </w:p>
        </w:tc>
      </w:tr>
    </w:tbl>
    <w:p w:rsidR="00B905DC" w:rsidRPr="00D03BD3" w:rsidRDefault="00B905DC" w:rsidP="00194AA6">
      <w:pPr>
        <w:spacing w:line="276" w:lineRule="auto"/>
        <w:contextualSpacing/>
        <w:jc w:val="both"/>
        <w:rPr>
          <w:rFonts w:ascii="Arial" w:hAnsi="Arial" w:cs="Arial"/>
          <w:sz w:val="22"/>
          <w:szCs w:val="22"/>
        </w:rPr>
      </w:pPr>
    </w:p>
    <w:p w:rsidR="002459FD" w:rsidRPr="00D03BD3" w:rsidRDefault="002459FD" w:rsidP="00194AA6">
      <w:pPr>
        <w:spacing w:line="276" w:lineRule="auto"/>
        <w:contextualSpacing/>
        <w:jc w:val="both"/>
        <w:outlineLvl w:val="0"/>
        <w:rPr>
          <w:rFonts w:ascii="Arial" w:hAnsi="Arial" w:cs="Arial"/>
          <w:b/>
          <w:lang w:val="es-ES_tradnl"/>
        </w:rPr>
      </w:pPr>
      <w:r w:rsidRPr="00D03BD3">
        <w:rPr>
          <w:rFonts w:ascii="Arial" w:hAnsi="Arial" w:cs="Arial"/>
          <w:b/>
          <w:lang w:val="es-ES_tradnl"/>
        </w:rPr>
        <w:t>III. Principales beneficios:</w:t>
      </w:r>
    </w:p>
    <w:p w:rsidR="00B905DC" w:rsidRPr="00D03BD3" w:rsidRDefault="00B905DC" w:rsidP="00194AA6">
      <w:pPr>
        <w:spacing w:line="276" w:lineRule="auto"/>
        <w:contextualSpacing/>
        <w:jc w:val="both"/>
        <w:rPr>
          <w:rFonts w:ascii="Arial" w:hAnsi="Arial" w:cs="Arial"/>
        </w:rPr>
      </w:pPr>
    </w:p>
    <w:p w:rsidR="00B905DC" w:rsidRPr="00D03BD3" w:rsidRDefault="00B905DC" w:rsidP="00194AA6">
      <w:pPr>
        <w:numPr>
          <w:ilvl w:val="0"/>
          <w:numId w:val="23"/>
        </w:numPr>
        <w:spacing w:line="276" w:lineRule="auto"/>
        <w:contextualSpacing/>
        <w:jc w:val="both"/>
        <w:rPr>
          <w:rFonts w:ascii="Arial" w:hAnsi="Arial" w:cs="Arial"/>
          <w:lang w:val="es-ES_tradnl"/>
        </w:rPr>
      </w:pPr>
      <w:r w:rsidRPr="00D03BD3">
        <w:rPr>
          <w:rFonts w:ascii="Arial" w:hAnsi="Arial" w:cs="Arial"/>
          <w:lang w:val="es-ES_tradnl"/>
        </w:rPr>
        <w:t xml:space="preserve">Generación de oportunidades que permitan que Colombia se convierta en una importante plataforma exportadora de servicios hacía el mercado coreano. </w:t>
      </w:r>
    </w:p>
    <w:p w:rsidR="00B905DC" w:rsidRPr="00D03BD3" w:rsidRDefault="00B905DC" w:rsidP="00194AA6">
      <w:pPr>
        <w:spacing w:line="276" w:lineRule="auto"/>
        <w:ind w:left="360"/>
        <w:contextualSpacing/>
        <w:jc w:val="both"/>
        <w:rPr>
          <w:rFonts w:ascii="Arial" w:hAnsi="Arial" w:cs="Arial"/>
          <w:lang w:val="es-ES_tradnl"/>
        </w:rPr>
      </w:pPr>
    </w:p>
    <w:p w:rsidR="00B905DC" w:rsidRPr="00D03BD3" w:rsidRDefault="00B905DC" w:rsidP="00194AA6">
      <w:pPr>
        <w:numPr>
          <w:ilvl w:val="0"/>
          <w:numId w:val="23"/>
        </w:numPr>
        <w:spacing w:line="276" w:lineRule="auto"/>
        <w:contextualSpacing/>
        <w:jc w:val="both"/>
        <w:rPr>
          <w:rFonts w:ascii="Arial" w:hAnsi="Arial" w:cs="Arial"/>
          <w:lang w:val="es-ES_tradnl"/>
        </w:rPr>
      </w:pPr>
      <w:r w:rsidRPr="00D03BD3">
        <w:rPr>
          <w:rFonts w:ascii="Arial" w:hAnsi="Arial" w:cs="Arial"/>
          <w:lang w:val="es-ES_tradnl"/>
        </w:rPr>
        <w:lastRenderedPageBreak/>
        <w:t>Facilitación de la exportación de servicios de manera transfronteriza, es decir desde Colombia hacia Corea, ya sea a través del desplazamiento físico del prestador o consumidor,</w:t>
      </w:r>
      <w:r w:rsidR="00241F68" w:rsidRPr="00D03BD3">
        <w:rPr>
          <w:rFonts w:ascii="Arial" w:hAnsi="Arial" w:cs="Arial"/>
          <w:lang w:val="es-ES_tradnl"/>
        </w:rPr>
        <w:t xml:space="preserve"> </w:t>
      </w:r>
      <w:r w:rsidRPr="00D03BD3">
        <w:rPr>
          <w:rFonts w:ascii="Arial" w:hAnsi="Arial" w:cs="Arial"/>
          <w:lang w:val="es-ES_tradnl"/>
        </w:rPr>
        <w:t xml:space="preserve">o sin necesidad del mismo. </w:t>
      </w:r>
    </w:p>
    <w:p w:rsidR="00B905DC" w:rsidRPr="00D03BD3" w:rsidRDefault="00B905DC" w:rsidP="00194AA6">
      <w:pPr>
        <w:spacing w:line="276" w:lineRule="auto"/>
        <w:contextualSpacing/>
        <w:jc w:val="both"/>
        <w:rPr>
          <w:rFonts w:ascii="Arial" w:hAnsi="Arial" w:cs="Arial"/>
          <w:lang w:val="es-ES_tradnl"/>
        </w:rPr>
      </w:pPr>
    </w:p>
    <w:p w:rsidR="00B905DC" w:rsidRPr="00D03BD3" w:rsidRDefault="00B905DC" w:rsidP="00194AA6">
      <w:pPr>
        <w:numPr>
          <w:ilvl w:val="0"/>
          <w:numId w:val="23"/>
        </w:numPr>
        <w:spacing w:line="276" w:lineRule="auto"/>
        <w:contextualSpacing/>
        <w:jc w:val="both"/>
        <w:rPr>
          <w:rFonts w:ascii="Arial" w:hAnsi="Arial" w:cs="Arial"/>
          <w:lang w:val="es-ES_tradnl"/>
        </w:rPr>
      </w:pPr>
      <w:r w:rsidRPr="00D03BD3">
        <w:rPr>
          <w:rFonts w:ascii="Arial" w:hAnsi="Arial" w:cs="Arial"/>
          <w:lang w:val="es-ES_tradnl"/>
        </w:rPr>
        <w:t>Generación de oportunidades comerciales para todas aquellas personas naturales y/o empresas que pueden vender sus servicios desde Colombia sin necesidad de trasladarse o instalarse en Corea. Algunos ejemplos concretos de sectores que pueden beneficiarse de esta negociación son: servicios de consultoría, telemedicina, “</w:t>
      </w:r>
      <w:proofErr w:type="spellStart"/>
      <w:r w:rsidRPr="00D03BD3">
        <w:rPr>
          <w:rFonts w:ascii="Arial" w:hAnsi="Arial" w:cs="Arial"/>
          <w:lang w:val="es-ES_tradnl"/>
        </w:rPr>
        <w:t>call</w:t>
      </w:r>
      <w:proofErr w:type="spellEnd"/>
      <w:r w:rsidRPr="00D03BD3">
        <w:rPr>
          <w:rFonts w:ascii="Arial" w:hAnsi="Arial" w:cs="Arial"/>
          <w:lang w:val="es-ES_tradnl"/>
        </w:rPr>
        <w:t xml:space="preserve"> centers”, traducción en línea, servicios de procesamiento de datos, servicios de informática y otros servicios relacionados con software, telecomunicaciones y servicios de diseño, entre otros.</w:t>
      </w:r>
    </w:p>
    <w:p w:rsidR="00B905DC" w:rsidRPr="00D03BD3" w:rsidRDefault="00B905DC" w:rsidP="00194AA6">
      <w:pPr>
        <w:spacing w:line="276" w:lineRule="auto"/>
        <w:contextualSpacing/>
        <w:jc w:val="both"/>
        <w:rPr>
          <w:rFonts w:ascii="Arial" w:hAnsi="Arial" w:cs="Arial"/>
          <w:lang w:val="es-ES_tradnl"/>
        </w:rPr>
      </w:pPr>
    </w:p>
    <w:p w:rsidR="00B905DC" w:rsidRPr="00D03BD3" w:rsidRDefault="00B905DC" w:rsidP="00194AA6">
      <w:pPr>
        <w:numPr>
          <w:ilvl w:val="0"/>
          <w:numId w:val="23"/>
        </w:numPr>
        <w:spacing w:line="276" w:lineRule="auto"/>
        <w:contextualSpacing/>
        <w:jc w:val="both"/>
        <w:rPr>
          <w:rFonts w:ascii="Arial" w:hAnsi="Arial" w:cs="Arial"/>
          <w:lang w:val="es-ES_tradnl"/>
        </w:rPr>
      </w:pPr>
      <w:r w:rsidRPr="00D03BD3">
        <w:rPr>
          <w:rFonts w:ascii="Arial" w:hAnsi="Arial" w:cs="Arial"/>
          <w:lang w:val="es-ES_tradnl"/>
        </w:rPr>
        <w:t xml:space="preserve">Oportunidad de aumentar el potencial exportador de Servicios Profesionales. </w:t>
      </w:r>
    </w:p>
    <w:p w:rsidR="00B905DC" w:rsidRPr="00D03BD3" w:rsidRDefault="00B905DC" w:rsidP="00194AA6">
      <w:pPr>
        <w:spacing w:line="276" w:lineRule="auto"/>
        <w:contextualSpacing/>
        <w:jc w:val="both"/>
        <w:rPr>
          <w:rFonts w:ascii="Arial" w:hAnsi="Arial" w:cs="Arial"/>
          <w:lang w:val="es-ES_tradnl"/>
        </w:rPr>
      </w:pPr>
    </w:p>
    <w:p w:rsidR="00B905DC" w:rsidRPr="00D03BD3" w:rsidRDefault="00B905DC" w:rsidP="00194AA6">
      <w:pPr>
        <w:numPr>
          <w:ilvl w:val="0"/>
          <w:numId w:val="23"/>
        </w:numPr>
        <w:spacing w:line="276" w:lineRule="auto"/>
        <w:contextualSpacing/>
        <w:jc w:val="both"/>
        <w:rPr>
          <w:rFonts w:ascii="Arial" w:hAnsi="Arial" w:cs="Arial"/>
          <w:lang w:val="es-ES_tradnl"/>
        </w:rPr>
      </w:pPr>
      <w:r w:rsidRPr="00D03BD3">
        <w:rPr>
          <w:rFonts w:ascii="Arial" w:hAnsi="Arial" w:cs="Arial"/>
          <w:lang w:val="es-ES_tradnl"/>
        </w:rPr>
        <w:t xml:space="preserve">El Capítulo otorga la posibilidad de que los organismos responsables de la expedición de licencias temporales en cada una de las Partes desarrollen procedimientos para el licenciamiento temporal de proveedores de servicios profesionales de la otra Parte. </w:t>
      </w:r>
    </w:p>
    <w:p w:rsidR="00B905DC" w:rsidRPr="00D03BD3" w:rsidRDefault="00B905DC" w:rsidP="00194AA6">
      <w:pPr>
        <w:spacing w:line="276" w:lineRule="auto"/>
        <w:contextualSpacing/>
        <w:jc w:val="both"/>
        <w:rPr>
          <w:rFonts w:ascii="Arial" w:hAnsi="Arial" w:cs="Arial"/>
          <w:lang w:val="es-ES_tradnl"/>
        </w:rPr>
      </w:pPr>
    </w:p>
    <w:p w:rsidR="00B905DC" w:rsidRPr="00D03BD3" w:rsidRDefault="00B905DC" w:rsidP="00194AA6">
      <w:pPr>
        <w:numPr>
          <w:ilvl w:val="0"/>
          <w:numId w:val="23"/>
        </w:numPr>
        <w:spacing w:line="276" w:lineRule="auto"/>
        <w:contextualSpacing/>
        <w:jc w:val="both"/>
        <w:rPr>
          <w:rFonts w:ascii="Arial" w:hAnsi="Arial" w:cs="Arial"/>
          <w:lang w:val="es-ES_tradnl"/>
        </w:rPr>
      </w:pPr>
      <w:r w:rsidRPr="00D03BD3">
        <w:rPr>
          <w:rFonts w:ascii="Arial" w:hAnsi="Arial" w:cs="Arial"/>
          <w:lang w:val="es-ES_tradnl"/>
        </w:rPr>
        <w:t xml:space="preserve">Colombia mantuvo la discrecionalidad para apoyar los sectores de servicios en general y en particular se mantuvieron medidas actuales y espacios futuros para promover ciertos sectores. </w:t>
      </w:r>
    </w:p>
    <w:p w:rsidR="00A904B6" w:rsidRPr="00D03BD3" w:rsidRDefault="00A904B6" w:rsidP="00194AA6">
      <w:pPr>
        <w:spacing w:line="276" w:lineRule="auto"/>
        <w:contextualSpacing/>
        <w:jc w:val="both"/>
        <w:rPr>
          <w:rFonts w:ascii="Arial" w:hAnsi="Arial" w:cs="Arial"/>
        </w:rPr>
      </w:pPr>
    </w:p>
    <w:p w:rsidR="00A904B6" w:rsidRPr="00D03BD3" w:rsidRDefault="00A904B6" w:rsidP="00194AA6">
      <w:pPr>
        <w:spacing w:line="276" w:lineRule="auto"/>
        <w:contextualSpacing/>
        <w:jc w:val="center"/>
        <w:outlineLvl w:val="0"/>
        <w:rPr>
          <w:rFonts w:ascii="Arial" w:hAnsi="Arial" w:cs="Arial"/>
          <w:b/>
        </w:rPr>
      </w:pPr>
      <w:r w:rsidRPr="00D03BD3">
        <w:rPr>
          <w:rFonts w:ascii="Arial" w:hAnsi="Arial" w:cs="Arial"/>
          <w:b/>
        </w:rPr>
        <w:t>CAPITULO</w:t>
      </w:r>
    </w:p>
    <w:p w:rsidR="00B905DC" w:rsidRPr="00D03BD3" w:rsidRDefault="00B905DC" w:rsidP="00194AA6">
      <w:pPr>
        <w:spacing w:line="276" w:lineRule="auto"/>
        <w:contextualSpacing/>
        <w:jc w:val="center"/>
        <w:outlineLvl w:val="0"/>
        <w:rPr>
          <w:rFonts w:ascii="Arial" w:hAnsi="Arial" w:cs="Arial"/>
          <w:b/>
        </w:rPr>
      </w:pPr>
      <w:r w:rsidRPr="00D03BD3">
        <w:rPr>
          <w:rFonts w:ascii="Arial" w:hAnsi="Arial" w:cs="Arial"/>
          <w:b/>
        </w:rPr>
        <w:t>ENTRADA TEMPORAL DE PERSONAS DE NEGOCIOS</w:t>
      </w:r>
    </w:p>
    <w:p w:rsidR="00A904B6" w:rsidRPr="00D03BD3" w:rsidRDefault="00A904B6" w:rsidP="00194AA6">
      <w:pPr>
        <w:spacing w:line="276" w:lineRule="auto"/>
        <w:contextualSpacing/>
        <w:jc w:val="center"/>
        <w:outlineLvl w:val="0"/>
        <w:rPr>
          <w:rFonts w:ascii="Arial" w:hAnsi="Arial" w:cs="Arial"/>
          <w:b/>
        </w:rPr>
      </w:pPr>
    </w:p>
    <w:p w:rsidR="00B905DC" w:rsidRPr="00D03BD3" w:rsidRDefault="00B905DC" w:rsidP="00194AA6">
      <w:pPr>
        <w:pStyle w:val="Ttulo1"/>
        <w:numPr>
          <w:ilvl w:val="0"/>
          <w:numId w:val="37"/>
        </w:numPr>
        <w:spacing w:before="0" w:after="0" w:line="276" w:lineRule="auto"/>
        <w:ind w:left="426" w:hanging="426"/>
        <w:contextualSpacing/>
        <w:jc w:val="both"/>
        <w:rPr>
          <w:rFonts w:ascii="Arial" w:hAnsi="Arial" w:cs="Arial"/>
          <w:bCs w:val="0"/>
          <w:kern w:val="0"/>
          <w:sz w:val="24"/>
          <w:szCs w:val="24"/>
        </w:rPr>
      </w:pPr>
      <w:r w:rsidRPr="00D03BD3">
        <w:rPr>
          <w:rFonts w:ascii="Arial" w:hAnsi="Arial" w:cs="Arial"/>
          <w:bCs w:val="0"/>
          <w:kern w:val="0"/>
          <w:sz w:val="24"/>
          <w:szCs w:val="24"/>
        </w:rPr>
        <w:t>O</w:t>
      </w:r>
      <w:r w:rsidR="002459FD" w:rsidRPr="00D03BD3">
        <w:rPr>
          <w:rFonts w:ascii="Arial" w:hAnsi="Arial" w:cs="Arial"/>
          <w:bCs w:val="0"/>
          <w:kern w:val="0"/>
          <w:sz w:val="24"/>
          <w:szCs w:val="24"/>
        </w:rPr>
        <w:t>bjetivo:</w:t>
      </w:r>
    </w:p>
    <w:p w:rsidR="00B905DC" w:rsidRPr="00D03BD3" w:rsidRDefault="00B905DC" w:rsidP="00194AA6">
      <w:pPr>
        <w:spacing w:line="276" w:lineRule="auto"/>
        <w:contextualSpacing/>
        <w:jc w:val="both"/>
        <w:rPr>
          <w:rFonts w:ascii="Arial" w:hAnsi="Arial" w:cs="Arial"/>
        </w:rPr>
      </w:pPr>
    </w:p>
    <w:p w:rsidR="00B905DC" w:rsidRPr="00D03BD3" w:rsidRDefault="002459FD" w:rsidP="00194AA6">
      <w:pPr>
        <w:spacing w:line="276" w:lineRule="auto"/>
        <w:contextualSpacing/>
        <w:jc w:val="both"/>
        <w:rPr>
          <w:rFonts w:ascii="Arial" w:hAnsi="Arial" w:cs="Arial"/>
        </w:rPr>
      </w:pPr>
      <w:r w:rsidRPr="00D03BD3">
        <w:rPr>
          <w:rFonts w:ascii="Arial" w:hAnsi="Arial" w:cs="Arial"/>
        </w:rPr>
        <w:t>F</w:t>
      </w:r>
      <w:r w:rsidR="00B905DC" w:rsidRPr="00D03BD3">
        <w:rPr>
          <w:rFonts w:ascii="Arial" w:hAnsi="Arial" w:cs="Arial"/>
        </w:rPr>
        <w:t>acilitar la obtención de visas y documentos relacionados para desarrollar las actividades de las personas de negocios que además cumplan con los requisitos señalados en los diferentes artículos. Con esto, los beneficios obtenidos en los demás Capítulos del Acuerdo se refuerzan y se complementan, pues la entrada al otro país y la</w:t>
      </w:r>
      <w:r w:rsidR="00241F68" w:rsidRPr="00D03BD3">
        <w:rPr>
          <w:rFonts w:ascii="Arial" w:hAnsi="Arial" w:cs="Arial"/>
        </w:rPr>
        <w:t xml:space="preserve"> </w:t>
      </w:r>
      <w:r w:rsidR="00B905DC" w:rsidRPr="00D03BD3">
        <w:rPr>
          <w:rFonts w:ascii="Arial" w:hAnsi="Arial" w:cs="Arial"/>
        </w:rPr>
        <w:t xml:space="preserve">estadía temporal se otorga a un conjunto bastante amplio de personas de negocios que necesiten desplazarse físicamente entre los dos países </w:t>
      </w:r>
    </w:p>
    <w:p w:rsidR="00B905DC" w:rsidRPr="00D03BD3" w:rsidRDefault="00B905DC" w:rsidP="00194AA6">
      <w:pPr>
        <w:pStyle w:val="Ttulo1"/>
        <w:spacing w:before="0" w:after="0" w:line="276" w:lineRule="auto"/>
        <w:contextualSpacing/>
        <w:jc w:val="both"/>
        <w:rPr>
          <w:rFonts w:ascii="Arial" w:hAnsi="Arial" w:cs="Arial"/>
          <w:bCs w:val="0"/>
          <w:kern w:val="0"/>
          <w:sz w:val="24"/>
          <w:szCs w:val="24"/>
        </w:rPr>
      </w:pPr>
    </w:p>
    <w:p w:rsidR="00B905DC" w:rsidRPr="00D03BD3" w:rsidRDefault="002459FD" w:rsidP="00194AA6">
      <w:pPr>
        <w:pStyle w:val="Ttulo1"/>
        <w:numPr>
          <w:ilvl w:val="0"/>
          <w:numId w:val="37"/>
        </w:numPr>
        <w:spacing w:before="0" w:after="0" w:line="276" w:lineRule="auto"/>
        <w:ind w:left="426" w:hanging="426"/>
        <w:contextualSpacing/>
        <w:jc w:val="both"/>
        <w:rPr>
          <w:rFonts w:ascii="Arial" w:hAnsi="Arial" w:cs="Arial"/>
          <w:bCs w:val="0"/>
          <w:kern w:val="0"/>
          <w:sz w:val="24"/>
          <w:szCs w:val="24"/>
        </w:rPr>
      </w:pPr>
      <w:r w:rsidRPr="00D03BD3">
        <w:rPr>
          <w:rFonts w:ascii="Arial" w:hAnsi="Arial" w:cs="Arial"/>
          <w:bCs w:val="0"/>
          <w:kern w:val="0"/>
          <w:sz w:val="24"/>
          <w:szCs w:val="24"/>
        </w:rPr>
        <w:t>Contenido:</w:t>
      </w:r>
    </w:p>
    <w:p w:rsidR="00B905DC" w:rsidRPr="00D03BD3" w:rsidRDefault="00B905DC" w:rsidP="00194AA6">
      <w:pPr>
        <w:spacing w:line="276" w:lineRule="auto"/>
        <w:contextualSpacing/>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836"/>
      </w:tblGrid>
      <w:tr w:rsidR="00B905DC" w:rsidRPr="00D03BD3" w:rsidTr="00C7299D">
        <w:tc>
          <w:tcPr>
            <w:tcW w:w="2808" w:type="dxa"/>
            <w:shd w:val="clear" w:color="auto" w:fill="auto"/>
            <w:vAlign w:val="center"/>
          </w:tcPr>
          <w:p w:rsidR="00222AF6" w:rsidRDefault="00222AF6" w:rsidP="00194AA6">
            <w:pPr>
              <w:spacing w:line="276" w:lineRule="auto"/>
              <w:contextualSpacing/>
              <w:jc w:val="both"/>
              <w:rPr>
                <w:rFonts w:ascii="Arial" w:hAnsi="Arial" w:cs="Arial"/>
                <w:b/>
                <w:sz w:val="22"/>
                <w:szCs w:val="22"/>
              </w:rPr>
            </w:pPr>
          </w:p>
          <w:p w:rsidR="00B905DC"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rPr>
              <w:t xml:space="preserve">ARTÍCULO </w:t>
            </w:r>
          </w:p>
          <w:p w:rsidR="00222AF6" w:rsidRPr="00D03BD3" w:rsidRDefault="00222AF6" w:rsidP="00194AA6">
            <w:pPr>
              <w:spacing w:line="276" w:lineRule="auto"/>
              <w:contextualSpacing/>
              <w:jc w:val="both"/>
              <w:rPr>
                <w:rFonts w:ascii="Arial" w:hAnsi="Arial" w:cs="Arial"/>
                <w:b/>
                <w:sz w:val="22"/>
                <w:szCs w:val="22"/>
              </w:rPr>
            </w:pPr>
          </w:p>
        </w:tc>
        <w:tc>
          <w:tcPr>
            <w:tcW w:w="5836" w:type="dxa"/>
            <w:shd w:val="clear" w:color="auto" w:fill="auto"/>
          </w:tcPr>
          <w:p w:rsidR="00222AF6" w:rsidRDefault="00222AF6" w:rsidP="00194AA6">
            <w:pPr>
              <w:spacing w:line="276" w:lineRule="auto"/>
              <w:contextualSpacing/>
              <w:jc w:val="both"/>
              <w:rPr>
                <w:rFonts w:ascii="Arial" w:hAnsi="Arial" w:cs="Arial"/>
                <w:b/>
                <w:sz w:val="22"/>
                <w:szCs w:val="22"/>
                <w:lang w:val="es-ES_tradnl"/>
              </w:rPr>
            </w:pPr>
          </w:p>
          <w:p w:rsidR="00B905DC" w:rsidRPr="00D03BD3"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lang w:val="es-ES_tradnl"/>
              </w:rPr>
              <w:t>DESCRIPCIÓN</w:t>
            </w:r>
          </w:p>
        </w:tc>
      </w:tr>
      <w:tr w:rsidR="00B905DC" w:rsidRPr="00D03BD3" w:rsidTr="00C7299D">
        <w:tc>
          <w:tcPr>
            <w:tcW w:w="2808" w:type="dxa"/>
            <w:shd w:val="clear" w:color="auto" w:fill="auto"/>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Principios Generales</w:t>
            </w:r>
          </w:p>
        </w:tc>
        <w:tc>
          <w:tcPr>
            <w:tcW w:w="5836" w:type="dxa"/>
            <w:shd w:val="clear" w:color="auto" w:fill="auto"/>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Se establece la intensión de las Partes de crear un acceso preferencial a sus personas de negocios, bajo los principios de reciprocidad y transparencia. </w:t>
            </w:r>
          </w:p>
        </w:tc>
      </w:tr>
      <w:tr w:rsidR="006C7A48" w:rsidRPr="00D03BD3" w:rsidTr="00C7299D">
        <w:tc>
          <w:tcPr>
            <w:tcW w:w="2808" w:type="dxa"/>
            <w:shd w:val="clear" w:color="auto" w:fill="auto"/>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Obligaciones Generales</w:t>
            </w:r>
          </w:p>
        </w:tc>
        <w:tc>
          <w:tcPr>
            <w:tcW w:w="5836" w:type="dxa"/>
            <w:shd w:val="clear" w:color="auto" w:fill="auto"/>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Crea la obligación de aplicar los beneficios del Capítulo de manera expedita de tal manera que no menoscabe el resto de beneficios del Acuerdo.</w:t>
            </w:r>
          </w:p>
        </w:tc>
      </w:tr>
      <w:tr w:rsidR="006C7A48" w:rsidRPr="00D03BD3" w:rsidTr="00C7299D">
        <w:tc>
          <w:tcPr>
            <w:tcW w:w="2808" w:type="dxa"/>
            <w:shd w:val="clear" w:color="auto" w:fill="auto"/>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 xml:space="preserve">Autorización </w:t>
            </w:r>
            <w:r w:rsidR="00A904B6" w:rsidRPr="00D03BD3">
              <w:rPr>
                <w:rFonts w:ascii="Arial" w:hAnsi="Arial" w:cs="Arial"/>
                <w:b/>
                <w:sz w:val="22"/>
                <w:szCs w:val="22"/>
              </w:rPr>
              <w:t>d</w:t>
            </w:r>
            <w:r w:rsidRPr="00D03BD3">
              <w:rPr>
                <w:rFonts w:ascii="Arial" w:hAnsi="Arial" w:cs="Arial"/>
                <w:b/>
                <w:sz w:val="22"/>
                <w:szCs w:val="22"/>
              </w:rPr>
              <w:t xml:space="preserve">e Entrada Temporal </w:t>
            </w:r>
          </w:p>
        </w:tc>
        <w:tc>
          <w:tcPr>
            <w:tcW w:w="5836" w:type="dxa"/>
            <w:shd w:val="clear" w:color="auto" w:fill="auto"/>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Crea la obligación especifica de otorgar la entrada y estadía temporal a las personas de negocios beneficiarias del Capítulo, siempre y cuando cumplan con las demás condiciones establecidas en el texto. </w:t>
            </w:r>
          </w:p>
        </w:tc>
      </w:tr>
      <w:tr w:rsidR="006C7A48" w:rsidRPr="00D03BD3" w:rsidTr="00C7299D">
        <w:tc>
          <w:tcPr>
            <w:tcW w:w="2808" w:type="dxa"/>
            <w:shd w:val="clear" w:color="auto" w:fill="auto"/>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lastRenderedPageBreak/>
              <w:t xml:space="preserve">Entrega </w:t>
            </w:r>
            <w:r w:rsidR="00A904B6" w:rsidRPr="00D03BD3">
              <w:rPr>
                <w:rFonts w:ascii="Arial" w:hAnsi="Arial" w:cs="Arial"/>
                <w:b/>
                <w:sz w:val="22"/>
                <w:szCs w:val="22"/>
              </w:rPr>
              <w:t>d</w:t>
            </w:r>
            <w:r w:rsidRPr="00D03BD3">
              <w:rPr>
                <w:rFonts w:ascii="Arial" w:hAnsi="Arial" w:cs="Arial"/>
                <w:b/>
                <w:sz w:val="22"/>
                <w:szCs w:val="22"/>
              </w:rPr>
              <w:t>e Información</w:t>
            </w:r>
          </w:p>
        </w:tc>
        <w:tc>
          <w:tcPr>
            <w:tcW w:w="5836" w:type="dxa"/>
            <w:shd w:val="clear" w:color="auto" w:fill="auto"/>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Es un complemento a los compromisos de transparencia del Acuerdo, al establecer un compromiso de hacer disponible al público la información y procedimientos necesarios para beneficiarse del Capítulo.</w:t>
            </w:r>
          </w:p>
        </w:tc>
      </w:tr>
      <w:tr w:rsidR="006C7A48" w:rsidRPr="00D03BD3" w:rsidTr="00C7299D">
        <w:tc>
          <w:tcPr>
            <w:tcW w:w="2808" w:type="dxa"/>
            <w:shd w:val="clear" w:color="auto" w:fill="auto"/>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 xml:space="preserve">Grupo </w:t>
            </w:r>
            <w:r w:rsidR="00A904B6" w:rsidRPr="00D03BD3">
              <w:rPr>
                <w:rFonts w:ascii="Arial" w:hAnsi="Arial" w:cs="Arial"/>
                <w:b/>
                <w:sz w:val="22"/>
                <w:szCs w:val="22"/>
              </w:rPr>
              <w:t>d</w:t>
            </w:r>
            <w:r w:rsidRPr="00D03BD3">
              <w:rPr>
                <w:rFonts w:ascii="Arial" w:hAnsi="Arial" w:cs="Arial"/>
                <w:b/>
                <w:sz w:val="22"/>
                <w:szCs w:val="22"/>
              </w:rPr>
              <w:t>e Trabajo</w:t>
            </w:r>
          </w:p>
        </w:tc>
        <w:tc>
          <w:tcPr>
            <w:tcW w:w="5836" w:type="dxa"/>
            <w:shd w:val="clear" w:color="auto" w:fill="auto"/>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Se crea un Grupo de Trabajo, compuesto por representantes de las Partes, que evalúe la implementación del Capítulo y pueda profundizar en las medidas necesarias para facilitar aún más el movimiento de las personas de negocios. </w:t>
            </w:r>
          </w:p>
        </w:tc>
      </w:tr>
      <w:tr w:rsidR="006C7A48" w:rsidRPr="00D03BD3" w:rsidTr="00C7299D">
        <w:tc>
          <w:tcPr>
            <w:tcW w:w="2808" w:type="dxa"/>
            <w:shd w:val="clear" w:color="auto" w:fill="auto"/>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 xml:space="preserve">Punto </w:t>
            </w:r>
            <w:r w:rsidR="00A904B6" w:rsidRPr="00D03BD3">
              <w:rPr>
                <w:rFonts w:ascii="Arial" w:hAnsi="Arial" w:cs="Arial"/>
                <w:b/>
                <w:sz w:val="22"/>
                <w:szCs w:val="22"/>
              </w:rPr>
              <w:t>d</w:t>
            </w:r>
            <w:r w:rsidRPr="00D03BD3">
              <w:rPr>
                <w:rFonts w:ascii="Arial" w:hAnsi="Arial" w:cs="Arial"/>
                <w:b/>
                <w:sz w:val="22"/>
                <w:szCs w:val="22"/>
              </w:rPr>
              <w:t>e Contacto</w:t>
            </w:r>
          </w:p>
        </w:tc>
        <w:tc>
          <w:tcPr>
            <w:tcW w:w="5836" w:type="dxa"/>
            <w:shd w:val="clear" w:color="auto" w:fill="auto"/>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identifica el contacto en la agencia responsable de los temas migratorios, de tal forma que cualquier duda o reclamación sea direccionada correctamente.</w:t>
            </w:r>
          </w:p>
        </w:tc>
      </w:tr>
      <w:tr w:rsidR="006C7A48" w:rsidRPr="00D03BD3" w:rsidTr="00C7299D">
        <w:tc>
          <w:tcPr>
            <w:tcW w:w="2808" w:type="dxa"/>
            <w:shd w:val="clear" w:color="auto" w:fill="auto"/>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 xml:space="preserve">Solución </w:t>
            </w:r>
            <w:r w:rsidR="00A904B6" w:rsidRPr="00D03BD3">
              <w:rPr>
                <w:rFonts w:ascii="Arial" w:hAnsi="Arial" w:cs="Arial"/>
                <w:b/>
                <w:sz w:val="22"/>
                <w:szCs w:val="22"/>
              </w:rPr>
              <w:t>d</w:t>
            </w:r>
            <w:r w:rsidRPr="00D03BD3">
              <w:rPr>
                <w:rFonts w:ascii="Arial" w:hAnsi="Arial" w:cs="Arial"/>
                <w:b/>
                <w:sz w:val="22"/>
                <w:szCs w:val="22"/>
              </w:rPr>
              <w:t>e Controversias</w:t>
            </w:r>
          </w:p>
        </w:tc>
        <w:tc>
          <w:tcPr>
            <w:tcW w:w="5836" w:type="dxa"/>
            <w:shd w:val="clear" w:color="auto" w:fill="auto"/>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establecen condiciones especiales para identificar cuando la negación de las visas constituye una violación del Acuerdo.</w:t>
            </w:r>
          </w:p>
        </w:tc>
      </w:tr>
      <w:tr w:rsidR="00B905DC" w:rsidRPr="00D03BD3" w:rsidTr="00C7299D">
        <w:tc>
          <w:tcPr>
            <w:tcW w:w="2808" w:type="dxa"/>
            <w:shd w:val="clear" w:color="auto" w:fill="auto"/>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 xml:space="preserve">Relación </w:t>
            </w:r>
            <w:r w:rsidR="00A904B6" w:rsidRPr="00D03BD3">
              <w:rPr>
                <w:rFonts w:ascii="Arial" w:hAnsi="Arial" w:cs="Arial"/>
                <w:b/>
                <w:sz w:val="22"/>
                <w:szCs w:val="22"/>
              </w:rPr>
              <w:t>c</w:t>
            </w:r>
            <w:r w:rsidRPr="00D03BD3">
              <w:rPr>
                <w:rFonts w:ascii="Arial" w:hAnsi="Arial" w:cs="Arial"/>
                <w:b/>
                <w:sz w:val="22"/>
                <w:szCs w:val="22"/>
              </w:rPr>
              <w:t>on Otros Capítulos</w:t>
            </w:r>
          </w:p>
        </w:tc>
        <w:tc>
          <w:tcPr>
            <w:tcW w:w="5836" w:type="dxa"/>
            <w:shd w:val="clear" w:color="auto" w:fill="auto"/>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Se aclara cual es el efecto que este y otros Capítulos pueden llegar a tener sobre las medidas migratorias del país. </w:t>
            </w:r>
          </w:p>
        </w:tc>
      </w:tr>
      <w:tr w:rsidR="00B905DC" w:rsidRPr="00D03BD3" w:rsidTr="00C7299D">
        <w:tc>
          <w:tcPr>
            <w:tcW w:w="2808" w:type="dxa"/>
            <w:shd w:val="clear" w:color="auto" w:fill="auto"/>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Transparencia en el Desarrollo y Aplicación de las Regulaciones</w:t>
            </w:r>
          </w:p>
        </w:tc>
        <w:tc>
          <w:tcPr>
            <w:tcW w:w="5836" w:type="dxa"/>
            <w:shd w:val="clear" w:color="auto" w:fill="auto"/>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crea un mecanismo para atender a las consultas que tengan los visitantes de negocios con relación a los beneficios del capítulos, también se crea la obligación de informar al solicitante de la visa del resultando de su solicitud.</w:t>
            </w:r>
          </w:p>
        </w:tc>
      </w:tr>
      <w:tr w:rsidR="00B905DC" w:rsidRPr="00D03BD3" w:rsidTr="00C7299D">
        <w:tc>
          <w:tcPr>
            <w:tcW w:w="2808" w:type="dxa"/>
            <w:shd w:val="clear" w:color="auto" w:fill="auto"/>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Definiciones</w:t>
            </w:r>
          </w:p>
        </w:tc>
        <w:tc>
          <w:tcPr>
            <w:tcW w:w="5836" w:type="dxa"/>
            <w:shd w:val="clear" w:color="auto" w:fill="auto"/>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definen los principales términos del Capítulo: persona de negocios; medida migratoria; certificación laboral; nacional; práctica recurrente; y entrada temporal.</w:t>
            </w:r>
          </w:p>
        </w:tc>
      </w:tr>
      <w:tr w:rsidR="00B905DC" w:rsidRPr="00D03BD3" w:rsidTr="00C7299D">
        <w:tc>
          <w:tcPr>
            <w:tcW w:w="2808" w:type="dxa"/>
            <w:shd w:val="clear" w:color="auto" w:fill="auto"/>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ANEXO: Entrada Temporal de Personas de Negocios</w:t>
            </w:r>
          </w:p>
        </w:tc>
        <w:tc>
          <w:tcPr>
            <w:tcW w:w="5836" w:type="dxa"/>
            <w:shd w:val="clear" w:color="auto" w:fill="auto"/>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Se establecen las categorías de personas de negocios que se beneficiaran del Capítulo: Visitantes de Negocios; Comerciantes e Inversionistas; Transferencias </w:t>
            </w:r>
            <w:proofErr w:type="spellStart"/>
            <w:r w:rsidRPr="00D03BD3">
              <w:rPr>
                <w:rFonts w:ascii="Arial" w:hAnsi="Arial" w:cs="Arial"/>
                <w:sz w:val="22"/>
                <w:szCs w:val="22"/>
              </w:rPr>
              <w:t>intra</w:t>
            </w:r>
            <w:proofErr w:type="spellEnd"/>
            <w:r w:rsidRPr="00D03BD3">
              <w:rPr>
                <w:rFonts w:ascii="Arial" w:hAnsi="Arial" w:cs="Arial"/>
                <w:sz w:val="22"/>
                <w:szCs w:val="22"/>
              </w:rPr>
              <w:t>-corporativas; Prestadores de Servicios bajo Contrato; Esposas y Dependientes; Pasante de Gerencia en Entrenamiento.</w:t>
            </w:r>
          </w:p>
        </w:tc>
      </w:tr>
      <w:tr w:rsidR="00B905DC" w:rsidRPr="00D03BD3" w:rsidTr="00C7299D">
        <w:tc>
          <w:tcPr>
            <w:tcW w:w="2808" w:type="dxa"/>
            <w:shd w:val="clear" w:color="auto" w:fill="auto"/>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 xml:space="preserve">APENDICE: </w:t>
            </w:r>
          </w:p>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Visitantes De Negocios</w:t>
            </w:r>
          </w:p>
        </w:tc>
        <w:tc>
          <w:tcPr>
            <w:tcW w:w="5836" w:type="dxa"/>
            <w:shd w:val="clear" w:color="auto" w:fill="auto"/>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Se establece un listado amplio de las actividades por las cuales una persona se puede beneficiar del Capítulo bajo la categoría de Visitante de Negocios; es una lista no exhaustiva de ejemplos para guiar a las autoridades que deben autorizar la entrada y la estadía temporal. </w:t>
            </w:r>
          </w:p>
        </w:tc>
      </w:tr>
      <w:tr w:rsidR="00B905DC" w:rsidRPr="00D03BD3" w:rsidTr="00C7299D">
        <w:tc>
          <w:tcPr>
            <w:tcW w:w="2808" w:type="dxa"/>
            <w:shd w:val="clear" w:color="auto" w:fill="auto"/>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APENDICE: Duración de la Estadía</w:t>
            </w:r>
          </w:p>
        </w:tc>
        <w:tc>
          <w:tcPr>
            <w:tcW w:w="5836" w:type="dxa"/>
            <w:shd w:val="clear" w:color="auto" w:fill="auto"/>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Se especifica cuanto tiempo de estadía tienen los visitantes de negocios que les fue la autorizada la entrada. El Apéndice hace referencia expresa a las categorías establecidas en el Anexo A. </w:t>
            </w:r>
          </w:p>
        </w:tc>
      </w:tr>
      <w:tr w:rsidR="00B905DC" w:rsidRPr="00D03BD3" w:rsidTr="00C7299D">
        <w:tc>
          <w:tcPr>
            <w:tcW w:w="2808" w:type="dxa"/>
            <w:shd w:val="clear" w:color="auto" w:fill="auto"/>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 xml:space="preserve">APENDICE: </w:t>
            </w:r>
          </w:p>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Proveedores De Servicios Bajo Contrato</w:t>
            </w:r>
          </w:p>
        </w:tc>
        <w:tc>
          <w:tcPr>
            <w:tcW w:w="5836" w:type="dxa"/>
            <w:shd w:val="clear" w:color="auto" w:fill="auto"/>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Establece una lista positiva de las profesiones que se benefician bajo la categoría Prestadores de Servicios Bajo Contrato del Anexo A. Es un listado positivo, que cubre 164 ocupaciones con base en Clasificación Internacional Estandarizada de Ocupaciones. </w:t>
            </w:r>
          </w:p>
        </w:tc>
      </w:tr>
      <w:tr w:rsidR="00B905DC" w:rsidRPr="00D03BD3" w:rsidTr="00C7299D">
        <w:tc>
          <w:tcPr>
            <w:tcW w:w="2808" w:type="dxa"/>
            <w:shd w:val="clear" w:color="auto" w:fill="auto"/>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 xml:space="preserve">APENDICE: </w:t>
            </w:r>
          </w:p>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Principales Medidas de Inmigración</w:t>
            </w:r>
          </w:p>
        </w:tc>
        <w:tc>
          <w:tcPr>
            <w:tcW w:w="5836" w:type="dxa"/>
            <w:shd w:val="clear" w:color="auto" w:fill="auto"/>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Se crea un listado enunciativo de las normas que cubren el tema migratorio, con el objetivo de lograr mayor transparencia en las medidas que puedan afectar el movimiento temporal de las personas de negocios. </w:t>
            </w:r>
          </w:p>
        </w:tc>
      </w:tr>
    </w:tbl>
    <w:p w:rsidR="00B905DC" w:rsidRPr="00D03BD3" w:rsidRDefault="00B905DC" w:rsidP="00194AA6">
      <w:pPr>
        <w:pStyle w:val="Ttulo1"/>
        <w:spacing w:before="0" w:after="0" w:line="276" w:lineRule="auto"/>
        <w:contextualSpacing/>
        <w:jc w:val="both"/>
        <w:rPr>
          <w:rFonts w:ascii="Arial" w:hAnsi="Arial" w:cs="Arial"/>
          <w:bCs w:val="0"/>
          <w:kern w:val="0"/>
          <w:sz w:val="22"/>
          <w:szCs w:val="22"/>
        </w:rPr>
      </w:pPr>
    </w:p>
    <w:p w:rsidR="002459FD" w:rsidRPr="00D03BD3" w:rsidRDefault="002459FD" w:rsidP="00194AA6">
      <w:pPr>
        <w:spacing w:line="276" w:lineRule="auto"/>
        <w:contextualSpacing/>
        <w:jc w:val="both"/>
        <w:outlineLvl w:val="0"/>
        <w:rPr>
          <w:rFonts w:ascii="Arial" w:hAnsi="Arial" w:cs="Arial"/>
          <w:b/>
          <w:lang w:val="es-ES_tradnl"/>
        </w:rPr>
      </w:pPr>
      <w:r w:rsidRPr="00D03BD3">
        <w:rPr>
          <w:rFonts w:ascii="Arial" w:hAnsi="Arial" w:cs="Arial"/>
          <w:b/>
          <w:lang w:val="es-ES_tradnl"/>
        </w:rPr>
        <w:t>III. Principales beneficios:</w:t>
      </w:r>
    </w:p>
    <w:p w:rsidR="00B905DC" w:rsidRPr="00D03BD3" w:rsidRDefault="00B905DC" w:rsidP="00194AA6">
      <w:pPr>
        <w:spacing w:line="276" w:lineRule="auto"/>
        <w:contextualSpacing/>
        <w:jc w:val="both"/>
        <w:rPr>
          <w:rFonts w:ascii="Arial" w:hAnsi="Arial" w:cs="Arial"/>
        </w:rPr>
      </w:pPr>
    </w:p>
    <w:p w:rsidR="00B905DC" w:rsidRPr="00D03BD3" w:rsidRDefault="00B905DC" w:rsidP="00194AA6">
      <w:pPr>
        <w:spacing w:line="276" w:lineRule="auto"/>
        <w:contextualSpacing/>
        <w:jc w:val="both"/>
        <w:rPr>
          <w:rFonts w:ascii="Arial" w:hAnsi="Arial" w:cs="Arial"/>
        </w:rPr>
      </w:pPr>
      <w:r w:rsidRPr="00D03BD3">
        <w:rPr>
          <w:rFonts w:ascii="Arial" w:hAnsi="Arial" w:cs="Arial"/>
        </w:rPr>
        <w:lastRenderedPageBreak/>
        <w:t xml:space="preserve">Usualmente los colombianos tienen restricciones o procedimientos especiales para ingresar a otros países, mientras que las políticas de admisión de extranjeros en Colombia se han hecho más competitivas con miras a facilitar el acceso de inversionistas y personas altamente capacitadas que apoyen el desarrollo nacional. </w:t>
      </w:r>
    </w:p>
    <w:p w:rsidR="00B905DC" w:rsidRPr="00D03BD3" w:rsidRDefault="00B905DC" w:rsidP="00194AA6">
      <w:pPr>
        <w:spacing w:line="276" w:lineRule="auto"/>
        <w:contextualSpacing/>
        <w:jc w:val="both"/>
        <w:rPr>
          <w:rFonts w:ascii="Arial" w:hAnsi="Arial" w:cs="Arial"/>
        </w:rPr>
      </w:pPr>
    </w:p>
    <w:p w:rsidR="00B905DC" w:rsidRPr="00D03BD3" w:rsidRDefault="00B905DC" w:rsidP="00194AA6">
      <w:pPr>
        <w:spacing w:line="276" w:lineRule="auto"/>
        <w:contextualSpacing/>
        <w:jc w:val="both"/>
        <w:rPr>
          <w:rFonts w:ascii="Arial" w:hAnsi="Arial" w:cs="Arial"/>
        </w:rPr>
      </w:pPr>
      <w:r w:rsidRPr="00D03BD3">
        <w:rPr>
          <w:rFonts w:ascii="Arial" w:hAnsi="Arial" w:cs="Arial"/>
        </w:rPr>
        <w:t xml:space="preserve">Con el Capítulo de Entrada Temporal, los hombres y mujeres de negocios de Colombia encontrarán facilidades para entrar y desarrollar actividades de negocios de manera temporal con Corea, de tal forma que se pueda aprovechar al máximo la nueva relación comercial preferencial entre los dos países. </w:t>
      </w:r>
    </w:p>
    <w:p w:rsidR="00B905DC" w:rsidRPr="00D03BD3" w:rsidRDefault="00B905DC" w:rsidP="00194AA6">
      <w:pPr>
        <w:spacing w:line="276" w:lineRule="auto"/>
        <w:contextualSpacing/>
        <w:jc w:val="both"/>
        <w:rPr>
          <w:rFonts w:ascii="Arial" w:hAnsi="Arial" w:cs="Arial"/>
        </w:rPr>
      </w:pPr>
    </w:p>
    <w:p w:rsidR="00B905DC" w:rsidRPr="00D03BD3" w:rsidRDefault="00B905DC" w:rsidP="00194AA6">
      <w:pPr>
        <w:spacing w:line="276" w:lineRule="auto"/>
        <w:contextualSpacing/>
        <w:jc w:val="both"/>
        <w:rPr>
          <w:rFonts w:ascii="Arial" w:hAnsi="Arial" w:cs="Arial"/>
        </w:rPr>
      </w:pPr>
      <w:r w:rsidRPr="00D03BD3">
        <w:rPr>
          <w:rFonts w:ascii="Arial" w:hAnsi="Arial" w:cs="Arial"/>
        </w:rPr>
        <w:t xml:space="preserve">Los compromisos acordados en este Capítulo disminuyen la discrecionalidad de las autoridades migratorias para el otorgamiento de visas y otros documentos relacionados, de tal forma que los beneficiarios reciben de manera expedita toda la documentación necesaria para ingresar al país y llevar a cabo actividades de negocios. </w:t>
      </w:r>
    </w:p>
    <w:p w:rsidR="001668D2" w:rsidRPr="00D03BD3" w:rsidRDefault="001668D2" w:rsidP="00194AA6">
      <w:pPr>
        <w:spacing w:line="276" w:lineRule="auto"/>
        <w:contextualSpacing/>
        <w:jc w:val="both"/>
        <w:rPr>
          <w:rFonts w:ascii="Arial" w:hAnsi="Arial" w:cs="Arial"/>
        </w:rPr>
      </w:pPr>
    </w:p>
    <w:p w:rsidR="001668D2" w:rsidRPr="00D03BD3" w:rsidRDefault="001668D2" w:rsidP="00194AA6">
      <w:pPr>
        <w:spacing w:line="276" w:lineRule="auto"/>
        <w:contextualSpacing/>
        <w:jc w:val="center"/>
        <w:outlineLvl w:val="0"/>
        <w:rPr>
          <w:rFonts w:ascii="Arial" w:hAnsi="Arial" w:cs="Arial"/>
          <w:b/>
        </w:rPr>
      </w:pPr>
      <w:r w:rsidRPr="00D03BD3">
        <w:rPr>
          <w:rFonts w:ascii="Arial" w:hAnsi="Arial" w:cs="Arial"/>
          <w:b/>
        </w:rPr>
        <w:t>CAPITULO</w:t>
      </w:r>
    </w:p>
    <w:p w:rsidR="00B905DC" w:rsidRPr="00D03BD3" w:rsidRDefault="00B905DC" w:rsidP="00194AA6">
      <w:pPr>
        <w:spacing w:line="276" w:lineRule="auto"/>
        <w:contextualSpacing/>
        <w:jc w:val="center"/>
        <w:outlineLvl w:val="0"/>
        <w:rPr>
          <w:rFonts w:ascii="Arial" w:hAnsi="Arial" w:cs="Arial"/>
          <w:b/>
        </w:rPr>
      </w:pPr>
      <w:r w:rsidRPr="00D03BD3">
        <w:rPr>
          <w:rFonts w:ascii="Arial" w:hAnsi="Arial" w:cs="Arial"/>
          <w:b/>
        </w:rPr>
        <w:t>TELECOMUNICACIONES</w:t>
      </w:r>
    </w:p>
    <w:p w:rsidR="001668D2" w:rsidRPr="00D03BD3" w:rsidRDefault="001668D2" w:rsidP="00194AA6">
      <w:pPr>
        <w:spacing w:line="276" w:lineRule="auto"/>
        <w:contextualSpacing/>
        <w:jc w:val="center"/>
        <w:outlineLvl w:val="0"/>
        <w:rPr>
          <w:rFonts w:ascii="Arial" w:hAnsi="Arial" w:cs="Arial"/>
          <w:b/>
        </w:rPr>
      </w:pPr>
    </w:p>
    <w:p w:rsidR="00B905DC" w:rsidRPr="00D03BD3" w:rsidRDefault="00B905DC" w:rsidP="00194AA6">
      <w:pPr>
        <w:spacing w:line="276" w:lineRule="auto"/>
        <w:contextualSpacing/>
        <w:jc w:val="both"/>
        <w:rPr>
          <w:rFonts w:ascii="Arial" w:hAnsi="Arial" w:cs="Arial"/>
          <w:b/>
        </w:rPr>
      </w:pPr>
      <w:r w:rsidRPr="00D03BD3">
        <w:rPr>
          <w:rFonts w:ascii="Arial" w:hAnsi="Arial" w:cs="Arial"/>
          <w:b/>
        </w:rPr>
        <w:t>I. Objetivo:</w:t>
      </w:r>
    </w:p>
    <w:p w:rsidR="00B905DC" w:rsidRPr="00D03BD3" w:rsidRDefault="00B905DC" w:rsidP="00194AA6">
      <w:pPr>
        <w:spacing w:line="276" w:lineRule="auto"/>
        <w:contextualSpacing/>
        <w:jc w:val="both"/>
        <w:rPr>
          <w:rFonts w:ascii="Arial" w:hAnsi="Arial" w:cs="Arial"/>
        </w:rPr>
      </w:pPr>
    </w:p>
    <w:p w:rsidR="00B905DC" w:rsidRPr="00D03BD3" w:rsidRDefault="002459FD" w:rsidP="00194AA6">
      <w:pPr>
        <w:pStyle w:val="Textoindependiente"/>
        <w:spacing w:after="0" w:line="276" w:lineRule="auto"/>
        <w:contextualSpacing/>
        <w:jc w:val="both"/>
        <w:rPr>
          <w:rFonts w:ascii="Arial" w:hAnsi="Arial" w:cs="Arial"/>
        </w:rPr>
      </w:pPr>
      <w:r w:rsidRPr="00D03BD3">
        <w:rPr>
          <w:rFonts w:ascii="Arial" w:hAnsi="Arial" w:cs="Arial"/>
        </w:rPr>
        <w:t>E</w:t>
      </w:r>
      <w:r w:rsidR="00B905DC" w:rsidRPr="00D03BD3">
        <w:rPr>
          <w:rFonts w:ascii="Arial" w:hAnsi="Arial" w:cs="Arial"/>
        </w:rPr>
        <w:t>stablecer reglas para fomentar y facilitar el acceso y uso de las redes públicas de telecomunicaciones</w:t>
      </w:r>
      <w:r w:rsidRPr="00D03BD3">
        <w:rPr>
          <w:rFonts w:ascii="Arial" w:hAnsi="Arial" w:cs="Arial"/>
        </w:rPr>
        <w:t>,</w:t>
      </w:r>
      <w:r w:rsidR="00B905DC" w:rsidRPr="00D03BD3">
        <w:rPr>
          <w:rFonts w:ascii="Arial" w:hAnsi="Arial" w:cs="Arial"/>
        </w:rPr>
        <w:t xml:space="preserve"> de manera tal que no sean obstáculo para la prestación de servicios de telecomunicaciones y </w:t>
      </w:r>
      <w:r w:rsidRPr="00D03BD3">
        <w:rPr>
          <w:rFonts w:ascii="Arial" w:hAnsi="Arial" w:cs="Arial"/>
        </w:rPr>
        <w:t xml:space="preserve">que </w:t>
      </w:r>
      <w:r w:rsidR="00B905DC" w:rsidRPr="00D03BD3">
        <w:rPr>
          <w:rFonts w:ascii="Arial" w:hAnsi="Arial" w:cs="Arial"/>
        </w:rPr>
        <w:t>garanticen la libre competencia y la estabilidad para los proveedores de redes y servicios públicos de telecomunicaciones.</w:t>
      </w:r>
    </w:p>
    <w:p w:rsidR="00B905DC" w:rsidRPr="00D03BD3" w:rsidRDefault="00B905DC" w:rsidP="00194AA6">
      <w:pPr>
        <w:spacing w:line="276" w:lineRule="auto"/>
        <w:contextualSpacing/>
        <w:jc w:val="both"/>
        <w:rPr>
          <w:rFonts w:ascii="Arial" w:hAnsi="Arial" w:cs="Arial"/>
        </w:rPr>
      </w:pPr>
    </w:p>
    <w:p w:rsidR="00B905DC" w:rsidRPr="00D03BD3" w:rsidRDefault="00B905DC" w:rsidP="00194AA6">
      <w:pPr>
        <w:spacing w:line="276" w:lineRule="auto"/>
        <w:contextualSpacing/>
        <w:jc w:val="both"/>
        <w:rPr>
          <w:rFonts w:ascii="Arial" w:hAnsi="Arial" w:cs="Arial"/>
          <w:b/>
        </w:rPr>
      </w:pPr>
      <w:r w:rsidRPr="00D03BD3">
        <w:rPr>
          <w:rFonts w:ascii="Arial" w:hAnsi="Arial" w:cs="Arial"/>
          <w:b/>
        </w:rPr>
        <w:t>II. Contenido:</w:t>
      </w:r>
    </w:p>
    <w:p w:rsidR="00B905DC" w:rsidRPr="00D03BD3" w:rsidRDefault="00B905DC" w:rsidP="00194AA6">
      <w:pPr>
        <w:spacing w:line="276" w:lineRule="auto"/>
        <w:contextualSpacing/>
        <w:jc w:val="both"/>
        <w:rPr>
          <w:rFonts w:ascii="Arial" w:hAnsi="Arial" w:cs="Arial"/>
          <w:sz w:val="22"/>
          <w:szCs w:val="22"/>
        </w:rPr>
      </w:pPr>
    </w:p>
    <w:tbl>
      <w:tblPr>
        <w:tblW w:w="8659"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55"/>
        <w:gridCol w:w="5804"/>
      </w:tblGrid>
      <w:tr w:rsidR="00B905DC" w:rsidRPr="00D03BD3" w:rsidTr="00C7299D">
        <w:trPr>
          <w:trHeight w:val="630"/>
        </w:trPr>
        <w:tc>
          <w:tcPr>
            <w:tcW w:w="2855" w:type="dxa"/>
            <w:shd w:val="clear" w:color="auto" w:fill="auto"/>
            <w:vAlign w:val="center"/>
            <w:hideMark/>
          </w:tcPr>
          <w:p w:rsidR="00B905DC" w:rsidRPr="00D03BD3"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rPr>
              <w:t>ARTÍCULO</w:t>
            </w:r>
          </w:p>
        </w:tc>
        <w:tc>
          <w:tcPr>
            <w:tcW w:w="5804" w:type="dxa"/>
            <w:shd w:val="clear" w:color="auto" w:fill="auto"/>
            <w:vAlign w:val="center"/>
            <w:hideMark/>
          </w:tcPr>
          <w:p w:rsidR="00B905DC" w:rsidRPr="00D03BD3"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lang w:val="es-ES_tradnl"/>
              </w:rPr>
              <w:t>DESCRIPCIÓN</w:t>
            </w:r>
          </w:p>
        </w:tc>
      </w:tr>
      <w:tr w:rsidR="00B905DC" w:rsidRPr="00D03BD3" w:rsidTr="00C7299D">
        <w:trPr>
          <w:trHeight w:val="1995"/>
        </w:trPr>
        <w:tc>
          <w:tcPr>
            <w:tcW w:w="2855" w:type="dxa"/>
            <w:shd w:val="clear" w:color="auto" w:fill="auto"/>
            <w:vAlign w:val="center"/>
            <w:hideMark/>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Ámbito y Cobertura</w:t>
            </w:r>
          </w:p>
        </w:tc>
        <w:tc>
          <w:tcPr>
            <w:tcW w:w="5804" w:type="dxa"/>
            <w:shd w:val="clear" w:color="auto" w:fill="auto"/>
            <w:vAlign w:val="center"/>
            <w:hideMark/>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Este capítulo cubre a las medidas relativas con los servicios básicos y los de valor agregado de telecomunicaciones, las obligaciones de acceso y uso de redes y servicios públicos de telecomunicaciones y las obligaciones adicionales de los Proveedores Importantes de redes y servicios públicos de transporte de telecomunicaciones. Así mismo, se determinan cuáles son las exclusiones del capítulo.</w:t>
            </w:r>
          </w:p>
        </w:tc>
      </w:tr>
      <w:tr w:rsidR="00B905DC" w:rsidRPr="00D03BD3" w:rsidTr="00C7299D">
        <w:trPr>
          <w:trHeight w:val="1380"/>
        </w:trPr>
        <w:tc>
          <w:tcPr>
            <w:tcW w:w="2855" w:type="dxa"/>
            <w:shd w:val="clear" w:color="auto" w:fill="auto"/>
            <w:vAlign w:val="center"/>
            <w:hideMark/>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Acceso y Uso de las Redes y Servicios Públicos de Transporte de Telecomunicaciones</w:t>
            </w:r>
          </w:p>
        </w:tc>
        <w:tc>
          <w:tcPr>
            <w:tcW w:w="5804" w:type="dxa"/>
            <w:shd w:val="clear" w:color="auto" w:fill="auto"/>
            <w:vAlign w:val="center"/>
            <w:hideMark/>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garantiza el acceso y uso a las redes y servicios públicos de transporte de telecomunicaciones a las empresas del otro país bajo condiciones y requisitos técnicos no discriminatorios.</w:t>
            </w:r>
          </w:p>
        </w:tc>
      </w:tr>
      <w:tr w:rsidR="00B905DC" w:rsidRPr="00D03BD3" w:rsidTr="00C7299D">
        <w:trPr>
          <w:trHeight w:val="855"/>
        </w:trPr>
        <w:tc>
          <w:tcPr>
            <w:tcW w:w="2855" w:type="dxa"/>
            <w:shd w:val="clear" w:color="auto" w:fill="auto"/>
            <w:vAlign w:val="center"/>
            <w:hideMark/>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Tratamiento de los Proveedores Importantes</w:t>
            </w:r>
          </w:p>
        </w:tc>
        <w:tc>
          <w:tcPr>
            <w:tcW w:w="5804" w:type="dxa"/>
            <w:shd w:val="clear" w:color="auto" w:fill="auto"/>
            <w:vAlign w:val="center"/>
            <w:hideMark/>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garantiza que los proveedores importantes tengan un trato no discriminatorio o menos favorable con los proveedores de redes y servicios públicos de transporte de telecomunicaciones del otro país.</w:t>
            </w:r>
          </w:p>
        </w:tc>
      </w:tr>
      <w:tr w:rsidR="00B905DC" w:rsidRPr="00D03BD3" w:rsidTr="00C7299D">
        <w:trPr>
          <w:trHeight w:val="570"/>
        </w:trPr>
        <w:tc>
          <w:tcPr>
            <w:tcW w:w="2855" w:type="dxa"/>
            <w:shd w:val="clear" w:color="auto" w:fill="auto"/>
            <w:vAlign w:val="center"/>
            <w:hideMark/>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Salvaguardias Competitivas</w:t>
            </w:r>
          </w:p>
        </w:tc>
        <w:tc>
          <w:tcPr>
            <w:tcW w:w="5804" w:type="dxa"/>
            <w:shd w:val="clear" w:color="auto" w:fill="auto"/>
            <w:vAlign w:val="center"/>
            <w:hideMark/>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Los países se comprometen a impedir la</w:t>
            </w:r>
            <w:r w:rsidR="00241F68" w:rsidRPr="00D03BD3">
              <w:rPr>
                <w:rFonts w:ascii="Arial" w:hAnsi="Arial" w:cs="Arial"/>
                <w:sz w:val="22"/>
                <w:szCs w:val="22"/>
              </w:rPr>
              <w:t xml:space="preserve"> </w:t>
            </w:r>
            <w:r w:rsidRPr="00D03BD3">
              <w:rPr>
                <w:rFonts w:ascii="Arial" w:hAnsi="Arial" w:cs="Arial"/>
                <w:sz w:val="22"/>
                <w:szCs w:val="22"/>
              </w:rPr>
              <w:t xml:space="preserve">aplicación de medidas anticompetitivas por parte de los proveedores </w:t>
            </w:r>
            <w:r w:rsidRPr="00D03BD3">
              <w:rPr>
                <w:rFonts w:ascii="Arial" w:hAnsi="Arial" w:cs="Arial"/>
                <w:sz w:val="22"/>
                <w:szCs w:val="22"/>
              </w:rPr>
              <w:lastRenderedPageBreak/>
              <w:t>importantes.</w:t>
            </w:r>
          </w:p>
        </w:tc>
      </w:tr>
      <w:tr w:rsidR="00B905DC" w:rsidRPr="00D03BD3" w:rsidTr="00C7299D">
        <w:trPr>
          <w:trHeight w:val="1995"/>
        </w:trPr>
        <w:tc>
          <w:tcPr>
            <w:tcW w:w="2855" w:type="dxa"/>
            <w:shd w:val="clear" w:color="auto" w:fill="auto"/>
            <w:vAlign w:val="center"/>
            <w:hideMark/>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lastRenderedPageBreak/>
              <w:t>Interconexión</w:t>
            </w:r>
          </w:p>
        </w:tc>
        <w:tc>
          <w:tcPr>
            <w:tcW w:w="5804" w:type="dxa"/>
            <w:shd w:val="clear" w:color="auto" w:fill="auto"/>
            <w:vAlign w:val="center"/>
            <w:hideMark/>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garantizará que un proveedor importante proporcione la interconexión en cualquier punto técnicamente viable de la red bajo condiciones específicas.</w:t>
            </w:r>
            <w:r w:rsidRPr="00D03BD3">
              <w:rPr>
                <w:rFonts w:ascii="Arial" w:hAnsi="Arial" w:cs="Arial"/>
                <w:sz w:val="22"/>
                <w:szCs w:val="22"/>
              </w:rPr>
              <w:br/>
              <w:t>Adicionalmente, se establecen condiciones de transparencia en los procedimientos de negociación de Acuerdos de Interconexión, entre los que se incluye la disponibilidad de las ofertas básicas de interconexión al público en general.</w:t>
            </w:r>
          </w:p>
        </w:tc>
      </w:tr>
      <w:tr w:rsidR="00B905DC" w:rsidRPr="00D03BD3" w:rsidTr="00C7299D">
        <w:trPr>
          <w:trHeight w:val="855"/>
        </w:trPr>
        <w:tc>
          <w:tcPr>
            <w:tcW w:w="2855" w:type="dxa"/>
            <w:shd w:val="clear" w:color="auto" w:fill="auto"/>
            <w:vAlign w:val="center"/>
            <w:hideMark/>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Reventa</w:t>
            </w:r>
          </w:p>
        </w:tc>
        <w:tc>
          <w:tcPr>
            <w:tcW w:w="5804" w:type="dxa"/>
            <w:shd w:val="clear" w:color="auto" w:fill="auto"/>
            <w:vAlign w:val="center"/>
            <w:hideMark/>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Los proveedores importantes en cada territorio no deberán</w:t>
            </w:r>
            <w:r w:rsidR="00241F68" w:rsidRPr="00D03BD3">
              <w:rPr>
                <w:rFonts w:ascii="Arial" w:hAnsi="Arial" w:cs="Arial"/>
                <w:sz w:val="22"/>
                <w:szCs w:val="22"/>
              </w:rPr>
              <w:t xml:space="preserve"> </w:t>
            </w:r>
            <w:r w:rsidRPr="00D03BD3">
              <w:rPr>
                <w:rFonts w:ascii="Arial" w:hAnsi="Arial" w:cs="Arial"/>
                <w:sz w:val="22"/>
                <w:szCs w:val="22"/>
              </w:rPr>
              <w:t>imponer condiciones no razonables o discriminatorias o limitaciones en la reventa de redes o servicios públicos de telecomunicaciones.</w:t>
            </w:r>
          </w:p>
        </w:tc>
      </w:tr>
      <w:tr w:rsidR="00B905DC" w:rsidRPr="00D03BD3" w:rsidTr="00C7299D">
        <w:trPr>
          <w:trHeight w:val="1380"/>
        </w:trPr>
        <w:tc>
          <w:tcPr>
            <w:tcW w:w="2855" w:type="dxa"/>
            <w:shd w:val="clear" w:color="auto" w:fill="auto"/>
            <w:vAlign w:val="center"/>
            <w:hideMark/>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Desagregación de elementos de red</w:t>
            </w:r>
          </w:p>
        </w:tc>
        <w:tc>
          <w:tcPr>
            <w:tcW w:w="5804" w:type="dxa"/>
            <w:shd w:val="clear" w:color="auto" w:fill="auto"/>
            <w:vAlign w:val="center"/>
            <w:hideMark/>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les otorgará a los organismos reguladores de telecomunicaciones de cada país la facultad de exigir que los proveedores importantes en su territorio ofrezcan acceso a los elementos de la red de manera desagregada.</w:t>
            </w:r>
          </w:p>
        </w:tc>
      </w:tr>
      <w:tr w:rsidR="00B905DC" w:rsidRPr="00D03BD3" w:rsidTr="00C7299D">
        <w:trPr>
          <w:trHeight w:val="855"/>
        </w:trPr>
        <w:tc>
          <w:tcPr>
            <w:tcW w:w="2855" w:type="dxa"/>
            <w:shd w:val="clear" w:color="auto" w:fill="auto"/>
            <w:vAlign w:val="center"/>
            <w:hideMark/>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Condiciones para la prestación de Servicios de Valor Agregado</w:t>
            </w:r>
          </w:p>
        </w:tc>
        <w:tc>
          <w:tcPr>
            <w:tcW w:w="5804" w:type="dxa"/>
            <w:shd w:val="clear" w:color="auto" w:fill="auto"/>
            <w:vAlign w:val="center"/>
            <w:hideMark/>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determinan las medidas que no se le podrán exigir a las empresas proveedoras de servicios de valor agregado, que no utilicen instalaciones propias, cuando operen en el territorio del otro país.</w:t>
            </w:r>
          </w:p>
        </w:tc>
      </w:tr>
      <w:tr w:rsidR="00B905DC" w:rsidRPr="00D03BD3" w:rsidTr="00C7299D">
        <w:trPr>
          <w:trHeight w:val="855"/>
        </w:trPr>
        <w:tc>
          <w:tcPr>
            <w:tcW w:w="2855" w:type="dxa"/>
            <w:shd w:val="clear" w:color="auto" w:fill="auto"/>
            <w:vAlign w:val="center"/>
            <w:hideMark/>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Independencia de los Organismos Reguladores</w:t>
            </w:r>
          </w:p>
        </w:tc>
        <w:tc>
          <w:tcPr>
            <w:tcW w:w="5804" w:type="dxa"/>
            <w:shd w:val="clear" w:color="auto" w:fill="auto"/>
            <w:vAlign w:val="center"/>
            <w:hideMark/>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Es una medida que garantiza la independencia de los Organismos Reguladores frente a los proveedores de redes y servicios de telecomunicaciones, para garantizar imparcialidad en sus decisiones.</w:t>
            </w:r>
          </w:p>
        </w:tc>
      </w:tr>
      <w:tr w:rsidR="00B905DC" w:rsidRPr="00D03BD3" w:rsidTr="00C7299D">
        <w:trPr>
          <w:trHeight w:val="570"/>
        </w:trPr>
        <w:tc>
          <w:tcPr>
            <w:tcW w:w="2855" w:type="dxa"/>
            <w:shd w:val="clear" w:color="auto" w:fill="auto"/>
            <w:vAlign w:val="center"/>
            <w:hideMark/>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Servicio Universal</w:t>
            </w:r>
          </w:p>
        </w:tc>
        <w:tc>
          <w:tcPr>
            <w:tcW w:w="5804" w:type="dxa"/>
            <w:shd w:val="clear" w:color="auto" w:fill="auto"/>
            <w:vAlign w:val="center"/>
            <w:hideMark/>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Cada Parte tiene la autonomía para definir las obligaciones de Servicio Universal.</w:t>
            </w:r>
          </w:p>
        </w:tc>
      </w:tr>
      <w:tr w:rsidR="00B905DC" w:rsidRPr="00D03BD3" w:rsidTr="00C7299D">
        <w:trPr>
          <w:trHeight w:val="868"/>
        </w:trPr>
        <w:tc>
          <w:tcPr>
            <w:tcW w:w="2855" w:type="dxa"/>
            <w:shd w:val="clear" w:color="auto" w:fill="auto"/>
            <w:vAlign w:val="center"/>
            <w:hideMark/>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br/>
              <w:t>Proceso de Licenciamiento</w:t>
            </w:r>
          </w:p>
        </w:tc>
        <w:tc>
          <w:tcPr>
            <w:tcW w:w="5804" w:type="dxa"/>
            <w:shd w:val="clear" w:color="auto" w:fill="auto"/>
            <w:vAlign w:val="center"/>
            <w:hideMark/>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garantiza la publicación de información relacionada con las licencias o concesiones que exija cada Parte.</w:t>
            </w:r>
          </w:p>
        </w:tc>
      </w:tr>
      <w:tr w:rsidR="00B905DC" w:rsidRPr="00D03BD3" w:rsidTr="00C7299D">
        <w:trPr>
          <w:trHeight w:val="855"/>
        </w:trPr>
        <w:tc>
          <w:tcPr>
            <w:tcW w:w="2855" w:type="dxa"/>
            <w:shd w:val="clear" w:color="auto" w:fill="auto"/>
            <w:vAlign w:val="center"/>
            <w:hideMark/>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Asignación y uso de recursos escasos</w:t>
            </w:r>
          </w:p>
        </w:tc>
        <w:tc>
          <w:tcPr>
            <w:tcW w:w="5804" w:type="dxa"/>
            <w:shd w:val="clear" w:color="auto" w:fill="auto"/>
            <w:vAlign w:val="center"/>
            <w:hideMark/>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Los países se comprometen a garantizar que el</w:t>
            </w:r>
            <w:r w:rsidR="00241F68" w:rsidRPr="00D03BD3">
              <w:rPr>
                <w:rFonts w:ascii="Arial" w:hAnsi="Arial" w:cs="Arial"/>
                <w:sz w:val="22"/>
                <w:szCs w:val="22"/>
              </w:rPr>
              <w:t xml:space="preserve"> </w:t>
            </w:r>
            <w:r w:rsidRPr="00D03BD3">
              <w:rPr>
                <w:rFonts w:ascii="Arial" w:hAnsi="Arial" w:cs="Arial"/>
                <w:sz w:val="22"/>
                <w:szCs w:val="22"/>
              </w:rPr>
              <w:t>uso y la asignación de recursos escasos se cumplan de manera objetiva, oportuna, transparente y no discriminatoria.</w:t>
            </w:r>
          </w:p>
        </w:tc>
      </w:tr>
      <w:tr w:rsidR="00B905DC" w:rsidRPr="00D03BD3" w:rsidTr="00C7299D">
        <w:trPr>
          <w:trHeight w:val="855"/>
        </w:trPr>
        <w:tc>
          <w:tcPr>
            <w:tcW w:w="2855" w:type="dxa"/>
            <w:shd w:val="clear" w:color="auto" w:fill="auto"/>
            <w:vAlign w:val="center"/>
            <w:hideMark/>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Solución de controversias sobre telecomunicaciones</w:t>
            </w:r>
          </w:p>
        </w:tc>
        <w:tc>
          <w:tcPr>
            <w:tcW w:w="5804" w:type="dxa"/>
            <w:shd w:val="clear" w:color="auto" w:fill="auto"/>
            <w:vAlign w:val="center"/>
            <w:hideMark/>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garantiza que los proveedores de redes y servicios públicos de telecomunicaciones de cada Parte pueden recurrir ante el Organismo Regulador de la otra Parte para resolver sus controversias.</w:t>
            </w:r>
          </w:p>
        </w:tc>
      </w:tr>
      <w:tr w:rsidR="00B905DC" w:rsidRPr="00D03BD3" w:rsidTr="00C7299D">
        <w:trPr>
          <w:trHeight w:val="570"/>
        </w:trPr>
        <w:tc>
          <w:tcPr>
            <w:tcW w:w="2855" w:type="dxa"/>
            <w:shd w:val="clear" w:color="auto" w:fill="auto"/>
            <w:vAlign w:val="center"/>
            <w:hideMark/>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Transparencia.</w:t>
            </w:r>
          </w:p>
        </w:tc>
        <w:tc>
          <w:tcPr>
            <w:tcW w:w="5804" w:type="dxa"/>
            <w:shd w:val="clear" w:color="auto" w:fill="auto"/>
            <w:vAlign w:val="center"/>
            <w:hideMark/>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determina la información relevante para los proveedores de servicios que cada Parte deberá poner a disposición del público.</w:t>
            </w:r>
          </w:p>
        </w:tc>
      </w:tr>
      <w:tr w:rsidR="00B905DC" w:rsidRPr="00D03BD3" w:rsidTr="00C7299D">
        <w:trPr>
          <w:trHeight w:val="600"/>
        </w:trPr>
        <w:tc>
          <w:tcPr>
            <w:tcW w:w="2855" w:type="dxa"/>
            <w:shd w:val="clear" w:color="auto" w:fill="auto"/>
            <w:vAlign w:val="center"/>
            <w:hideMark/>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Relación con otros capítulos</w:t>
            </w:r>
          </w:p>
        </w:tc>
        <w:tc>
          <w:tcPr>
            <w:tcW w:w="5804" w:type="dxa"/>
            <w:shd w:val="clear" w:color="auto" w:fill="auto"/>
            <w:vAlign w:val="center"/>
            <w:hideMark/>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En caso de incompatibilidad con otro capítulo prevalecerán las medidas establecidas en este capítulo</w:t>
            </w:r>
          </w:p>
        </w:tc>
      </w:tr>
      <w:tr w:rsidR="00B905DC" w:rsidRPr="00D03BD3" w:rsidTr="00C7299D">
        <w:trPr>
          <w:trHeight w:val="1425"/>
        </w:trPr>
        <w:tc>
          <w:tcPr>
            <w:tcW w:w="2855" w:type="dxa"/>
            <w:shd w:val="clear" w:color="auto" w:fill="auto"/>
            <w:vAlign w:val="center"/>
            <w:hideMark/>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Cooperación Técnica</w:t>
            </w:r>
          </w:p>
        </w:tc>
        <w:tc>
          <w:tcPr>
            <w:tcW w:w="5804" w:type="dxa"/>
            <w:shd w:val="clear" w:color="auto" w:fill="auto"/>
            <w:vAlign w:val="center"/>
            <w:hideMark/>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Los países promoverán la colaboración entre el sector privado de las Partes y la cooperación en el intercambio de información técnica, el desarrollo de programas de entrenamiento gobierno a gobierno y otras actividades relacionadas. Se establecerá un Comité de Cooperación para la implementación de este compromiso.</w:t>
            </w:r>
          </w:p>
        </w:tc>
      </w:tr>
      <w:tr w:rsidR="00B905DC" w:rsidRPr="00D03BD3" w:rsidTr="00C7299D">
        <w:trPr>
          <w:trHeight w:val="2580"/>
        </w:trPr>
        <w:tc>
          <w:tcPr>
            <w:tcW w:w="2855" w:type="dxa"/>
            <w:shd w:val="clear" w:color="auto" w:fill="auto"/>
            <w:vAlign w:val="center"/>
            <w:hideMark/>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lastRenderedPageBreak/>
              <w:t>Definiciones</w:t>
            </w:r>
          </w:p>
        </w:tc>
        <w:tc>
          <w:tcPr>
            <w:tcW w:w="5804" w:type="dxa"/>
            <w:shd w:val="clear" w:color="auto" w:fill="auto"/>
            <w:vAlign w:val="center"/>
            <w:hideMark/>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Se definen los términos del capítulo que requieren el tener mismo significado para las Partes. </w:t>
            </w:r>
            <w:r w:rsidRPr="00D03BD3">
              <w:rPr>
                <w:rFonts w:ascii="Arial" w:hAnsi="Arial" w:cs="Arial"/>
                <w:sz w:val="22"/>
                <w:szCs w:val="22"/>
              </w:rPr>
              <w:br/>
              <w:t xml:space="preserve">Los términos definidos son: Circuitos Arrendados, Comunicaciones </w:t>
            </w:r>
            <w:proofErr w:type="spellStart"/>
            <w:r w:rsidRPr="00D03BD3">
              <w:rPr>
                <w:rFonts w:ascii="Arial" w:hAnsi="Arial" w:cs="Arial"/>
                <w:sz w:val="22"/>
                <w:szCs w:val="22"/>
              </w:rPr>
              <w:t>intracorporativas</w:t>
            </w:r>
            <w:proofErr w:type="spellEnd"/>
            <w:r w:rsidRPr="00D03BD3">
              <w:rPr>
                <w:rFonts w:ascii="Arial" w:hAnsi="Arial" w:cs="Arial"/>
                <w:sz w:val="22"/>
                <w:szCs w:val="22"/>
              </w:rPr>
              <w:t>, Empresa, Empresa de la otra Parte, instalaciones esenciales, interconexión, no discriminatorio, oferta de interconexión de referencia, órgano regulador de telecomunicaciones, orientada a costo, proveedor importante, proveedor de servicios de la otra Parte, red pública de transporte de telecomunicaciones, servicio de valor agregado,</w:t>
            </w:r>
            <w:r w:rsidR="00241F68" w:rsidRPr="00D03BD3">
              <w:rPr>
                <w:rFonts w:ascii="Arial" w:hAnsi="Arial" w:cs="Arial"/>
                <w:sz w:val="22"/>
                <w:szCs w:val="22"/>
              </w:rPr>
              <w:t xml:space="preserve"> </w:t>
            </w:r>
            <w:r w:rsidRPr="00D03BD3">
              <w:rPr>
                <w:rFonts w:ascii="Arial" w:hAnsi="Arial" w:cs="Arial"/>
                <w:sz w:val="22"/>
                <w:szCs w:val="22"/>
              </w:rPr>
              <w:t xml:space="preserve">telecomunicaciones, usuario final y usuario. </w:t>
            </w:r>
          </w:p>
        </w:tc>
      </w:tr>
    </w:tbl>
    <w:p w:rsidR="00B905DC" w:rsidRPr="00D03BD3" w:rsidRDefault="00B905DC" w:rsidP="00194AA6">
      <w:pPr>
        <w:spacing w:line="276" w:lineRule="auto"/>
        <w:contextualSpacing/>
        <w:jc w:val="both"/>
        <w:rPr>
          <w:rFonts w:ascii="Arial" w:hAnsi="Arial" w:cs="Arial"/>
          <w:b/>
          <w:sz w:val="22"/>
          <w:szCs w:val="22"/>
        </w:rPr>
      </w:pPr>
    </w:p>
    <w:p w:rsidR="00B905DC" w:rsidRPr="00D03BD3" w:rsidRDefault="00B905DC" w:rsidP="00194AA6">
      <w:pPr>
        <w:spacing w:line="276" w:lineRule="auto"/>
        <w:contextualSpacing/>
        <w:jc w:val="both"/>
        <w:rPr>
          <w:rFonts w:ascii="Arial" w:hAnsi="Arial" w:cs="Arial"/>
          <w:b/>
        </w:rPr>
      </w:pPr>
      <w:r w:rsidRPr="00D03BD3">
        <w:rPr>
          <w:rFonts w:ascii="Arial" w:hAnsi="Arial" w:cs="Arial"/>
          <w:b/>
        </w:rPr>
        <w:t>III. Principales beneficios:</w:t>
      </w:r>
    </w:p>
    <w:p w:rsidR="00B905DC" w:rsidRPr="00D03BD3" w:rsidRDefault="00B905DC" w:rsidP="00194AA6">
      <w:pPr>
        <w:spacing w:line="276" w:lineRule="auto"/>
        <w:contextualSpacing/>
        <w:jc w:val="both"/>
        <w:rPr>
          <w:rFonts w:ascii="Arial" w:hAnsi="Arial" w:cs="Arial"/>
        </w:rPr>
      </w:pPr>
    </w:p>
    <w:p w:rsidR="00B905DC" w:rsidRPr="00D03BD3" w:rsidRDefault="00B905DC" w:rsidP="00194AA6">
      <w:pPr>
        <w:pStyle w:val="Textoindependiente"/>
        <w:numPr>
          <w:ilvl w:val="0"/>
          <w:numId w:val="25"/>
        </w:numPr>
        <w:spacing w:after="0" w:line="276" w:lineRule="auto"/>
        <w:contextualSpacing/>
        <w:jc w:val="both"/>
        <w:rPr>
          <w:rFonts w:ascii="Arial" w:hAnsi="Arial" w:cs="Arial"/>
        </w:rPr>
      </w:pPr>
      <w:r w:rsidRPr="00D03BD3">
        <w:rPr>
          <w:rFonts w:ascii="Arial" w:hAnsi="Arial" w:cs="Arial"/>
        </w:rPr>
        <w:t>E</w:t>
      </w:r>
      <w:r w:rsidR="003B1448" w:rsidRPr="00D03BD3">
        <w:rPr>
          <w:rFonts w:ascii="Arial" w:hAnsi="Arial" w:cs="Arial"/>
        </w:rPr>
        <w:t xml:space="preserve">ste </w:t>
      </w:r>
      <w:r w:rsidRPr="00D03BD3">
        <w:rPr>
          <w:rFonts w:ascii="Arial" w:hAnsi="Arial" w:cs="Arial"/>
        </w:rPr>
        <w:t xml:space="preserve">Capítulo establece las medidas que permiten a las empresas tener acceso y uso de las redes de servicios públicos de transporte de telecomunicaciones bajo condiciones técnicamente factibles y no discriminatorias para la prestación de sus servicios. </w:t>
      </w:r>
    </w:p>
    <w:p w:rsidR="00B905DC" w:rsidRPr="00D03BD3" w:rsidRDefault="00B905DC" w:rsidP="00194AA6">
      <w:pPr>
        <w:pStyle w:val="Textoindependiente"/>
        <w:spacing w:after="0" w:line="276" w:lineRule="auto"/>
        <w:ind w:left="360"/>
        <w:contextualSpacing/>
        <w:jc w:val="both"/>
        <w:rPr>
          <w:rFonts w:ascii="Arial" w:hAnsi="Arial" w:cs="Arial"/>
        </w:rPr>
      </w:pPr>
    </w:p>
    <w:p w:rsidR="00B905DC" w:rsidRPr="00D03BD3" w:rsidRDefault="00B905DC" w:rsidP="00194AA6">
      <w:pPr>
        <w:pStyle w:val="Textoindependiente"/>
        <w:numPr>
          <w:ilvl w:val="0"/>
          <w:numId w:val="25"/>
        </w:numPr>
        <w:spacing w:after="0" w:line="276" w:lineRule="auto"/>
        <w:contextualSpacing/>
        <w:jc w:val="both"/>
        <w:rPr>
          <w:rFonts w:ascii="Arial" w:hAnsi="Arial" w:cs="Arial"/>
        </w:rPr>
      </w:pPr>
      <w:r w:rsidRPr="00D03BD3">
        <w:rPr>
          <w:rFonts w:ascii="Arial" w:hAnsi="Arial" w:cs="Arial"/>
        </w:rPr>
        <w:t xml:space="preserve">Se establecieron parámetros que garantizan la transparencia en los procedimientos relativos a licencias, concesiones, asignación de recursos escasos y solución de controversias brindando estabilidad y seguridad a los proveedores de servicios de telecomunicaciones que operen en el territorio del otro país. </w:t>
      </w:r>
    </w:p>
    <w:p w:rsidR="00B905DC" w:rsidRPr="00D03BD3" w:rsidRDefault="00B905DC" w:rsidP="00194AA6">
      <w:pPr>
        <w:pStyle w:val="Prrafodelista"/>
        <w:spacing w:line="276" w:lineRule="auto"/>
        <w:ind w:left="360"/>
        <w:jc w:val="both"/>
        <w:rPr>
          <w:rFonts w:ascii="Arial" w:hAnsi="Arial" w:cs="Arial"/>
          <w:lang w:val="es-ES" w:eastAsia="es-ES"/>
        </w:rPr>
      </w:pPr>
    </w:p>
    <w:p w:rsidR="00B905DC" w:rsidRPr="00D03BD3" w:rsidRDefault="00B905DC" w:rsidP="00194AA6">
      <w:pPr>
        <w:pStyle w:val="Prrafodelista"/>
        <w:numPr>
          <w:ilvl w:val="0"/>
          <w:numId w:val="25"/>
        </w:numPr>
        <w:spacing w:line="276" w:lineRule="auto"/>
        <w:jc w:val="both"/>
        <w:rPr>
          <w:rFonts w:ascii="Arial" w:hAnsi="Arial" w:cs="Arial"/>
          <w:lang w:val="es-ES" w:eastAsia="es-ES"/>
        </w:rPr>
      </w:pPr>
      <w:r w:rsidRPr="00D03BD3">
        <w:rPr>
          <w:rFonts w:ascii="Arial" w:hAnsi="Arial" w:cs="Arial"/>
          <w:lang w:val="es-ES" w:eastAsia="es-ES"/>
        </w:rPr>
        <w:t>Las medidas provistas en este capítulo cubren tanto los servicios básicos de telecomunicaciones como los servicios de valor agregado, lo que genera una buena oportunidad de abrir nuevos mercados especialmente para los proveedores colombianos de servicios de valor agregado.</w:t>
      </w:r>
    </w:p>
    <w:p w:rsidR="00B905DC" w:rsidRPr="00D03BD3" w:rsidRDefault="00B905DC" w:rsidP="00194AA6">
      <w:pPr>
        <w:pStyle w:val="Textoindependiente"/>
        <w:spacing w:after="0" w:line="276" w:lineRule="auto"/>
        <w:ind w:left="360"/>
        <w:contextualSpacing/>
        <w:jc w:val="both"/>
        <w:rPr>
          <w:rFonts w:ascii="Arial" w:hAnsi="Arial" w:cs="Arial"/>
        </w:rPr>
      </w:pPr>
    </w:p>
    <w:p w:rsidR="00B905DC" w:rsidRPr="00D03BD3" w:rsidRDefault="00B905DC" w:rsidP="00194AA6">
      <w:pPr>
        <w:pStyle w:val="Textoindependiente"/>
        <w:numPr>
          <w:ilvl w:val="0"/>
          <w:numId w:val="25"/>
        </w:numPr>
        <w:spacing w:after="0" w:line="276" w:lineRule="auto"/>
        <w:contextualSpacing/>
        <w:jc w:val="both"/>
        <w:rPr>
          <w:rFonts w:ascii="Arial" w:hAnsi="Arial" w:cs="Arial"/>
        </w:rPr>
      </w:pPr>
      <w:r w:rsidRPr="00D03BD3">
        <w:rPr>
          <w:rFonts w:ascii="Arial" w:hAnsi="Arial" w:cs="Arial"/>
        </w:rPr>
        <w:t xml:space="preserve">Para los proveedores importantes de redes y servicios públicos de telecomunicaciones de los dos países se establecieron medidas adicionales que garantizan trato nacional para otros proveedores de redes y servicios públicos de telecomunicaciones; medidas de salvaguardias competitivas que evitan el uso de prácticas anticompetitivas, de manera que se fomente la competencia; las condiciones que facilitarán la interconexión con estos proveedores importantes; compromisos respecto a la disponibilidad de información relevante para la negociación de </w:t>
      </w:r>
      <w:r w:rsidR="00F16E9D" w:rsidRPr="00D03BD3">
        <w:rPr>
          <w:rFonts w:ascii="Arial" w:hAnsi="Arial" w:cs="Arial"/>
        </w:rPr>
        <w:t>Acuerdos</w:t>
      </w:r>
      <w:r w:rsidRPr="00D03BD3">
        <w:rPr>
          <w:rFonts w:ascii="Arial" w:hAnsi="Arial" w:cs="Arial"/>
        </w:rPr>
        <w:t xml:space="preserve"> de interconexión; además, eliminación en las restricciones para la reventa y facilitación de los proveedores importantes para que se ofrezca acceso a los elementos de red de manera desagregada.</w:t>
      </w:r>
    </w:p>
    <w:p w:rsidR="00B905DC" w:rsidRPr="00D03BD3" w:rsidRDefault="00B905DC" w:rsidP="00194AA6">
      <w:pPr>
        <w:pStyle w:val="Prrafodelista"/>
        <w:spacing w:line="276" w:lineRule="auto"/>
        <w:jc w:val="both"/>
        <w:rPr>
          <w:rFonts w:ascii="Arial" w:hAnsi="Arial" w:cs="Arial"/>
          <w:lang w:val="es-ES" w:eastAsia="es-ES"/>
        </w:rPr>
      </w:pPr>
    </w:p>
    <w:p w:rsidR="00B905DC" w:rsidRPr="00D03BD3" w:rsidRDefault="00B905DC" w:rsidP="00194AA6">
      <w:pPr>
        <w:pStyle w:val="Textoindependiente"/>
        <w:numPr>
          <w:ilvl w:val="0"/>
          <w:numId w:val="25"/>
        </w:numPr>
        <w:spacing w:after="0" w:line="276" w:lineRule="auto"/>
        <w:contextualSpacing/>
        <w:jc w:val="both"/>
        <w:rPr>
          <w:rFonts w:ascii="Arial" w:hAnsi="Arial" w:cs="Arial"/>
        </w:rPr>
      </w:pPr>
      <w:r w:rsidRPr="00D03BD3">
        <w:rPr>
          <w:rFonts w:ascii="Arial" w:hAnsi="Arial" w:cs="Arial"/>
        </w:rPr>
        <w:t xml:space="preserve">Estas medidas acordadas para los proveedores importantes son de gran beneficio para Colombia puesto que son compromisos de profundidad que buscan asegurar la competencia entre los proveedores de servicios públicos de telecomunicaciones de los dos países, a pesar de la influencia en el mercado que pueda tener un proveedor. </w:t>
      </w:r>
    </w:p>
    <w:p w:rsidR="00B905DC" w:rsidRPr="00D03BD3" w:rsidRDefault="00B905DC" w:rsidP="00194AA6">
      <w:pPr>
        <w:pStyle w:val="Prrafodelista"/>
        <w:spacing w:line="276" w:lineRule="auto"/>
        <w:jc w:val="both"/>
        <w:rPr>
          <w:rFonts w:ascii="Arial" w:hAnsi="Arial" w:cs="Arial"/>
          <w:lang w:val="es-ES" w:eastAsia="es-ES"/>
        </w:rPr>
      </w:pPr>
    </w:p>
    <w:p w:rsidR="00B905DC" w:rsidRPr="00D03BD3" w:rsidRDefault="00B905DC" w:rsidP="00194AA6">
      <w:pPr>
        <w:pStyle w:val="Prrafodelista"/>
        <w:numPr>
          <w:ilvl w:val="0"/>
          <w:numId w:val="25"/>
        </w:numPr>
        <w:spacing w:line="276" w:lineRule="auto"/>
        <w:jc w:val="both"/>
        <w:rPr>
          <w:rFonts w:ascii="Arial" w:hAnsi="Arial" w:cs="Arial"/>
          <w:lang w:val="es-ES" w:eastAsia="es-ES"/>
        </w:rPr>
      </w:pPr>
      <w:r w:rsidRPr="00D03BD3">
        <w:rPr>
          <w:rFonts w:ascii="Arial" w:hAnsi="Arial" w:cs="Arial"/>
          <w:lang w:val="es-ES" w:eastAsia="es-ES"/>
        </w:rPr>
        <w:t xml:space="preserve">Así mismo, se subraya que los proveedores de servicios públicos de telecomunicaciones puedan recurrir ante el Organismo de Regulación </w:t>
      </w:r>
      <w:r w:rsidRPr="00D03BD3">
        <w:rPr>
          <w:rFonts w:ascii="Arial" w:hAnsi="Arial" w:cs="Arial"/>
          <w:lang w:val="es-ES" w:eastAsia="es-ES"/>
        </w:rPr>
        <w:lastRenderedPageBreak/>
        <w:t>independiente del otro país para solucionar una eventual controversia que se presente.</w:t>
      </w:r>
    </w:p>
    <w:p w:rsidR="00B905DC" w:rsidRPr="00D03BD3" w:rsidRDefault="00B905DC" w:rsidP="00194AA6">
      <w:pPr>
        <w:spacing w:line="276" w:lineRule="auto"/>
        <w:contextualSpacing/>
        <w:jc w:val="both"/>
        <w:rPr>
          <w:rFonts w:ascii="Arial" w:hAnsi="Arial" w:cs="Arial"/>
        </w:rPr>
      </w:pPr>
      <w:r w:rsidRPr="00D03BD3">
        <w:rPr>
          <w:rFonts w:ascii="Arial" w:hAnsi="Arial" w:cs="Arial"/>
        </w:rPr>
        <w:t xml:space="preserve"> </w:t>
      </w:r>
    </w:p>
    <w:p w:rsidR="00B905DC" w:rsidRPr="00D03BD3" w:rsidRDefault="00B905DC" w:rsidP="00194AA6">
      <w:pPr>
        <w:pStyle w:val="Prrafodelista"/>
        <w:numPr>
          <w:ilvl w:val="0"/>
          <w:numId w:val="25"/>
        </w:numPr>
        <w:spacing w:line="276" w:lineRule="auto"/>
        <w:jc w:val="both"/>
        <w:rPr>
          <w:rFonts w:ascii="Arial" w:hAnsi="Arial" w:cs="Arial"/>
          <w:lang w:val="es-ES" w:eastAsia="es-ES"/>
        </w:rPr>
      </w:pPr>
      <w:r w:rsidRPr="00D03BD3">
        <w:rPr>
          <w:rFonts w:ascii="Arial" w:hAnsi="Arial" w:cs="Arial"/>
          <w:lang w:val="es-ES" w:eastAsia="es-ES"/>
        </w:rPr>
        <w:t>Respecto a Cooperación, es muy significativo la creación de un Comité que facilite el intercambio de experiencias de manera tal que fluya la información y sobre todo por el desarrollo de nuevas tecnologías y la asistencia técnica que podamos recibir de Corea.</w:t>
      </w:r>
    </w:p>
    <w:p w:rsidR="002459FD" w:rsidRPr="00D03BD3" w:rsidRDefault="002459FD" w:rsidP="00194AA6">
      <w:pPr>
        <w:spacing w:line="276" w:lineRule="auto"/>
        <w:contextualSpacing/>
        <w:jc w:val="both"/>
        <w:rPr>
          <w:rFonts w:ascii="Arial" w:hAnsi="Arial" w:cs="Arial"/>
        </w:rPr>
      </w:pPr>
    </w:p>
    <w:p w:rsidR="002459FD" w:rsidRPr="00D03BD3" w:rsidRDefault="002459FD" w:rsidP="00194AA6">
      <w:pPr>
        <w:spacing w:line="276" w:lineRule="auto"/>
        <w:contextualSpacing/>
        <w:jc w:val="center"/>
        <w:outlineLvl w:val="0"/>
        <w:rPr>
          <w:rFonts w:ascii="Arial" w:hAnsi="Arial" w:cs="Arial"/>
          <w:b/>
        </w:rPr>
      </w:pPr>
      <w:r w:rsidRPr="00D03BD3">
        <w:rPr>
          <w:rFonts w:ascii="Arial" w:hAnsi="Arial" w:cs="Arial"/>
          <w:b/>
        </w:rPr>
        <w:t>CAPITULO</w:t>
      </w:r>
    </w:p>
    <w:p w:rsidR="00B905DC" w:rsidRPr="00D03BD3" w:rsidRDefault="00B905DC" w:rsidP="00194AA6">
      <w:pPr>
        <w:spacing w:line="276" w:lineRule="auto"/>
        <w:contextualSpacing/>
        <w:jc w:val="center"/>
        <w:outlineLvl w:val="0"/>
        <w:rPr>
          <w:rFonts w:ascii="Arial" w:hAnsi="Arial" w:cs="Arial"/>
          <w:b/>
        </w:rPr>
      </w:pPr>
      <w:r w:rsidRPr="00D03BD3">
        <w:rPr>
          <w:rFonts w:ascii="Arial" w:hAnsi="Arial" w:cs="Arial"/>
          <w:b/>
        </w:rPr>
        <w:t>COMERCIO ELECTRÓNICO</w:t>
      </w:r>
    </w:p>
    <w:p w:rsidR="002459FD" w:rsidRPr="00D03BD3" w:rsidRDefault="002459FD" w:rsidP="00194AA6">
      <w:pPr>
        <w:spacing w:line="276" w:lineRule="auto"/>
        <w:contextualSpacing/>
        <w:jc w:val="center"/>
        <w:outlineLvl w:val="0"/>
        <w:rPr>
          <w:rFonts w:ascii="Arial" w:hAnsi="Arial" w:cs="Arial"/>
          <w:b/>
        </w:rPr>
      </w:pPr>
    </w:p>
    <w:p w:rsidR="00B905DC" w:rsidRPr="00D03BD3" w:rsidRDefault="00B905DC" w:rsidP="00194AA6">
      <w:pPr>
        <w:spacing w:line="276" w:lineRule="auto"/>
        <w:contextualSpacing/>
        <w:jc w:val="both"/>
        <w:rPr>
          <w:rFonts w:ascii="Arial" w:hAnsi="Arial" w:cs="Arial"/>
          <w:b/>
        </w:rPr>
      </w:pPr>
      <w:r w:rsidRPr="00D03BD3">
        <w:rPr>
          <w:rFonts w:ascii="Arial" w:hAnsi="Arial" w:cs="Arial"/>
          <w:b/>
        </w:rPr>
        <w:t>I. Objetivo:</w:t>
      </w:r>
    </w:p>
    <w:p w:rsidR="00B905DC" w:rsidRPr="00D03BD3" w:rsidRDefault="00B905DC" w:rsidP="00194AA6">
      <w:pPr>
        <w:spacing w:line="276" w:lineRule="auto"/>
        <w:contextualSpacing/>
        <w:jc w:val="both"/>
        <w:rPr>
          <w:rFonts w:ascii="Arial" w:hAnsi="Arial" w:cs="Arial"/>
        </w:rPr>
      </w:pPr>
    </w:p>
    <w:p w:rsidR="00B905DC" w:rsidRPr="00D03BD3" w:rsidRDefault="002459FD" w:rsidP="00194AA6">
      <w:pPr>
        <w:spacing w:line="276" w:lineRule="auto"/>
        <w:contextualSpacing/>
        <w:jc w:val="both"/>
        <w:rPr>
          <w:rFonts w:ascii="Arial" w:hAnsi="Arial" w:cs="Arial"/>
        </w:rPr>
      </w:pPr>
      <w:r w:rsidRPr="00D03BD3">
        <w:rPr>
          <w:rFonts w:ascii="Arial" w:hAnsi="Arial" w:cs="Arial"/>
        </w:rPr>
        <w:t>C</w:t>
      </w:r>
      <w:r w:rsidR="00B905DC" w:rsidRPr="00D03BD3">
        <w:rPr>
          <w:rFonts w:ascii="Arial" w:hAnsi="Arial" w:cs="Arial"/>
        </w:rPr>
        <w:t xml:space="preserve">omprometer a los países en el fortalecimiento y promoción de este tipo de comercio, brindando las garantías de seguridad necesarias y facilitando su uso con la eliminación o reducción de los obstáculos que lo amenazan. Así mismo, es necesario resaltar las grandes oportunidades que el comercio electrónico tiene para el desarrollo económico y tecnológico del país. </w:t>
      </w:r>
    </w:p>
    <w:p w:rsidR="00B905DC" w:rsidRPr="00D03BD3" w:rsidRDefault="00B905DC" w:rsidP="00194AA6">
      <w:pPr>
        <w:spacing w:line="276" w:lineRule="auto"/>
        <w:contextualSpacing/>
        <w:jc w:val="both"/>
        <w:rPr>
          <w:rFonts w:ascii="Arial" w:hAnsi="Arial" w:cs="Arial"/>
        </w:rPr>
      </w:pPr>
    </w:p>
    <w:p w:rsidR="00B905DC" w:rsidRPr="00D03BD3" w:rsidRDefault="00B905DC" w:rsidP="00194AA6">
      <w:pPr>
        <w:spacing w:line="276" w:lineRule="auto"/>
        <w:contextualSpacing/>
        <w:jc w:val="both"/>
        <w:rPr>
          <w:rFonts w:ascii="Arial" w:hAnsi="Arial" w:cs="Arial"/>
          <w:b/>
        </w:rPr>
      </w:pPr>
      <w:r w:rsidRPr="00D03BD3">
        <w:rPr>
          <w:rFonts w:ascii="Arial" w:hAnsi="Arial" w:cs="Arial"/>
          <w:b/>
        </w:rPr>
        <w:t>II. Contenido:</w:t>
      </w:r>
    </w:p>
    <w:p w:rsidR="00B905DC" w:rsidRPr="00D03BD3" w:rsidRDefault="00B905DC" w:rsidP="00194AA6">
      <w:pPr>
        <w:spacing w:line="276" w:lineRule="auto"/>
        <w:contextualSpacing/>
        <w:jc w:val="both"/>
        <w:rPr>
          <w:rFonts w:ascii="Arial" w:hAnsi="Arial" w:cs="Arial"/>
          <w:sz w:val="22"/>
          <w:szCs w:val="22"/>
        </w:rPr>
      </w:pPr>
    </w:p>
    <w:tbl>
      <w:tblPr>
        <w:tblW w:w="8657" w:type="dxa"/>
        <w:tblInd w:w="60" w:type="dxa"/>
        <w:tblCellMar>
          <w:left w:w="70" w:type="dxa"/>
          <w:right w:w="70" w:type="dxa"/>
        </w:tblCellMar>
        <w:tblLook w:val="04A0" w:firstRow="1" w:lastRow="0" w:firstColumn="1" w:lastColumn="0" w:noHBand="0" w:noVBand="1"/>
      </w:tblPr>
      <w:tblGrid>
        <w:gridCol w:w="2845"/>
        <w:gridCol w:w="5812"/>
      </w:tblGrid>
      <w:tr w:rsidR="00B905DC" w:rsidRPr="00D03BD3" w:rsidTr="00C7299D">
        <w:trPr>
          <w:trHeight w:val="588"/>
        </w:trPr>
        <w:tc>
          <w:tcPr>
            <w:tcW w:w="2845"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B905DC" w:rsidRPr="00D03BD3"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rPr>
              <w:t>ARTÍCULO</w:t>
            </w:r>
          </w:p>
        </w:tc>
        <w:tc>
          <w:tcPr>
            <w:tcW w:w="5812" w:type="dxa"/>
            <w:tcBorders>
              <w:top w:val="single" w:sz="8" w:space="0" w:color="auto"/>
              <w:left w:val="single" w:sz="4" w:space="0" w:color="auto"/>
              <w:bottom w:val="single" w:sz="8" w:space="0" w:color="auto"/>
              <w:right w:val="single" w:sz="8" w:space="0" w:color="auto"/>
            </w:tcBorders>
            <w:shd w:val="clear" w:color="auto" w:fill="auto"/>
            <w:vAlign w:val="center"/>
            <w:hideMark/>
          </w:tcPr>
          <w:p w:rsidR="00B905DC" w:rsidRPr="00D03BD3"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rPr>
              <w:t>DESCRIPCIÓN</w:t>
            </w:r>
          </w:p>
        </w:tc>
      </w:tr>
      <w:tr w:rsidR="00B905DC" w:rsidRPr="00D03BD3" w:rsidTr="00C7299D">
        <w:trPr>
          <w:trHeight w:val="855"/>
        </w:trPr>
        <w:tc>
          <w:tcPr>
            <w:tcW w:w="2845" w:type="dxa"/>
            <w:tcBorders>
              <w:top w:val="nil"/>
              <w:left w:val="single" w:sz="8" w:space="0" w:color="auto"/>
              <w:bottom w:val="single" w:sz="4" w:space="0" w:color="auto"/>
              <w:right w:val="single" w:sz="4" w:space="0" w:color="auto"/>
            </w:tcBorders>
            <w:shd w:val="clear" w:color="auto" w:fill="auto"/>
            <w:noWrap/>
            <w:vAlign w:val="center"/>
            <w:hideMark/>
          </w:tcPr>
          <w:p w:rsidR="00B905DC" w:rsidRPr="00D03BD3" w:rsidRDefault="00B905DC" w:rsidP="00194AA6">
            <w:pPr>
              <w:pStyle w:val="Sinespaciado"/>
              <w:spacing w:line="276" w:lineRule="auto"/>
              <w:contextualSpacing/>
              <w:jc w:val="both"/>
              <w:rPr>
                <w:rFonts w:ascii="Arial" w:hAnsi="Arial" w:cs="Arial"/>
                <w:b/>
                <w:sz w:val="22"/>
                <w:szCs w:val="22"/>
                <w:lang w:eastAsia="es-ES"/>
              </w:rPr>
            </w:pPr>
            <w:r w:rsidRPr="00D03BD3">
              <w:rPr>
                <w:rFonts w:ascii="Arial" w:hAnsi="Arial" w:cs="Arial"/>
                <w:b/>
                <w:sz w:val="22"/>
                <w:szCs w:val="22"/>
                <w:lang w:eastAsia="es-ES"/>
              </w:rPr>
              <w:t>Derechos Aduaneros</w:t>
            </w:r>
          </w:p>
        </w:tc>
        <w:tc>
          <w:tcPr>
            <w:tcW w:w="5812" w:type="dxa"/>
            <w:tcBorders>
              <w:top w:val="nil"/>
              <w:left w:val="nil"/>
              <w:bottom w:val="single" w:sz="4" w:space="0" w:color="auto"/>
              <w:right w:val="single" w:sz="8" w:space="0" w:color="auto"/>
            </w:tcBorders>
            <w:shd w:val="clear" w:color="auto" w:fill="auto"/>
            <w:noWrap/>
            <w:vAlign w:val="bottom"/>
            <w:hideMark/>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garantiza que</w:t>
            </w:r>
            <w:r w:rsidR="00241F68" w:rsidRPr="00D03BD3">
              <w:rPr>
                <w:rFonts w:ascii="Arial" w:hAnsi="Arial" w:cs="Arial"/>
                <w:sz w:val="22"/>
                <w:szCs w:val="22"/>
              </w:rPr>
              <w:t xml:space="preserve"> </w:t>
            </w:r>
            <w:r w:rsidRPr="00D03BD3">
              <w:rPr>
                <w:rFonts w:ascii="Arial" w:hAnsi="Arial" w:cs="Arial"/>
                <w:sz w:val="22"/>
                <w:szCs w:val="22"/>
              </w:rPr>
              <w:t>los productos digitales entregados electrónicamente no estarán sujetos a derechos aduaneros, tasas o cargos.</w:t>
            </w:r>
          </w:p>
        </w:tc>
      </w:tr>
      <w:tr w:rsidR="00B905DC" w:rsidRPr="00D03BD3" w:rsidTr="00C7299D">
        <w:trPr>
          <w:trHeight w:val="855"/>
        </w:trPr>
        <w:tc>
          <w:tcPr>
            <w:tcW w:w="2845" w:type="dxa"/>
            <w:tcBorders>
              <w:top w:val="nil"/>
              <w:left w:val="single" w:sz="8" w:space="0" w:color="auto"/>
              <w:bottom w:val="single" w:sz="4" w:space="0" w:color="auto"/>
              <w:right w:val="single" w:sz="4" w:space="0" w:color="auto"/>
            </w:tcBorders>
            <w:shd w:val="clear" w:color="auto" w:fill="auto"/>
            <w:noWrap/>
            <w:vAlign w:val="center"/>
            <w:hideMark/>
          </w:tcPr>
          <w:p w:rsidR="00B905DC" w:rsidRPr="00D03BD3"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rPr>
              <w:t>Protección de información personal en línea</w:t>
            </w:r>
          </w:p>
        </w:tc>
        <w:tc>
          <w:tcPr>
            <w:tcW w:w="5812" w:type="dxa"/>
            <w:tcBorders>
              <w:top w:val="nil"/>
              <w:left w:val="nil"/>
              <w:bottom w:val="single" w:sz="4" w:space="0" w:color="auto"/>
              <w:right w:val="single" w:sz="8" w:space="0" w:color="auto"/>
            </w:tcBorders>
            <w:shd w:val="clear" w:color="auto" w:fill="auto"/>
            <w:vAlign w:val="bottom"/>
            <w:hideMark/>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Cada país podrá tomar las medidas que garanticen protección de datos de los usuarios basados en las normas internacionales de referencia.</w:t>
            </w:r>
          </w:p>
        </w:tc>
      </w:tr>
      <w:tr w:rsidR="00B905DC" w:rsidRPr="00D03BD3" w:rsidTr="00C7299D">
        <w:trPr>
          <w:trHeight w:val="570"/>
        </w:trPr>
        <w:tc>
          <w:tcPr>
            <w:tcW w:w="2845" w:type="dxa"/>
            <w:tcBorders>
              <w:top w:val="nil"/>
              <w:left w:val="single" w:sz="8" w:space="0" w:color="auto"/>
              <w:bottom w:val="single" w:sz="4" w:space="0" w:color="auto"/>
              <w:right w:val="single" w:sz="4" w:space="0" w:color="auto"/>
            </w:tcBorders>
            <w:shd w:val="clear" w:color="auto" w:fill="auto"/>
            <w:noWrap/>
            <w:vAlign w:val="center"/>
            <w:hideMark/>
          </w:tcPr>
          <w:p w:rsidR="00B905DC" w:rsidRPr="00D03BD3"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rPr>
              <w:t>Administración del comercio sin papeles</w:t>
            </w:r>
          </w:p>
        </w:tc>
        <w:tc>
          <w:tcPr>
            <w:tcW w:w="5812" w:type="dxa"/>
            <w:tcBorders>
              <w:top w:val="nil"/>
              <w:left w:val="nil"/>
              <w:bottom w:val="single" w:sz="4" w:space="0" w:color="auto"/>
              <w:right w:val="single" w:sz="8" w:space="0" w:color="auto"/>
            </w:tcBorders>
            <w:shd w:val="clear" w:color="auto" w:fill="auto"/>
            <w:vAlign w:val="bottom"/>
            <w:hideMark/>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Fortalecer el uso y aceptación de los documentos de administración del comercio de forma electrónica.</w:t>
            </w:r>
          </w:p>
        </w:tc>
      </w:tr>
      <w:tr w:rsidR="00B905DC" w:rsidRPr="00D03BD3" w:rsidTr="00C7299D">
        <w:trPr>
          <w:trHeight w:val="1995"/>
        </w:trPr>
        <w:tc>
          <w:tcPr>
            <w:tcW w:w="2845" w:type="dxa"/>
            <w:tcBorders>
              <w:top w:val="nil"/>
              <w:left w:val="single" w:sz="8" w:space="0" w:color="auto"/>
              <w:bottom w:val="single" w:sz="4" w:space="0" w:color="auto"/>
              <w:right w:val="single" w:sz="4" w:space="0" w:color="auto"/>
            </w:tcBorders>
            <w:shd w:val="clear" w:color="auto" w:fill="auto"/>
            <w:noWrap/>
            <w:vAlign w:val="center"/>
            <w:hideMark/>
          </w:tcPr>
          <w:p w:rsidR="00B905DC" w:rsidRPr="00D03BD3"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rPr>
              <w:t>Protección al consumidor</w:t>
            </w:r>
          </w:p>
        </w:tc>
        <w:tc>
          <w:tcPr>
            <w:tcW w:w="5812" w:type="dxa"/>
            <w:tcBorders>
              <w:top w:val="nil"/>
              <w:left w:val="nil"/>
              <w:bottom w:val="single" w:sz="4" w:space="0" w:color="auto"/>
              <w:right w:val="single" w:sz="8" w:space="0" w:color="auto"/>
            </w:tcBorders>
            <w:shd w:val="clear" w:color="auto" w:fill="auto"/>
            <w:vAlign w:val="bottom"/>
            <w:hideMark/>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reconoce la importancia de adoptar medidas transparentes y efectivas que protejan a los consumidores cuando realizan transacciones mediante comercio electrónico de prácticas comerciales, fraudulentas y engañosas.</w:t>
            </w:r>
            <w:r w:rsidR="00241F68" w:rsidRPr="00D03BD3">
              <w:rPr>
                <w:rFonts w:ascii="Arial" w:hAnsi="Arial" w:cs="Arial"/>
                <w:sz w:val="22"/>
                <w:szCs w:val="22"/>
              </w:rPr>
              <w:t xml:space="preserve"> </w:t>
            </w:r>
            <w:r w:rsidRPr="00D03BD3">
              <w:rPr>
                <w:rFonts w:ascii="Arial" w:hAnsi="Arial" w:cs="Arial"/>
                <w:sz w:val="22"/>
                <w:szCs w:val="22"/>
              </w:rPr>
              <w:t>Además, de la importancia de la cooperación entre las autoridades nacionales de protección al consumidor.</w:t>
            </w:r>
          </w:p>
        </w:tc>
      </w:tr>
      <w:tr w:rsidR="00B905DC" w:rsidRPr="00D03BD3" w:rsidTr="00C7299D">
        <w:trPr>
          <w:trHeight w:val="1425"/>
        </w:trPr>
        <w:tc>
          <w:tcPr>
            <w:tcW w:w="2845" w:type="dxa"/>
            <w:tcBorders>
              <w:top w:val="nil"/>
              <w:left w:val="single" w:sz="8" w:space="0" w:color="auto"/>
              <w:bottom w:val="single" w:sz="4" w:space="0" w:color="auto"/>
              <w:right w:val="single" w:sz="4" w:space="0" w:color="auto"/>
            </w:tcBorders>
            <w:shd w:val="clear" w:color="auto" w:fill="auto"/>
            <w:noWrap/>
            <w:vAlign w:val="center"/>
            <w:hideMark/>
          </w:tcPr>
          <w:p w:rsidR="00B905DC" w:rsidRPr="00D03BD3"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rPr>
              <w:t xml:space="preserve">Cooperación </w:t>
            </w:r>
          </w:p>
        </w:tc>
        <w:tc>
          <w:tcPr>
            <w:tcW w:w="5812" w:type="dxa"/>
            <w:tcBorders>
              <w:top w:val="nil"/>
              <w:left w:val="nil"/>
              <w:bottom w:val="single" w:sz="4" w:space="0" w:color="auto"/>
              <w:right w:val="single" w:sz="8" w:space="0" w:color="auto"/>
            </w:tcBorders>
            <w:shd w:val="clear" w:color="auto" w:fill="auto"/>
            <w:vAlign w:val="bottom"/>
            <w:hideMark/>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Los países podrán establecer mecanismos de cooperación en distintos aspectos relevantes para fomentar el crecimiento del comercio electrónico, así como compartir información y experiencias en materia de regulación del comercio electrónico.</w:t>
            </w:r>
          </w:p>
        </w:tc>
      </w:tr>
      <w:tr w:rsidR="00B905DC" w:rsidRPr="00D03BD3" w:rsidTr="00C7299D">
        <w:trPr>
          <w:trHeight w:val="1125"/>
        </w:trPr>
        <w:tc>
          <w:tcPr>
            <w:tcW w:w="2845" w:type="dxa"/>
            <w:tcBorders>
              <w:top w:val="nil"/>
              <w:left w:val="single" w:sz="8" w:space="0" w:color="auto"/>
              <w:bottom w:val="single" w:sz="8" w:space="0" w:color="auto"/>
              <w:right w:val="single" w:sz="4" w:space="0" w:color="auto"/>
            </w:tcBorders>
            <w:shd w:val="clear" w:color="auto" w:fill="auto"/>
            <w:noWrap/>
            <w:vAlign w:val="center"/>
            <w:hideMark/>
          </w:tcPr>
          <w:p w:rsidR="00B905DC" w:rsidRPr="00D03BD3"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rPr>
              <w:t>Definiciones</w:t>
            </w:r>
          </w:p>
        </w:tc>
        <w:tc>
          <w:tcPr>
            <w:tcW w:w="5812" w:type="dxa"/>
            <w:tcBorders>
              <w:top w:val="nil"/>
              <w:left w:val="nil"/>
              <w:bottom w:val="single" w:sz="8" w:space="0" w:color="auto"/>
              <w:right w:val="single" w:sz="8" w:space="0" w:color="auto"/>
            </w:tcBorders>
            <w:shd w:val="clear" w:color="auto" w:fill="auto"/>
            <w:vAlign w:val="bottom"/>
            <w:hideMark/>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Definición de los términos del capítulo que requieren el tener mismo significado para las Partes. Las definiciones abarcan: datos personales, documentos de administración del comercio, mensajes electrónicos comerciales no solicitados. </w:t>
            </w:r>
          </w:p>
        </w:tc>
      </w:tr>
    </w:tbl>
    <w:p w:rsidR="00B905DC" w:rsidRDefault="00B905DC" w:rsidP="00194AA6">
      <w:pPr>
        <w:spacing w:line="276" w:lineRule="auto"/>
        <w:contextualSpacing/>
        <w:jc w:val="both"/>
        <w:rPr>
          <w:rFonts w:ascii="Arial" w:hAnsi="Arial" w:cs="Arial"/>
          <w:b/>
          <w:sz w:val="22"/>
          <w:szCs w:val="22"/>
        </w:rPr>
      </w:pPr>
    </w:p>
    <w:p w:rsidR="003444EF" w:rsidRDefault="003444EF" w:rsidP="00194AA6">
      <w:pPr>
        <w:spacing w:line="276" w:lineRule="auto"/>
        <w:contextualSpacing/>
        <w:jc w:val="both"/>
        <w:rPr>
          <w:rFonts w:ascii="Arial" w:hAnsi="Arial" w:cs="Arial"/>
          <w:b/>
          <w:sz w:val="22"/>
          <w:szCs w:val="22"/>
        </w:rPr>
      </w:pPr>
    </w:p>
    <w:p w:rsidR="003444EF" w:rsidRDefault="003444EF" w:rsidP="00194AA6">
      <w:pPr>
        <w:spacing w:line="276" w:lineRule="auto"/>
        <w:contextualSpacing/>
        <w:jc w:val="both"/>
        <w:rPr>
          <w:rFonts w:ascii="Arial" w:hAnsi="Arial" w:cs="Arial"/>
          <w:b/>
          <w:sz w:val="22"/>
          <w:szCs w:val="22"/>
        </w:rPr>
      </w:pPr>
    </w:p>
    <w:p w:rsidR="003444EF" w:rsidRPr="00D03BD3" w:rsidRDefault="003444EF" w:rsidP="00194AA6">
      <w:pPr>
        <w:spacing w:line="276" w:lineRule="auto"/>
        <w:contextualSpacing/>
        <w:jc w:val="both"/>
        <w:rPr>
          <w:rFonts w:ascii="Arial" w:hAnsi="Arial" w:cs="Arial"/>
          <w:b/>
          <w:sz w:val="22"/>
          <w:szCs w:val="22"/>
        </w:rPr>
      </w:pPr>
    </w:p>
    <w:p w:rsidR="00B905DC" w:rsidRPr="00D03BD3" w:rsidRDefault="00B905DC" w:rsidP="00194AA6">
      <w:pPr>
        <w:spacing w:line="276" w:lineRule="auto"/>
        <w:contextualSpacing/>
        <w:jc w:val="both"/>
        <w:rPr>
          <w:rFonts w:ascii="Arial" w:hAnsi="Arial" w:cs="Arial"/>
          <w:b/>
        </w:rPr>
      </w:pPr>
      <w:r w:rsidRPr="00D03BD3">
        <w:rPr>
          <w:rFonts w:ascii="Arial" w:hAnsi="Arial" w:cs="Arial"/>
          <w:b/>
        </w:rPr>
        <w:lastRenderedPageBreak/>
        <w:t>III. Principales beneficios:</w:t>
      </w:r>
    </w:p>
    <w:p w:rsidR="00B905DC" w:rsidRPr="00D03BD3" w:rsidRDefault="00B905DC" w:rsidP="00194AA6">
      <w:pPr>
        <w:spacing w:line="276" w:lineRule="auto"/>
        <w:contextualSpacing/>
        <w:jc w:val="both"/>
        <w:rPr>
          <w:rFonts w:ascii="Arial" w:hAnsi="Arial" w:cs="Arial"/>
        </w:rPr>
      </w:pPr>
    </w:p>
    <w:p w:rsidR="00B905DC" w:rsidRPr="00D03BD3" w:rsidRDefault="00B905DC" w:rsidP="00194AA6">
      <w:pPr>
        <w:pStyle w:val="Prrafodelista"/>
        <w:numPr>
          <w:ilvl w:val="0"/>
          <w:numId w:val="26"/>
        </w:numPr>
        <w:spacing w:line="276" w:lineRule="auto"/>
        <w:jc w:val="both"/>
        <w:rPr>
          <w:rFonts w:ascii="Arial" w:hAnsi="Arial" w:cs="Arial"/>
          <w:lang w:val="es-ES" w:eastAsia="es-ES"/>
        </w:rPr>
      </w:pPr>
      <w:r w:rsidRPr="00D03BD3">
        <w:rPr>
          <w:rFonts w:ascii="Arial" w:hAnsi="Arial" w:cs="Arial"/>
          <w:lang w:val="es-ES" w:eastAsia="es-ES"/>
        </w:rPr>
        <w:t xml:space="preserve">No se aplicarán derechos aduaneros en las operaciones de comercio exterior para los productos comercializados y entregados electrónicamente. </w:t>
      </w:r>
    </w:p>
    <w:p w:rsidR="00B905DC" w:rsidRPr="00D03BD3" w:rsidRDefault="00B905DC" w:rsidP="00194AA6">
      <w:pPr>
        <w:pStyle w:val="Prrafodelista"/>
        <w:spacing w:line="276" w:lineRule="auto"/>
        <w:ind w:left="360"/>
        <w:jc w:val="both"/>
        <w:rPr>
          <w:rFonts w:ascii="Arial" w:hAnsi="Arial" w:cs="Arial"/>
          <w:lang w:val="es-ES" w:eastAsia="es-ES"/>
        </w:rPr>
      </w:pPr>
    </w:p>
    <w:p w:rsidR="00B905DC" w:rsidRPr="00D03BD3" w:rsidRDefault="00B905DC" w:rsidP="00194AA6">
      <w:pPr>
        <w:pStyle w:val="Prrafodelista"/>
        <w:numPr>
          <w:ilvl w:val="0"/>
          <w:numId w:val="26"/>
        </w:numPr>
        <w:spacing w:line="276" w:lineRule="auto"/>
        <w:jc w:val="both"/>
        <w:rPr>
          <w:rFonts w:ascii="Arial" w:hAnsi="Arial" w:cs="Arial"/>
          <w:lang w:val="es-ES" w:eastAsia="es-ES"/>
        </w:rPr>
      </w:pPr>
      <w:r w:rsidRPr="00D03BD3">
        <w:rPr>
          <w:rFonts w:ascii="Arial" w:hAnsi="Arial" w:cs="Arial"/>
          <w:lang w:val="es-ES" w:eastAsia="es-ES"/>
        </w:rPr>
        <w:t xml:space="preserve">Este capítulo será fundamental en la promoción del Sector de Software como Sector de Talla Mundial puesto que podrá aprovechar los mecanismos de cooperación para incursionar en las nuevas tecnologías y para fortalecer la transferencia de tecnología. </w:t>
      </w:r>
    </w:p>
    <w:p w:rsidR="00B905DC" w:rsidRPr="00D03BD3" w:rsidRDefault="00B905DC" w:rsidP="00194AA6">
      <w:pPr>
        <w:spacing w:line="276" w:lineRule="auto"/>
        <w:contextualSpacing/>
        <w:jc w:val="both"/>
        <w:rPr>
          <w:rFonts w:ascii="Arial" w:hAnsi="Arial" w:cs="Arial"/>
        </w:rPr>
      </w:pPr>
    </w:p>
    <w:p w:rsidR="00B905DC" w:rsidRPr="00D03BD3" w:rsidRDefault="00B905DC" w:rsidP="00194AA6">
      <w:pPr>
        <w:pStyle w:val="Sangra2detindependiente"/>
        <w:widowControl w:val="0"/>
        <w:numPr>
          <w:ilvl w:val="0"/>
          <w:numId w:val="26"/>
        </w:numPr>
        <w:spacing w:after="0" w:line="276" w:lineRule="auto"/>
        <w:contextualSpacing/>
        <w:jc w:val="both"/>
        <w:rPr>
          <w:rFonts w:ascii="Arial" w:hAnsi="Arial" w:cs="Arial"/>
        </w:rPr>
      </w:pPr>
      <w:r w:rsidRPr="00D03BD3">
        <w:rPr>
          <w:rFonts w:ascii="Arial" w:hAnsi="Arial" w:cs="Arial"/>
        </w:rPr>
        <w:t>Los mecanismos de cooperación representan un vínculo importante de Colombia con Corea en el sentido poder aprender sobre su experiencia en los aspectos prioritarios para lograr usar eficaz y eficientemente las ventajas del comercio electrónico.</w:t>
      </w:r>
    </w:p>
    <w:p w:rsidR="003B1448" w:rsidRPr="00D03BD3" w:rsidRDefault="003B1448" w:rsidP="00194AA6">
      <w:pPr>
        <w:pStyle w:val="Sangra2detindependiente"/>
        <w:widowControl w:val="0"/>
        <w:spacing w:after="0" w:line="276" w:lineRule="auto"/>
        <w:ind w:left="360"/>
        <w:contextualSpacing/>
        <w:jc w:val="both"/>
        <w:rPr>
          <w:rFonts w:ascii="Arial" w:hAnsi="Arial" w:cs="Arial"/>
        </w:rPr>
      </w:pPr>
    </w:p>
    <w:p w:rsidR="003B1448" w:rsidRPr="00D03BD3" w:rsidRDefault="00B905DC" w:rsidP="00194AA6">
      <w:pPr>
        <w:pStyle w:val="Sangra2detindependiente"/>
        <w:widowControl w:val="0"/>
        <w:numPr>
          <w:ilvl w:val="0"/>
          <w:numId w:val="26"/>
        </w:numPr>
        <w:spacing w:after="0" w:line="276" w:lineRule="auto"/>
        <w:contextualSpacing/>
        <w:jc w:val="both"/>
        <w:rPr>
          <w:rFonts w:ascii="Arial" w:hAnsi="Arial" w:cs="Arial"/>
        </w:rPr>
      </w:pPr>
      <w:r w:rsidRPr="00D03BD3">
        <w:rPr>
          <w:rFonts w:ascii="Arial" w:hAnsi="Arial" w:cs="Arial"/>
        </w:rPr>
        <w:t>La regulación interna del comercio electrónico estará basada en las normas internacionales de referencia, de forma que se podrá evidenciar cierto nivel de coherencia en el lenguaje y disposiciones que se establezcan en cada país.</w:t>
      </w:r>
    </w:p>
    <w:p w:rsidR="003B1448" w:rsidRPr="00D03BD3" w:rsidRDefault="003B1448" w:rsidP="00194AA6">
      <w:pPr>
        <w:pStyle w:val="Prrafodelista"/>
        <w:spacing w:line="276" w:lineRule="auto"/>
        <w:rPr>
          <w:rFonts w:ascii="Arial" w:hAnsi="Arial" w:cs="Arial"/>
        </w:rPr>
      </w:pPr>
    </w:p>
    <w:p w:rsidR="00B905DC" w:rsidRPr="00D03BD3" w:rsidRDefault="00B905DC" w:rsidP="00194AA6">
      <w:pPr>
        <w:pStyle w:val="Sangra2detindependiente"/>
        <w:widowControl w:val="0"/>
        <w:numPr>
          <w:ilvl w:val="0"/>
          <w:numId w:val="26"/>
        </w:numPr>
        <w:spacing w:after="0" w:line="276" w:lineRule="auto"/>
        <w:contextualSpacing/>
        <w:jc w:val="both"/>
        <w:rPr>
          <w:rFonts w:ascii="Arial" w:hAnsi="Arial" w:cs="Arial"/>
        </w:rPr>
      </w:pPr>
      <w:r w:rsidRPr="00D03BD3">
        <w:rPr>
          <w:rFonts w:ascii="Arial" w:hAnsi="Arial" w:cs="Arial"/>
        </w:rPr>
        <w:t>Colombia y Corea, en este capítulo, convergen en la tendencia mundial de implementar el uso de los medios electrónicos para realizar la administración del comercio. Esto implica fortalecer las políticas de seguridad y protección de datos para brindar validez jurídica a los documentos electrónicos.</w:t>
      </w:r>
    </w:p>
    <w:p w:rsidR="002459FD" w:rsidRPr="00D03BD3" w:rsidRDefault="002459FD" w:rsidP="00194AA6">
      <w:pPr>
        <w:spacing w:line="276" w:lineRule="auto"/>
        <w:contextualSpacing/>
        <w:jc w:val="both"/>
        <w:rPr>
          <w:rFonts w:ascii="Arial" w:hAnsi="Arial" w:cs="Arial"/>
          <w:b/>
          <w:bCs/>
        </w:rPr>
      </w:pPr>
    </w:p>
    <w:p w:rsidR="002459FD" w:rsidRPr="00D03BD3" w:rsidRDefault="002459FD" w:rsidP="00194AA6">
      <w:pPr>
        <w:autoSpaceDE w:val="0"/>
        <w:autoSpaceDN w:val="0"/>
        <w:adjustRightInd w:val="0"/>
        <w:spacing w:line="276" w:lineRule="auto"/>
        <w:contextualSpacing/>
        <w:jc w:val="center"/>
        <w:outlineLvl w:val="0"/>
        <w:rPr>
          <w:rFonts w:ascii="Arial" w:hAnsi="Arial" w:cs="Arial"/>
          <w:b/>
          <w:bCs/>
        </w:rPr>
      </w:pPr>
      <w:r w:rsidRPr="00D03BD3">
        <w:rPr>
          <w:rFonts w:ascii="Arial" w:hAnsi="Arial" w:cs="Arial"/>
          <w:b/>
          <w:bCs/>
        </w:rPr>
        <w:t>CAPITULO</w:t>
      </w:r>
    </w:p>
    <w:p w:rsidR="00B905DC" w:rsidRPr="00D03BD3" w:rsidRDefault="00B905DC" w:rsidP="00194AA6">
      <w:pPr>
        <w:autoSpaceDE w:val="0"/>
        <w:autoSpaceDN w:val="0"/>
        <w:adjustRightInd w:val="0"/>
        <w:spacing w:line="276" w:lineRule="auto"/>
        <w:contextualSpacing/>
        <w:jc w:val="center"/>
        <w:outlineLvl w:val="0"/>
        <w:rPr>
          <w:rFonts w:ascii="Arial" w:hAnsi="Arial" w:cs="Arial"/>
          <w:b/>
          <w:bCs/>
        </w:rPr>
      </w:pPr>
      <w:r w:rsidRPr="00D03BD3">
        <w:rPr>
          <w:rFonts w:ascii="Arial" w:hAnsi="Arial" w:cs="Arial"/>
          <w:b/>
          <w:bCs/>
        </w:rPr>
        <w:t>POLÍTICA DE COMPETENCIA Y DE DEFENSA AL CONSUMIDOR</w:t>
      </w:r>
    </w:p>
    <w:p w:rsidR="00B905DC" w:rsidRPr="00D03BD3" w:rsidRDefault="00B905DC" w:rsidP="00194AA6">
      <w:pPr>
        <w:autoSpaceDE w:val="0"/>
        <w:autoSpaceDN w:val="0"/>
        <w:adjustRightInd w:val="0"/>
        <w:spacing w:line="276" w:lineRule="auto"/>
        <w:contextualSpacing/>
        <w:jc w:val="both"/>
        <w:rPr>
          <w:rFonts w:ascii="Arial" w:hAnsi="Arial" w:cs="Arial"/>
          <w:b/>
          <w:bCs/>
        </w:rPr>
      </w:pPr>
    </w:p>
    <w:p w:rsidR="00B905DC" w:rsidRPr="00D03BD3" w:rsidRDefault="00B905DC" w:rsidP="00194AA6">
      <w:pPr>
        <w:autoSpaceDE w:val="0"/>
        <w:autoSpaceDN w:val="0"/>
        <w:adjustRightInd w:val="0"/>
        <w:spacing w:line="276" w:lineRule="auto"/>
        <w:contextualSpacing/>
        <w:jc w:val="both"/>
        <w:rPr>
          <w:rFonts w:ascii="Arial" w:hAnsi="Arial" w:cs="Arial"/>
          <w:b/>
        </w:rPr>
      </w:pPr>
      <w:r w:rsidRPr="00D03BD3">
        <w:rPr>
          <w:rFonts w:ascii="Arial" w:hAnsi="Arial" w:cs="Arial"/>
          <w:b/>
        </w:rPr>
        <w:t>I. O</w:t>
      </w:r>
      <w:r w:rsidR="002459FD" w:rsidRPr="00D03BD3">
        <w:rPr>
          <w:rFonts w:ascii="Arial" w:hAnsi="Arial" w:cs="Arial"/>
          <w:b/>
        </w:rPr>
        <w:t>bjetivo:</w:t>
      </w:r>
    </w:p>
    <w:p w:rsidR="00B905DC" w:rsidRPr="00D03BD3" w:rsidRDefault="00B905DC" w:rsidP="00194AA6">
      <w:pPr>
        <w:autoSpaceDE w:val="0"/>
        <w:autoSpaceDN w:val="0"/>
        <w:adjustRightInd w:val="0"/>
        <w:spacing w:line="276" w:lineRule="auto"/>
        <w:contextualSpacing/>
        <w:jc w:val="both"/>
        <w:rPr>
          <w:rFonts w:ascii="Arial" w:hAnsi="Arial" w:cs="Arial"/>
        </w:rPr>
      </w:pPr>
      <w:r w:rsidRPr="00D03BD3">
        <w:rPr>
          <w:rFonts w:ascii="Arial" w:hAnsi="Arial" w:cs="Arial"/>
        </w:rPr>
        <w:t xml:space="preserve"> </w:t>
      </w:r>
    </w:p>
    <w:p w:rsidR="00B905DC" w:rsidRPr="00D03BD3" w:rsidRDefault="002459FD" w:rsidP="00194AA6">
      <w:pPr>
        <w:autoSpaceDE w:val="0"/>
        <w:autoSpaceDN w:val="0"/>
        <w:adjustRightInd w:val="0"/>
        <w:spacing w:line="276" w:lineRule="auto"/>
        <w:contextualSpacing/>
        <w:jc w:val="both"/>
        <w:rPr>
          <w:rFonts w:ascii="Arial" w:hAnsi="Arial" w:cs="Arial"/>
        </w:rPr>
      </w:pPr>
      <w:r w:rsidRPr="00D03BD3">
        <w:rPr>
          <w:rFonts w:ascii="Arial" w:hAnsi="Arial" w:cs="Arial"/>
        </w:rPr>
        <w:t>B</w:t>
      </w:r>
      <w:r w:rsidR="00B905DC" w:rsidRPr="00D03BD3">
        <w:rPr>
          <w:rFonts w:ascii="Arial" w:hAnsi="Arial" w:cs="Arial"/>
        </w:rPr>
        <w:t xml:space="preserve">usca desestimular a las empresas a incurrir en prácticas anticompetitivas que puedan menoscabar los beneficios del Acuerdo y deteriorar el acceso a los mercados. </w:t>
      </w:r>
    </w:p>
    <w:p w:rsidR="00B905DC" w:rsidRPr="00D03BD3" w:rsidRDefault="00B905DC" w:rsidP="00194AA6">
      <w:pPr>
        <w:spacing w:line="276" w:lineRule="auto"/>
        <w:contextualSpacing/>
        <w:jc w:val="both"/>
        <w:rPr>
          <w:rFonts w:ascii="Arial" w:hAnsi="Arial" w:cs="Arial"/>
        </w:rPr>
      </w:pPr>
    </w:p>
    <w:p w:rsidR="00B905DC" w:rsidRPr="00D03BD3" w:rsidRDefault="00B905DC" w:rsidP="00194AA6">
      <w:pPr>
        <w:autoSpaceDE w:val="0"/>
        <w:autoSpaceDN w:val="0"/>
        <w:adjustRightInd w:val="0"/>
        <w:spacing w:line="276" w:lineRule="auto"/>
        <w:contextualSpacing/>
        <w:jc w:val="both"/>
        <w:rPr>
          <w:rFonts w:ascii="Arial" w:hAnsi="Arial" w:cs="Arial"/>
          <w:b/>
        </w:rPr>
      </w:pPr>
      <w:r w:rsidRPr="00D03BD3">
        <w:rPr>
          <w:rFonts w:ascii="Arial" w:hAnsi="Arial" w:cs="Arial"/>
          <w:b/>
        </w:rPr>
        <w:t>II. Contenido del Capítulo:</w:t>
      </w:r>
    </w:p>
    <w:p w:rsidR="00B905DC" w:rsidRPr="00D03BD3" w:rsidRDefault="00B905DC" w:rsidP="00194AA6">
      <w:pPr>
        <w:autoSpaceDE w:val="0"/>
        <w:autoSpaceDN w:val="0"/>
        <w:adjustRightInd w:val="0"/>
        <w:spacing w:line="276" w:lineRule="auto"/>
        <w:contextualSpacing/>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5984"/>
      </w:tblGrid>
      <w:tr w:rsidR="00B905DC" w:rsidRPr="00D03BD3" w:rsidTr="00C7299D">
        <w:tc>
          <w:tcPr>
            <w:tcW w:w="2660" w:type="dxa"/>
            <w:shd w:val="clear" w:color="auto" w:fill="auto"/>
          </w:tcPr>
          <w:p w:rsidR="00222AF6" w:rsidRDefault="00222AF6" w:rsidP="00194AA6">
            <w:pPr>
              <w:autoSpaceDE w:val="0"/>
              <w:autoSpaceDN w:val="0"/>
              <w:adjustRightInd w:val="0"/>
              <w:spacing w:line="276" w:lineRule="auto"/>
              <w:contextualSpacing/>
              <w:jc w:val="both"/>
              <w:rPr>
                <w:rFonts w:ascii="Arial" w:hAnsi="Arial" w:cs="Arial"/>
                <w:b/>
                <w:sz w:val="22"/>
                <w:szCs w:val="22"/>
              </w:rPr>
            </w:pPr>
          </w:p>
          <w:p w:rsidR="00B905DC" w:rsidRDefault="00B905DC" w:rsidP="00194AA6">
            <w:pPr>
              <w:autoSpaceDE w:val="0"/>
              <w:autoSpaceDN w:val="0"/>
              <w:adjustRightInd w:val="0"/>
              <w:spacing w:line="276" w:lineRule="auto"/>
              <w:contextualSpacing/>
              <w:jc w:val="both"/>
              <w:rPr>
                <w:rFonts w:ascii="Arial" w:hAnsi="Arial" w:cs="Arial"/>
                <w:b/>
                <w:sz w:val="22"/>
                <w:szCs w:val="22"/>
              </w:rPr>
            </w:pPr>
            <w:r w:rsidRPr="00D03BD3">
              <w:rPr>
                <w:rFonts w:ascii="Arial" w:hAnsi="Arial" w:cs="Arial"/>
                <w:b/>
                <w:sz w:val="22"/>
                <w:szCs w:val="22"/>
              </w:rPr>
              <w:t xml:space="preserve">ARTÍCULO </w:t>
            </w:r>
          </w:p>
          <w:p w:rsidR="00222AF6" w:rsidRPr="00D03BD3" w:rsidRDefault="00222AF6" w:rsidP="00194AA6">
            <w:pPr>
              <w:autoSpaceDE w:val="0"/>
              <w:autoSpaceDN w:val="0"/>
              <w:adjustRightInd w:val="0"/>
              <w:spacing w:line="276" w:lineRule="auto"/>
              <w:contextualSpacing/>
              <w:jc w:val="both"/>
              <w:rPr>
                <w:rFonts w:ascii="Arial" w:hAnsi="Arial" w:cs="Arial"/>
                <w:b/>
                <w:sz w:val="22"/>
                <w:szCs w:val="22"/>
              </w:rPr>
            </w:pPr>
          </w:p>
        </w:tc>
        <w:tc>
          <w:tcPr>
            <w:tcW w:w="5984" w:type="dxa"/>
            <w:shd w:val="clear" w:color="auto" w:fill="auto"/>
          </w:tcPr>
          <w:p w:rsidR="00222AF6" w:rsidRDefault="00222AF6" w:rsidP="00194AA6">
            <w:pPr>
              <w:autoSpaceDE w:val="0"/>
              <w:autoSpaceDN w:val="0"/>
              <w:adjustRightInd w:val="0"/>
              <w:spacing w:line="276" w:lineRule="auto"/>
              <w:contextualSpacing/>
              <w:jc w:val="both"/>
              <w:rPr>
                <w:rFonts w:ascii="Arial" w:hAnsi="Arial" w:cs="Arial"/>
                <w:b/>
                <w:sz w:val="22"/>
                <w:szCs w:val="22"/>
                <w:lang w:val="es-ES_tradnl"/>
              </w:rPr>
            </w:pPr>
          </w:p>
          <w:p w:rsidR="00B905DC" w:rsidRPr="00D03BD3" w:rsidRDefault="00B905DC" w:rsidP="00194AA6">
            <w:pPr>
              <w:autoSpaceDE w:val="0"/>
              <w:autoSpaceDN w:val="0"/>
              <w:adjustRightInd w:val="0"/>
              <w:spacing w:line="276" w:lineRule="auto"/>
              <w:contextualSpacing/>
              <w:jc w:val="both"/>
              <w:rPr>
                <w:rFonts w:ascii="Arial" w:hAnsi="Arial" w:cs="Arial"/>
                <w:sz w:val="22"/>
                <w:szCs w:val="22"/>
              </w:rPr>
            </w:pPr>
            <w:r w:rsidRPr="00D03BD3">
              <w:rPr>
                <w:rFonts w:ascii="Arial" w:hAnsi="Arial" w:cs="Arial"/>
                <w:b/>
                <w:sz w:val="22"/>
                <w:szCs w:val="22"/>
                <w:lang w:val="es-ES_tradnl"/>
              </w:rPr>
              <w:t>DESCRIPCIÓN</w:t>
            </w:r>
          </w:p>
        </w:tc>
      </w:tr>
      <w:tr w:rsidR="00B905DC" w:rsidRPr="00D03BD3" w:rsidTr="00C7299D">
        <w:tc>
          <w:tcPr>
            <w:tcW w:w="2660" w:type="dxa"/>
            <w:shd w:val="clear" w:color="auto" w:fill="auto"/>
          </w:tcPr>
          <w:p w:rsidR="00B905DC" w:rsidRPr="00D03BD3" w:rsidRDefault="00B905DC" w:rsidP="00222AF6">
            <w:pPr>
              <w:autoSpaceDE w:val="0"/>
              <w:autoSpaceDN w:val="0"/>
              <w:adjustRightInd w:val="0"/>
              <w:spacing w:line="276" w:lineRule="auto"/>
              <w:contextualSpacing/>
              <w:rPr>
                <w:rFonts w:ascii="Arial" w:hAnsi="Arial" w:cs="Arial"/>
                <w:b/>
                <w:sz w:val="22"/>
                <w:szCs w:val="22"/>
              </w:rPr>
            </w:pPr>
            <w:r w:rsidRPr="00D03BD3">
              <w:rPr>
                <w:rFonts w:ascii="Arial" w:hAnsi="Arial" w:cs="Arial"/>
                <w:b/>
                <w:sz w:val="22"/>
                <w:szCs w:val="22"/>
              </w:rPr>
              <w:t xml:space="preserve">Implementación </w:t>
            </w:r>
          </w:p>
        </w:tc>
        <w:tc>
          <w:tcPr>
            <w:tcW w:w="5984" w:type="dxa"/>
            <w:shd w:val="clear" w:color="auto" w:fill="auto"/>
          </w:tcPr>
          <w:p w:rsidR="00B905DC" w:rsidRPr="00D03BD3" w:rsidRDefault="00B905DC" w:rsidP="00194AA6">
            <w:pPr>
              <w:autoSpaceDE w:val="0"/>
              <w:autoSpaceDN w:val="0"/>
              <w:adjustRightInd w:val="0"/>
              <w:spacing w:line="276" w:lineRule="auto"/>
              <w:contextualSpacing/>
              <w:jc w:val="both"/>
              <w:rPr>
                <w:rFonts w:ascii="Arial" w:hAnsi="Arial" w:cs="Arial"/>
                <w:sz w:val="22"/>
                <w:szCs w:val="22"/>
              </w:rPr>
            </w:pPr>
            <w:r w:rsidRPr="00D03BD3">
              <w:rPr>
                <w:rFonts w:ascii="Arial" w:hAnsi="Arial" w:cs="Arial"/>
                <w:sz w:val="22"/>
                <w:szCs w:val="22"/>
              </w:rPr>
              <w:t>Las partes se comprometen a mantener leyes y adoptar medidas que proscriban las prácticas anticompetitivas. Se mantendrán autoridades de competencia que apliquen las leyes de manera transparente, no discriminatoria y siguiendo el debido procesos. Se acordó que las exclusiones o excepciones a las leyes de competencia deben ser transparentes y fundamentadas en políticas públicas y en el interés general.</w:t>
            </w:r>
          </w:p>
        </w:tc>
      </w:tr>
      <w:tr w:rsidR="00B905DC" w:rsidRPr="00D03BD3" w:rsidTr="00C7299D">
        <w:tc>
          <w:tcPr>
            <w:tcW w:w="2660" w:type="dxa"/>
            <w:shd w:val="clear" w:color="auto" w:fill="auto"/>
          </w:tcPr>
          <w:p w:rsidR="00B905DC" w:rsidRPr="00D03BD3" w:rsidRDefault="00B905DC" w:rsidP="00222AF6">
            <w:pPr>
              <w:autoSpaceDE w:val="0"/>
              <w:autoSpaceDN w:val="0"/>
              <w:adjustRightInd w:val="0"/>
              <w:spacing w:line="276" w:lineRule="auto"/>
              <w:contextualSpacing/>
              <w:rPr>
                <w:rFonts w:ascii="Arial" w:hAnsi="Arial" w:cs="Arial"/>
                <w:b/>
                <w:sz w:val="22"/>
                <w:szCs w:val="22"/>
              </w:rPr>
            </w:pPr>
            <w:r w:rsidRPr="00D03BD3">
              <w:rPr>
                <w:rFonts w:ascii="Arial" w:hAnsi="Arial" w:cs="Arial"/>
                <w:b/>
                <w:sz w:val="22"/>
                <w:szCs w:val="22"/>
              </w:rPr>
              <w:t xml:space="preserve">Cooperación </w:t>
            </w:r>
          </w:p>
        </w:tc>
        <w:tc>
          <w:tcPr>
            <w:tcW w:w="5984" w:type="dxa"/>
            <w:shd w:val="clear" w:color="auto" w:fill="auto"/>
          </w:tcPr>
          <w:p w:rsidR="00B905DC" w:rsidRPr="00D03BD3" w:rsidRDefault="00B905DC" w:rsidP="00194AA6">
            <w:pPr>
              <w:autoSpaceDE w:val="0"/>
              <w:autoSpaceDN w:val="0"/>
              <w:adjustRightInd w:val="0"/>
              <w:spacing w:line="276" w:lineRule="auto"/>
              <w:contextualSpacing/>
              <w:jc w:val="both"/>
              <w:rPr>
                <w:rFonts w:ascii="Arial" w:hAnsi="Arial" w:cs="Arial"/>
                <w:sz w:val="22"/>
                <w:szCs w:val="22"/>
              </w:rPr>
            </w:pPr>
            <w:r w:rsidRPr="00D03BD3">
              <w:rPr>
                <w:rFonts w:ascii="Arial" w:hAnsi="Arial" w:cs="Arial"/>
                <w:sz w:val="22"/>
                <w:szCs w:val="22"/>
              </w:rPr>
              <w:t>En la aplicación efectiva de las Leyes de competencia, las partes reconocen la importancia de la cooperación entre autoridades. Por ello se acordó brindar cooperación, a solicitud de parte y en casos específicos; y cuando los intereses de una parte sean sustancialmente afectados.</w:t>
            </w:r>
          </w:p>
        </w:tc>
      </w:tr>
      <w:tr w:rsidR="00B905DC" w:rsidRPr="00D03BD3" w:rsidTr="00C7299D">
        <w:tc>
          <w:tcPr>
            <w:tcW w:w="2660" w:type="dxa"/>
            <w:shd w:val="clear" w:color="auto" w:fill="auto"/>
          </w:tcPr>
          <w:p w:rsidR="00B905DC" w:rsidRPr="00D03BD3" w:rsidRDefault="00B905DC" w:rsidP="00222AF6">
            <w:pPr>
              <w:autoSpaceDE w:val="0"/>
              <w:autoSpaceDN w:val="0"/>
              <w:adjustRightInd w:val="0"/>
              <w:spacing w:line="276" w:lineRule="auto"/>
              <w:contextualSpacing/>
              <w:rPr>
                <w:rFonts w:ascii="Arial" w:hAnsi="Arial" w:cs="Arial"/>
                <w:b/>
                <w:sz w:val="22"/>
                <w:szCs w:val="22"/>
              </w:rPr>
            </w:pPr>
            <w:r w:rsidRPr="00D03BD3">
              <w:rPr>
                <w:rFonts w:ascii="Arial" w:hAnsi="Arial" w:cs="Arial"/>
                <w:b/>
                <w:sz w:val="22"/>
                <w:szCs w:val="22"/>
              </w:rPr>
              <w:lastRenderedPageBreak/>
              <w:t xml:space="preserve">Notificaciones </w:t>
            </w:r>
          </w:p>
          <w:p w:rsidR="00B905DC" w:rsidRPr="00D03BD3" w:rsidRDefault="00B905DC" w:rsidP="00222AF6">
            <w:pPr>
              <w:autoSpaceDE w:val="0"/>
              <w:autoSpaceDN w:val="0"/>
              <w:adjustRightInd w:val="0"/>
              <w:spacing w:line="276" w:lineRule="auto"/>
              <w:contextualSpacing/>
              <w:rPr>
                <w:rFonts w:ascii="Arial" w:hAnsi="Arial" w:cs="Arial"/>
                <w:b/>
                <w:sz w:val="22"/>
                <w:szCs w:val="22"/>
              </w:rPr>
            </w:pPr>
          </w:p>
        </w:tc>
        <w:tc>
          <w:tcPr>
            <w:tcW w:w="5984" w:type="dxa"/>
            <w:shd w:val="clear" w:color="auto" w:fill="auto"/>
          </w:tcPr>
          <w:p w:rsidR="00B905DC" w:rsidRPr="00D03BD3" w:rsidRDefault="00B905DC" w:rsidP="00194AA6">
            <w:pPr>
              <w:autoSpaceDE w:val="0"/>
              <w:autoSpaceDN w:val="0"/>
              <w:adjustRightInd w:val="0"/>
              <w:spacing w:line="276" w:lineRule="auto"/>
              <w:contextualSpacing/>
              <w:jc w:val="both"/>
              <w:rPr>
                <w:rFonts w:ascii="Arial" w:hAnsi="Arial" w:cs="Arial"/>
                <w:sz w:val="22"/>
                <w:szCs w:val="22"/>
              </w:rPr>
            </w:pPr>
            <w:r w:rsidRPr="00D03BD3">
              <w:rPr>
                <w:rFonts w:ascii="Arial" w:hAnsi="Arial" w:cs="Arial"/>
                <w:sz w:val="22"/>
                <w:szCs w:val="22"/>
              </w:rPr>
              <w:t>Se acordó que las autoridades de competencia deben notificar las actividades de aplicación de las normas de competencia en etapas tempranas de un proceso en curso, siempre que se afecten intereses importantes. Estas notificaciones no deben influir las investigaciones en curso.</w:t>
            </w:r>
          </w:p>
        </w:tc>
      </w:tr>
      <w:tr w:rsidR="00B905DC" w:rsidRPr="00D03BD3" w:rsidTr="00C7299D">
        <w:tc>
          <w:tcPr>
            <w:tcW w:w="2660" w:type="dxa"/>
            <w:shd w:val="clear" w:color="auto" w:fill="auto"/>
          </w:tcPr>
          <w:p w:rsidR="00B905DC" w:rsidRPr="00D03BD3" w:rsidRDefault="00B905DC" w:rsidP="00222AF6">
            <w:pPr>
              <w:autoSpaceDE w:val="0"/>
              <w:autoSpaceDN w:val="0"/>
              <w:adjustRightInd w:val="0"/>
              <w:spacing w:line="276" w:lineRule="auto"/>
              <w:contextualSpacing/>
              <w:rPr>
                <w:rFonts w:ascii="Arial" w:hAnsi="Arial" w:cs="Arial"/>
                <w:b/>
                <w:sz w:val="22"/>
                <w:szCs w:val="22"/>
              </w:rPr>
            </w:pPr>
            <w:r w:rsidRPr="00D03BD3">
              <w:rPr>
                <w:rFonts w:ascii="Arial" w:hAnsi="Arial" w:cs="Arial"/>
                <w:b/>
                <w:sz w:val="22"/>
                <w:szCs w:val="22"/>
              </w:rPr>
              <w:t>Consultas</w:t>
            </w:r>
          </w:p>
        </w:tc>
        <w:tc>
          <w:tcPr>
            <w:tcW w:w="5984" w:type="dxa"/>
            <w:shd w:val="clear" w:color="auto" w:fill="auto"/>
          </w:tcPr>
          <w:p w:rsidR="00B905DC" w:rsidRPr="00D03BD3" w:rsidRDefault="00B905DC" w:rsidP="00194AA6">
            <w:pPr>
              <w:autoSpaceDE w:val="0"/>
              <w:autoSpaceDN w:val="0"/>
              <w:adjustRightInd w:val="0"/>
              <w:spacing w:line="276" w:lineRule="auto"/>
              <w:contextualSpacing/>
              <w:jc w:val="both"/>
              <w:rPr>
                <w:rFonts w:ascii="Arial" w:hAnsi="Arial" w:cs="Arial"/>
                <w:sz w:val="22"/>
                <w:szCs w:val="22"/>
              </w:rPr>
            </w:pPr>
            <w:r w:rsidRPr="00D03BD3">
              <w:rPr>
                <w:rFonts w:ascii="Arial" w:hAnsi="Arial" w:cs="Arial"/>
                <w:sz w:val="22"/>
                <w:szCs w:val="22"/>
              </w:rPr>
              <w:t>Con el fin de favorecer el entendimiento entre las Partes o para abordar asuntos específicos, se acordó realizar consultas a petición de Parte. Se convino también que las consultas no deben afectar la autonomía de la Parte que ofrece las consultas y que debe darse la debida consideración a las inquietudes de la Parte solicitante.</w:t>
            </w:r>
          </w:p>
        </w:tc>
      </w:tr>
      <w:tr w:rsidR="00B905DC" w:rsidRPr="00D03BD3" w:rsidTr="00C7299D">
        <w:tc>
          <w:tcPr>
            <w:tcW w:w="2660" w:type="dxa"/>
            <w:shd w:val="clear" w:color="auto" w:fill="auto"/>
          </w:tcPr>
          <w:p w:rsidR="00B905DC" w:rsidRPr="00D03BD3" w:rsidRDefault="00B905DC" w:rsidP="00222AF6">
            <w:pPr>
              <w:autoSpaceDE w:val="0"/>
              <w:autoSpaceDN w:val="0"/>
              <w:adjustRightInd w:val="0"/>
              <w:spacing w:line="276" w:lineRule="auto"/>
              <w:contextualSpacing/>
              <w:rPr>
                <w:rFonts w:ascii="Arial" w:hAnsi="Arial" w:cs="Arial"/>
                <w:b/>
                <w:sz w:val="22"/>
                <w:szCs w:val="22"/>
              </w:rPr>
            </w:pPr>
            <w:r w:rsidRPr="00D03BD3">
              <w:rPr>
                <w:rFonts w:ascii="Arial" w:hAnsi="Arial" w:cs="Arial"/>
                <w:b/>
                <w:sz w:val="22"/>
                <w:szCs w:val="22"/>
              </w:rPr>
              <w:t>Asistencia Técnica</w:t>
            </w:r>
          </w:p>
        </w:tc>
        <w:tc>
          <w:tcPr>
            <w:tcW w:w="5984" w:type="dxa"/>
            <w:shd w:val="clear" w:color="auto" w:fill="auto"/>
          </w:tcPr>
          <w:p w:rsidR="00B905DC" w:rsidRPr="00D03BD3" w:rsidRDefault="00B905DC" w:rsidP="00194AA6">
            <w:pPr>
              <w:autoSpaceDE w:val="0"/>
              <w:autoSpaceDN w:val="0"/>
              <w:adjustRightInd w:val="0"/>
              <w:spacing w:line="276" w:lineRule="auto"/>
              <w:contextualSpacing/>
              <w:jc w:val="both"/>
              <w:rPr>
                <w:rFonts w:ascii="Arial" w:hAnsi="Arial" w:cs="Arial"/>
                <w:sz w:val="22"/>
                <w:szCs w:val="22"/>
              </w:rPr>
            </w:pPr>
            <w:r w:rsidRPr="00D03BD3">
              <w:rPr>
                <w:rFonts w:ascii="Arial" w:hAnsi="Arial" w:cs="Arial"/>
                <w:sz w:val="22"/>
                <w:szCs w:val="22"/>
              </w:rPr>
              <w:t xml:space="preserve">Se pactó asistencia técnica mutua en cualquier área que se considere apropiada, incluyendo intercambio de experiencias, fortalecimiento de capacidad de autoridades y promoción de la cultura de la competencia. </w:t>
            </w:r>
          </w:p>
        </w:tc>
      </w:tr>
      <w:tr w:rsidR="00B905DC" w:rsidRPr="00D03BD3" w:rsidTr="00C7299D">
        <w:tc>
          <w:tcPr>
            <w:tcW w:w="2660" w:type="dxa"/>
            <w:shd w:val="clear" w:color="auto" w:fill="auto"/>
          </w:tcPr>
          <w:p w:rsidR="00B905DC" w:rsidRPr="00D03BD3" w:rsidRDefault="00B905DC" w:rsidP="00222AF6">
            <w:pPr>
              <w:autoSpaceDE w:val="0"/>
              <w:autoSpaceDN w:val="0"/>
              <w:adjustRightInd w:val="0"/>
              <w:spacing w:line="276" w:lineRule="auto"/>
              <w:contextualSpacing/>
              <w:rPr>
                <w:rFonts w:ascii="Arial" w:hAnsi="Arial" w:cs="Arial"/>
                <w:b/>
                <w:sz w:val="22"/>
                <w:szCs w:val="22"/>
              </w:rPr>
            </w:pPr>
            <w:r w:rsidRPr="00D03BD3">
              <w:rPr>
                <w:rFonts w:ascii="Arial" w:hAnsi="Arial" w:cs="Arial"/>
                <w:b/>
                <w:sz w:val="22"/>
                <w:szCs w:val="22"/>
              </w:rPr>
              <w:t>Confidencialidad</w:t>
            </w:r>
          </w:p>
        </w:tc>
        <w:tc>
          <w:tcPr>
            <w:tcW w:w="5984" w:type="dxa"/>
            <w:shd w:val="clear" w:color="auto" w:fill="auto"/>
          </w:tcPr>
          <w:p w:rsidR="00B905DC" w:rsidRPr="00D03BD3" w:rsidRDefault="00B905DC" w:rsidP="00194AA6">
            <w:pPr>
              <w:autoSpaceDE w:val="0"/>
              <w:autoSpaceDN w:val="0"/>
              <w:adjustRightInd w:val="0"/>
              <w:spacing w:line="276" w:lineRule="auto"/>
              <w:contextualSpacing/>
              <w:jc w:val="both"/>
              <w:rPr>
                <w:rFonts w:ascii="Arial" w:hAnsi="Arial" w:cs="Arial"/>
                <w:sz w:val="22"/>
                <w:szCs w:val="22"/>
              </w:rPr>
            </w:pPr>
            <w:r w:rsidRPr="00D03BD3">
              <w:rPr>
                <w:rFonts w:ascii="Arial" w:hAnsi="Arial" w:cs="Arial"/>
                <w:sz w:val="22"/>
                <w:szCs w:val="22"/>
              </w:rPr>
              <w:t>Se desarrollaron compromisos de intercambio de información a solicitud de Parte, en concordancia con las reglas de confidencialidad vigentes en la Legislación de cada una de las Partes.</w:t>
            </w:r>
          </w:p>
        </w:tc>
      </w:tr>
      <w:tr w:rsidR="00B905DC" w:rsidRPr="00D03BD3" w:rsidTr="00C7299D">
        <w:tc>
          <w:tcPr>
            <w:tcW w:w="2660" w:type="dxa"/>
            <w:shd w:val="clear" w:color="auto" w:fill="auto"/>
          </w:tcPr>
          <w:p w:rsidR="00B905DC" w:rsidRPr="00D03BD3" w:rsidRDefault="00B905DC" w:rsidP="00222AF6">
            <w:pPr>
              <w:autoSpaceDE w:val="0"/>
              <w:autoSpaceDN w:val="0"/>
              <w:adjustRightInd w:val="0"/>
              <w:spacing w:line="276" w:lineRule="auto"/>
              <w:contextualSpacing/>
              <w:rPr>
                <w:rFonts w:ascii="Arial" w:hAnsi="Arial" w:cs="Arial"/>
                <w:b/>
                <w:sz w:val="22"/>
                <w:szCs w:val="22"/>
              </w:rPr>
            </w:pPr>
            <w:r w:rsidRPr="00D03BD3">
              <w:rPr>
                <w:rFonts w:ascii="Arial" w:hAnsi="Arial" w:cs="Arial"/>
                <w:b/>
                <w:sz w:val="22"/>
                <w:szCs w:val="22"/>
              </w:rPr>
              <w:t>Cooperación y protección al consumidor</w:t>
            </w:r>
          </w:p>
        </w:tc>
        <w:tc>
          <w:tcPr>
            <w:tcW w:w="5984" w:type="dxa"/>
            <w:shd w:val="clear" w:color="auto" w:fill="auto"/>
          </w:tcPr>
          <w:p w:rsidR="00B905DC" w:rsidRPr="00D03BD3" w:rsidRDefault="00B905DC" w:rsidP="00194AA6">
            <w:pPr>
              <w:autoSpaceDE w:val="0"/>
              <w:autoSpaceDN w:val="0"/>
              <w:adjustRightInd w:val="0"/>
              <w:spacing w:line="276" w:lineRule="auto"/>
              <w:contextualSpacing/>
              <w:jc w:val="both"/>
              <w:rPr>
                <w:rFonts w:ascii="Arial" w:hAnsi="Arial" w:cs="Arial"/>
                <w:sz w:val="22"/>
                <w:szCs w:val="22"/>
              </w:rPr>
            </w:pPr>
            <w:r w:rsidRPr="00D03BD3">
              <w:rPr>
                <w:rFonts w:ascii="Arial" w:hAnsi="Arial" w:cs="Arial"/>
                <w:sz w:val="22"/>
                <w:szCs w:val="22"/>
              </w:rPr>
              <w:t>Se acordó cooperación a través de las autoridades de competencia que puede expresarse a través de asistencia técnica e intercambio de información relacionada con la aplicación de las leyes de protección al consumidor.</w:t>
            </w:r>
          </w:p>
        </w:tc>
      </w:tr>
      <w:tr w:rsidR="00B905DC" w:rsidRPr="00D03BD3" w:rsidTr="00C7299D">
        <w:tc>
          <w:tcPr>
            <w:tcW w:w="2660" w:type="dxa"/>
            <w:shd w:val="clear" w:color="auto" w:fill="auto"/>
          </w:tcPr>
          <w:p w:rsidR="00B905DC" w:rsidRPr="00D03BD3" w:rsidRDefault="00B905DC" w:rsidP="00222AF6">
            <w:pPr>
              <w:autoSpaceDE w:val="0"/>
              <w:autoSpaceDN w:val="0"/>
              <w:adjustRightInd w:val="0"/>
              <w:spacing w:line="276" w:lineRule="auto"/>
              <w:contextualSpacing/>
              <w:rPr>
                <w:rFonts w:ascii="Arial" w:hAnsi="Arial" w:cs="Arial"/>
                <w:b/>
                <w:sz w:val="22"/>
                <w:szCs w:val="22"/>
              </w:rPr>
            </w:pPr>
            <w:r w:rsidRPr="00D03BD3">
              <w:rPr>
                <w:rFonts w:ascii="Arial" w:hAnsi="Arial" w:cs="Arial"/>
                <w:b/>
                <w:sz w:val="22"/>
                <w:szCs w:val="22"/>
              </w:rPr>
              <w:t>Empresas de Estatales y Monopolios Designados</w:t>
            </w:r>
          </w:p>
        </w:tc>
        <w:tc>
          <w:tcPr>
            <w:tcW w:w="5984" w:type="dxa"/>
            <w:shd w:val="clear" w:color="auto" w:fill="auto"/>
          </w:tcPr>
          <w:p w:rsidR="00B905DC" w:rsidRPr="00D03BD3" w:rsidRDefault="00B905DC" w:rsidP="00194AA6">
            <w:pPr>
              <w:autoSpaceDE w:val="0"/>
              <w:autoSpaceDN w:val="0"/>
              <w:adjustRightInd w:val="0"/>
              <w:spacing w:line="276" w:lineRule="auto"/>
              <w:contextualSpacing/>
              <w:jc w:val="both"/>
              <w:rPr>
                <w:rFonts w:ascii="Arial" w:hAnsi="Arial" w:cs="Arial"/>
                <w:sz w:val="22"/>
                <w:szCs w:val="22"/>
              </w:rPr>
            </w:pPr>
            <w:r w:rsidRPr="00D03BD3">
              <w:rPr>
                <w:rFonts w:ascii="Arial" w:hAnsi="Arial" w:cs="Arial"/>
                <w:sz w:val="22"/>
                <w:szCs w:val="22"/>
              </w:rPr>
              <w:t>Se acordó que las disposiciones contenidas en este capítulo no impedirán a las Partes establecer o mantener Empresas de Estado o Monopolios Designados y que estas empresas deben ajustarse a sus respectivas leyes de competencia y no deben incurrir en la utilización de prácticas anticompetitivas.</w:t>
            </w:r>
          </w:p>
        </w:tc>
      </w:tr>
      <w:tr w:rsidR="00B905DC" w:rsidRPr="00D03BD3" w:rsidTr="00C7299D">
        <w:tc>
          <w:tcPr>
            <w:tcW w:w="2660" w:type="dxa"/>
            <w:shd w:val="clear" w:color="auto" w:fill="auto"/>
          </w:tcPr>
          <w:p w:rsidR="00B905DC" w:rsidRPr="00D03BD3" w:rsidRDefault="00B905DC" w:rsidP="00222AF6">
            <w:pPr>
              <w:autoSpaceDE w:val="0"/>
              <w:autoSpaceDN w:val="0"/>
              <w:adjustRightInd w:val="0"/>
              <w:spacing w:line="276" w:lineRule="auto"/>
              <w:contextualSpacing/>
              <w:rPr>
                <w:rFonts w:ascii="Arial" w:hAnsi="Arial" w:cs="Arial"/>
                <w:b/>
                <w:sz w:val="22"/>
                <w:szCs w:val="22"/>
              </w:rPr>
            </w:pPr>
            <w:r w:rsidRPr="00D03BD3">
              <w:rPr>
                <w:rFonts w:ascii="Arial" w:hAnsi="Arial" w:cs="Arial"/>
                <w:b/>
                <w:sz w:val="22"/>
                <w:szCs w:val="22"/>
              </w:rPr>
              <w:t>Solución de diferencias</w:t>
            </w:r>
          </w:p>
        </w:tc>
        <w:tc>
          <w:tcPr>
            <w:tcW w:w="5984" w:type="dxa"/>
            <w:shd w:val="clear" w:color="auto" w:fill="auto"/>
          </w:tcPr>
          <w:p w:rsidR="00B905DC" w:rsidRPr="00D03BD3" w:rsidRDefault="00B905DC" w:rsidP="00194AA6">
            <w:pPr>
              <w:autoSpaceDE w:val="0"/>
              <w:autoSpaceDN w:val="0"/>
              <w:adjustRightInd w:val="0"/>
              <w:spacing w:line="276" w:lineRule="auto"/>
              <w:contextualSpacing/>
              <w:jc w:val="both"/>
              <w:rPr>
                <w:rFonts w:ascii="Arial" w:hAnsi="Arial" w:cs="Arial"/>
                <w:sz w:val="22"/>
                <w:szCs w:val="22"/>
              </w:rPr>
            </w:pPr>
            <w:r w:rsidRPr="00D03BD3">
              <w:rPr>
                <w:rFonts w:ascii="Arial" w:hAnsi="Arial" w:cs="Arial"/>
                <w:sz w:val="22"/>
                <w:szCs w:val="22"/>
              </w:rPr>
              <w:t>Este capítulo se excluye del esquema bilateral de solución de diferencias.</w:t>
            </w:r>
          </w:p>
        </w:tc>
      </w:tr>
      <w:tr w:rsidR="00B905DC" w:rsidRPr="00D03BD3" w:rsidTr="00C7299D">
        <w:tc>
          <w:tcPr>
            <w:tcW w:w="2660" w:type="dxa"/>
            <w:shd w:val="clear" w:color="auto" w:fill="auto"/>
          </w:tcPr>
          <w:p w:rsidR="00B905DC" w:rsidRPr="00D03BD3" w:rsidRDefault="00B905DC" w:rsidP="00222AF6">
            <w:pPr>
              <w:autoSpaceDE w:val="0"/>
              <w:autoSpaceDN w:val="0"/>
              <w:adjustRightInd w:val="0"/>
              <w:spacing w:line="276" w:lineRule="auto"/>
              <w:contextualSpacing/>
              <w:rPr>
                <w:rFonts w:ascii="Arial" w:hAnsi="Arial" w:cs="Arial"/>
                <w:b/>
                <w:sz w:val="22"/>
                <w:szCs w:val="22"/>
              </w:rPr>
            </w:pPr>
            <w:r w:rsidRPr="00D03BD3">
              <w:rPr>
                <w:rFonts w:ascii="Arial" w:hAnsi="Arial" w:cs="Arial"/>
                <w:b/>
                <w:sz w:val="22"/>
                <w:szCs w:val="22"/>
              </w:rPr>
              <w:t>Definiciones</w:t>
            </w:r>
          </w:p>
        </w:tc>
        <w:tc>
          <w:tcPr>
            <w:tcW w:w="5984" w:type="dxa"/>
            <w:shd w:val="clear" w:color="auto" w:fill="auto"/>
          </w:tcPr>
          <w:p w:rsidR="00B905DC" w:rsidRPr="00D03BD3" w:rsidRDefault="00B905DC" w:rsidP="00194AA6">
            <w:pPr>
              <w:autoSpaceDE w:val="0"/>
              <w:autoSpaceDN w:val="0"/>
              <w:adjustRightInd w:val="0"/>
              <w:spacing w:line="276" w:lineRule="auto"/>
              <w:contextualSpacing/>
              <w:jc w:val="both"/>
              <w:rPr>
                <w:rFonts w:ascii="Arial" w:hAnsi="Arial" w:cs="Arial"/>
                <w:sz w:val="22"/>
                <w:szCs w:val="22"/>
              </w:rPr>
            </w:pPr>
            <w:r w:rsidRPr="00D03BD3">
              <w:rPr>
                <w:rFonts w:ascii="Arial" w:hAnsi="Arial" w:cs="Arial"/>
                <w:sz w:val="22"/>
                <w:szCs w:val="22"/>
              </w:rPr>
              <w:t>Se incluyen definiciones sobre leyes de competencia, leyes de protección al consumidor, prácticas anticompetitivas y autoridades de competencia.</w:t>
            </w:r>
          </w:p>
        </w:tc>
      </w:tr>
    </w:tbl>
    <w:p w:rsidR="00B905DC" w:rsidRPr="00D03BD3" w:rsidRDefault="00B905DC" w:rsidP="00194AA6">
      <w:pPr>
        <w:autoSpaceDE w:val="0"/>
        <w:autoSpaceDN w:val="0"/>
        <w:adjustRightInd w:val="0"/>
        <w:spacing w:line="276" w:lineRule="auto"/>
        <w:contextualSpacing/>
        <w:jc w:val="both"/>
        <w:rPr>
          <w:rFonts w:ascii="Arial" w:hAnsi="Arial" w:cs="Arial"/>
          <w:sz w:val="22"/>
          <w:szCs w:val="22"/>
        </w:rPr>
      </w:pPr>
    </w:p>
    <w:p w:rsidR="00B905DC" w:rsidRPr="00D03BD3" w:rsidRDefault="00B905DC" w:rsidP="00194AA6">
      <w:pPr>
        <w:autoSpaceDE w:val="0"/>
        <w:autoSpaceDN w:val="0"/>
        <w:adjustRightInd w:val="0"/>
        <w:spacing w:line="276" w:lineRule="auto"/>
        <w:contextualSpacing/>
        <w:jc w:val="both"/>
        <w:rPr>
          <w:rFonts w:ascii="Arial" w:hAnsi="Arial" w:cs="Arial"/>
          <w:b/>
        </w:rPr>
      </w:pPr>
      <w:r w:rsidRPr="00D03BD3">
        <w:rPr>
          <w:rFonts w:ascii="Arial" w:hAnsi="Arial" w:cs="Arial"/>
          <w:b/>
          <w:sz w:val="22"/>
          <w:szCs w:val="22"/>
        </w:rPr>
        <w:t>III</w:t>
      </w:r>
      <w:r w:rsidRPr="00D03BD3">
        <w:rPr>
          <w:rFonts w:ascii="Arial" w:hAnsi="Arial" w:cs="Arial"/>
          <w:b/>
        </w:rPr>
        <w:t xml:space="preserve">. Principales </w:t>
      </w:r>
      <w:r w:rsidR="002459FD" w:rsidRPr="00D03BD3">
        <w:rPr>
          <w:rFonts w:ascii="Arial" w:hAnsi="Arial" w:cs="Arial"/>
          <w:b/>
        </w:rPr>
        <w:t>beneficios:</w:t>
      </w:r>
    </w:p>
    <w:p w:rsidR="00B905DC" w:rsidRPr="00D03BD3" w:rsidRDefault="00B905DC" w:rsidP="00194AA6">
      <w:pPr>
        <w:spacing w:line="276" w:lineRule="auto"/>
        <w:contextualSpacing/>
        <w:jc w:val="both"/>
        <w:rPr>
          <w:rFonts w:ascii="Arial" w:hAnsi="Arial" w:cs="Arial"/>
        </w:rPr>
      </w:pPr>
    </w:p>
    <w:p w:rsidR="00B905DC" w:rsidRPr="00D03BD3" w:rsidRDefault="00B905DC" w:rsidP="00194AA6">
      <w:pPr>
        <w:numPr>
          <w:ilvl w:val="0"/>
          <w:numId w:val="38"/>
        </w:numPr>
        <w:spacing w:line="276" w:lineRule="auto"/>
        <w:ind w:left="426" w:hanging="426"/>
        <w:contextualSpacing/>
        <w:jc w:val="both"/>
        <w:rPr>
          <w:rFonts w:ascii="Arial" w:hAnsi="Arial" w:cs="Arial"/>
        </w:rPr>
      </w:pPr>
      <w:r w:rsidRPr="00D03BD3">
        <w:rPr>
          <w:rFonts w:ascii="Arial" w:hAnsi="Arial" w:cs="Arial"/>
        </w:rPr>
        <w:t>Disposiciones relacionadas con el desarrollo y la puesta en marcha de legislaciones de competencia y sobre protección al consumidor para asegurar que los beneficios derivados del Acuerdo de Libre Comercio no sean menoscabados por prácticas anticompetitivas.</w:t>
      </w:r>
    </w:p>
    <w:p w:rsidR="00B905DC" w:rsidRPr="00D03BD3" w:rsidRDefault="00B905DC" w:rsidP="00194AA6">
      <w:pPr>
        <w:spacing w:line="276" w:lineRule="auto"/>
        <w:ind w:left="426" w:hanging="426"/>
        <w:contextualSpacing/>
        <w:jc w:val="both"/>
        <w:rPr>
          <w:rFonts w:ascii="Arial" w:hAnsi="Arial" w:cs="Arial"/>
        </w:rPr>
      </w:pPr>
    </w:p>
    <w:p w:rsidR="00B905DC" w:rsidRPr="00D03BD3" w:rsidRDefault="00B905DC" w:rsidP="00194AA6">
      <w:pPr>
        <w:numPr>
          <w:ilvl w:val="0"/>
          <w:numId w:val="38"/>
        </w:numPr>
        <w:spacing w:line="276" w:lineRule="auto"/>
        <w:ind w:left="426" w:hanging="426"/>
        <w:contextualSpacing/>
        <w:jc w:val="both"/>
        <w:rPr>
          <w:rFonts w:ascii="Arial" w:hAnsi="Arial" w:cs="Arial"/>
        </w:rPr>
      </w:pPr>
      <w:r w:rsidRPr="00D03BD3">
        <w:rPr>
          <w:rFonts w:ascii="Arial" w:hAnsi="Arial" w:cs="Arial"/>
        </w:rPr>
        <w:t xml:space="preserve">Con el fin de perseguir y sancionar efectivamente las prácticas anticompetitivas que se produzcan dentro de la zona de libre comercio, se incluyen compromisos de implementación de leyes y políticas de competencia, cooperación, consultas, notificaciones y asistencia técnica, que le permitan a las Partes perseguir y sancionar efectivamente las prácticas anticompetitivas que se produzcan dentro de la zona de libre comercio. </w:t>
      </w:r>
    </w:p>
    <w:p w:rsidR="00B905DC" w:rsidRPr="00D03BD3" w:rsidRDefault="00B905DC" w:rsidP="00194AA6">
      <w:pPr>
        <w:pStyle w:val="Prrafodelista"/>
        <w:spacing w:line="276" w:lineRule="auto"/>
        <w:ind w:left="426" w:hanging="426"/>
        <w:jc w:val="both"/>
        <w:rPr>
          <w:rFonts w:ascii="Arial" w:hAnsi="Arial" w:cs="Arial"/>
          <w:lang w:val="es-ES" w:eastAsia="es-ES"/>
        </w:rPr>
      </w:pPr>
    </w:p>
    <w:p w:rsidR="00B905DC" w:rsidRPr="00D03BD3" w:rsidRDefault="00B905DC" w:rsidP="00194AA6">
      <w:pPr>
        <w:numPr>
          <w:ilvl w:val="0"/>
          <w:numId w:val="38"/>
        </w:numPr>
        <w:spacing w:line="276" w:lineRule="auto"/>
        <w:ind w:left="426" w:hanging="426"/>
        <w:contextualSpacing/>
        <w:jc w:val="both"/>
        <w:rPr>
          <w:rFonts w:ascii="Arial" w:hAnsi="Arial" w:cs="Arial"/>
        </w:rPr>
      </w:pPr>
      <w:r w:rsidRPr="00D03BD3">
        <w:rPr>
          <w:rFonts w:ascii="Arial" w:hAnsi="Arial" w:cs="Arial"/>
        </w:rPr>
        <w:lastRenderedPageBreak/>
        <w:t>Se desarrollaron compromisos de intercambio de información en concordancia con las reglas de confidencialidad vigentes en la Legislación de cada una de las Partes.</w:t>
      </w:r>
    </w:p>
    <w:p w:rsidR="00B905DC" w:rsidRPr="00D03BD3" w:rsidRDefault="00B905DC" w:rsidP="00194AA6">
      <w:pPr>
        <w:pStyle w:val="Prrafodelista"/>
        <w:spacing w:line="276" w:lineRule="auto"/>
        <w:ind w:left="426" w:hanging="426"/>
        <w:jc w:val="both"/>
        <w:rPr>
          <w:rFonts w:ascii="Arial" w:hAnsi="Arial" w:cs="Arial"/>
          <w:lang w:val="es-ES" w:eastAsia="es-ES"/>
        </w:rPr>
      </w:pPr>
    </w:p>
    <w:p w:rsidR="00B905DC" w:rsidRPr="00D03BD3" w:rsidRDefault="00B905DC" w:rsidP="00194AA6">
      <w:pPr>
        <w:pStyle w:val="Prrafodelista"/>
        <w:numPr>
          <w:ilvl w:val="0"/>
          <w:numId w:val="38"/>
        </w:numPr>
        <w:spacing w:line="276" w:lineRule="auto"/>
        <w:ind w:left="426" w:hanging="426"/>
        <w:jc w:val="both"/>
        <w:rPr>
          <w:rFonts w:ascii="Arial" w:hAnsi="Arial" w:cs="Arial"/>
          <w:lang w:val="es-ES" w:eastAsia="es-ES"/>
        </w:rPr>
      </w:pPr>
      <w:r w:rsidRPr="00D03BD3">
        <w:rPr>
          <w:rFonts w:ascii="Arial" w:hAnsi="Arial" w:cs="Arial"/>
          <w:lang w:val="es-ES" w:eastAsia="es-ES"/>
        </w:rPr>
        <w:t>En materia de protección al consumidor se acordó cooperación a través de las autoridades de competencia que puede concretarse a través de asistencia técnica e intercambio de información relacionada con la aplicación de las leyes vigentes.</w:t>
      </w:r>
    </w:p>
    <w:p w:rsidR="00B905DC" w:rsidRPr="00D03BD3" w:rsidRDefault="00B905DC" w:rsidP="00194AA6">
      <w:pPr>
        <w:spacing w:line="276" w:lineRule="auto"/>
        <w:ind w:left="426" w:hanging="426"/>
        <w:contextualSpacing/>
        <w:jc w:val="both"/>
        <w:rPr>
          <w:rFonts w:ascii="Arial" w:hAnsi="Arial" w:cs="Arial"/>
        </w:rPr>
      </w:pPr>
    </w:p>
    <w:p w:rsidR="00B905DC" w:rsidRPr="00D03BD3" w:rsidRDefault="00B905DC" w:rsidP="00194AA6">
      <w:pPr>
        <w:numPr>
          <w:ilvl w:val="0"/>
          <w:numId w:val="38"/>
        </w:numPr>
        <w:tabs>
          <w:tab w:val="left" w:pos="0"/>
        </w:tabs>
        <w:spacing w:line="276" w:lineRule="auto"/>
        <w:ind w:left="426" w:hanging="426"/>
        <w:contextualSpacing/>
        <w:jc w:val="both"/>
        <w:rPr>
          <w:rFonts w:ascii="Arial" w:hAnsi="Arial" w:cs="Arial"/>
        </w:rPr>
      </w:pPr>
      <w:r w:rsidRPr="00D03BD3">
        <w:rPr>
          <w:rFonts w:ascii="Arial" w:hAnsi="Arial" w:cs="Arial"/>
        </w:rPr>
        <w:t xml:space="preserve">En materia de Empresas del Estado y Monopolios Designados se acordaron disposiciones encaminadas a garantizar la potestad del Estado para mantener o establecer estas empresas y mantenerlos. </w:t>
      </w:r>
    </w:p>
    <w:p w:rsidR="00B905DC" w:rsidRPr="00D03BD3" w:rsidRDefault="00B905DC" w:rsidP="00194AA6">
      <w:pPr>
        <w:pStyle w:val="Prrafodelista"/>
        <w:spacing w:line="276" w:lineRule="auto"/>
        <w:ind w:left="426" w:hanging="426"/>
        <w:jc w:val="both"/>
        <w:rPr>
          <w:rFonts w:ascii="Arial" w:hAnsi="Arial" w:cs="Arial"/>
          <w:lang w:val="es-ES" w:eastAsia="es-ES"/>
        </w:rPr>
      </w:pPr>
    </w:p>
    <w:p w:rsidR="00B905DC" w:rsidRPr="00D03BD3" w:rsidRDefault="00B905DC" w:rsidP="00194AA6">
      <w:pPr>
        <w:numPr>
          <w:ilvl w:val="0"/>
          <w:numId w:val="38"/>
        </w:numPr>
        <w:tabs>
          <w:tab w:val="left" w:pos="0"/>
        </w:tabs>
        <w:spacing w:line="276" w:lineRule="auto"/>
        <w:ind w:left="426" w:hanging="426"/>
        <w:contextualSpacing/>
        <w:jc w:val="both"/>
        <w:rPr>
          <w:rFonts w:ascii="Arial" w:hAnsi="Arial" w:cs="Arial"/>
        </w:rPr>
      </w:pPr>
      <w:r w:rsidRPr="00D03BD3">
        <w:rPr>
          <w:rFonts w:ascii="Arial" w:hAnsi="Arial" w:cs="Arial"/>
        </w:rPr>
        <w:t>Se excluyó el capítulo del mecanismo de solución de diferencias del Acuerdo</w:t>
      </w:r>
    </w:p>
    <w:p w:rsidR="003B1448" w:rsidRPr="00D03BD3" w:rsidRDefault="003B1448" w:rsidP="00194AA6">
      <w:pPr>
        <w:spacing w:line="276" w:lineRule="auto"/>
        <w:contextualSpacing/>
        <w:jc w:val="both"/>
        <w:rPr>
          <w:rFonts w:ascii="Arial" w:hAnsi="Arial" w:cs="Arial"/>
          <w:b/>
          <w:bCs/>
        </w:rPr>
      </w:pPr>
    </w:p>
    <w:p w:rsidR="00820AE6" w:rsidRPr="00D03BD3" w:rsidRDefault="00820AE6" w:rsidP="00194AA6">
      <w:pPr>
        <w:spacing w:line="276" w:lineRule="auto"/>
        <w:contextualSpacing/>
        <w:jc w:val="center"/>
        <w:outlineLvl w:val="0"/>
        <w:rPr>
          <w:rFonts w:ascii="Arial" w:hAnsi="Arial" w:cs="Arial"/>
          <w:b/>
          <w:bCs/>
        </w:rPr>
      </w:pPr>
      <w:r w:rsidRPr="00D03BD3">
        <w:rPr>
          <w:rFonts w:ascii="Arial" w:hAnsi="Arial" w:cs="Arial"/>
          <w:b/>
          <w:bCs/>
        </w:rPr>
        <w:t>CAPITULO</w:t>
      </w:r>
    </w:p>
    <w:p w:rsidR="00B905DC" w:rsidRPr="00D03BD3" w:rsidRDefault="00B905DC" w:rsidP="00194AA6">
      <w:pPr>
        <w:spacing w:line="276" w:lineRule="auto"/>
        <w:contextualSpacing/>
        <w:jc w:val="center"/>
        <w:outlineLvl w:val="0"/>
        <w:rPr>
          <w:rFonts w:ascii="Arial" w:hAnsi="Arial" w:cs="Arial"/>
          <w:b/>
          <w:bCs/>
        </w:rPr>
      </w:pPr>
      <w:r w:rsidRPr="00D03BD3">
        <w:rPr>
          <w:rFonts w:ascii="Arial" w:hAnsi="Arial" w:cs="Arial"/>
          <w:b/>
          <w:bCs/>
        </w:rPr>
        <w:t>COMPRAS PÚBLICAS</w:t>
      </w:r>
    </w:p>
    <w:p w:rsidR="00820AE6" w:rsidRPr="00D03BD3" w:rsidRDefault="00820AE6" w:rsidP="00194AA6">
      <w:pPr>
        <w:spacing w:line="276" w:lineRule="auto"/>
        <w:contextualSpacing/>
        <w:jc w:val="center"/>
        <w:outlineLvl w:val="0"/>
        <w:rPr>
          <w:rFonts w:ascii="Arial" w:hAnsi="Arial" w:cs="Arial"/>
          <w:b/>
          <w:bCs/>
        </w:rPr>
      </w:pPr>
    </w:p>
    <w:p w:rsidR="00B905DC" w:rsidRPr="00D03BD3" w:rsidRDefault="00820AE6" w:rsidP="00194AA6">
      <w:pPr>
        <w:autoSpaceDE w:val="0"/>
        <w:autoSpaceDN w:val="0"/>
        <w:adjustRightInd w:val="0"/>
        <w:spacing w:line="276" w:lineRule="auto"/>
        <w:contextualSpacing/>
        <w:jc w:val="both"/>
        <w:rPr>
          <w:rFonts w:ascii="Arial" w:hAnsi="Arial" w:cs="Arial"/>
          <w:b/>
        </w:rPr>
      </w:pPr>
      <w:r w:rsidRPr="00D03BD3">
        <w:rPr>
          <w:rFonts w:ascii="Arial" w:hAnsi="Arial" w:cs="Arial"/>
          <w:b/>
        </w:rPr>
        <w:t>I. Objetivo:</w:t>
      </w:r>
    </w:p>
    <w:p w:rsidR="00B905DC" w:rsidRPr="00D03BD3" w:rsidRDefault="00B905DC" w:rsidP="00194AA6">
      <w:pPr>
        <w:spacing w:line="276" w:lineRule="auto"/>
        <w:contextualSpacing/>
        <w:jc w:val="both"/>
        <w:rPr>
          <w:rFonts w:ascii="Arial" w:hAnsi="Arial" w:cs="Arial"/>
          <w:b/>
          <w:bCs/>
        </w:rPr>
      </w:pPr>
    </w:p>
    <w:p w:rsidR="00B905DC" w:rsidRPr="00D03BD3" w:rsidRDefault="00820AE6" w:rsidP="00194AA6">
      <w:pPr>
        <w:spacing w:line="276" w:lineRule="auto"/>
        <w:contextualSpacing/>
        <w:jc w:val="both"/>
        <w:rPr>
          <w:rFonts w:ascii="Arial" w:hAnsi="Arial" w:cs="Arial"/>
        </w:rPr>
      </w:pPr>
      <w:r w:rsidRPr="00D03BD3">
        <w:rPr>
          <w:rFonts w:ascii="Arial" w:hAnsi="Arial" w:cs="Arial"/>
        </w:rPr>
        <w:t>B</w:t>
      </w:r>
      <w:r w:rsidR="00B905DC" w:rsidRPr="00D03BD3">
        <w:rPr>
          <w:rFonts w:ascii="Arial" w:hAnsi="Arial" w:cs="Arial"/>
        </w:rPr>
        <w:t xml:space="preserve">rindar a las empresas colombianas y coreanas procedimientos transparentes y no discriminatorios en los procesos de contratación de las entidades públicas de todos los niveles de gobierno, incluidas entidades especiales, sub-centrales y empresas de gobierno. </w:t>
      </w:r>
    </w:p>
    <w:p w:rsidR="00B905DC" w:rsidRPr="00D03BD3" w:rsidRDefault="00B905DC" w:rsidP="00194AA6">
      <w:pPr>
        <w:spacing w:line="276" w:lineRule="auto"/>
        <w:contextualSpacing/>
        <w:jc w:val="both"/>
        <w:rPr>
          <w:rFonts w:ascii="Arial" w:hAnsi="Arial" w:cs="Arial"/>
        </w:rPr>
      </w:pPr>
    </w:p>
    <w:p w:rsidR="00B905DC" w:rsidRPr="00D03BD3" w:rsidRDefault="00820AE6" w:rsidP="00194AA6">
      <w:pPr>
        <w:autoSpaceDE w:val="0"/>
        <w:autoSpaceDN w:val="0"/>
        <w:adjustRightInd w:val="0"/>
        <w:spacing w:line="276" w:lineRule="auto"/>
        <w:contextualSpacing/>
        <w:jc w:val="both"/>
        <w:rPr>
          <w:rFonts w:ascii="Arial" w:hAnsi="Arial" w:cs="Arial"/>
          <w:b/>
        </w:rPr>
      </w:pPr>
      <w:r w:rsidRPr="00D03BD3">
        <w:rPr>
          <w:rFonts w:ascii="Arial" w:hAnsi="Arial" w:cs="Arial"/>
          <w:b/>
        </w:rPr>
        <w:t>II. Contenido:</w:t>
      </w:r>
    </w:p>
    <w:p w:rsidR="00B905DC" w:rsidRPr="00D03BD3" w:rsidRDefault="00B905DC" w:rsidP="00194AA6">
      <w:pPr>
        <w:spacing w:line="276" w:lineRule="auto"/>
        <w:contextualSpacing/>
        <w:jc w:val="both"/>
        <w:rPr>
          <w:rFonts w:ascii="Arial" w:hAnsi="Arial" w:cs="Arial"/>
          <w:b/>
          <w:b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5580"/>
      </w:tblGrid>
      <w:tr w:rsidR="006C7A48" w:rsidRPr="00D03BD3" w:rsidTr="00C7299D">
        <w:tc>
          <w:tcPr>
            <w:tcW w:w="2880" w:type="dxa"/>
          </w:tcPr>
          <w:p w:rsidR="00222AF6" w:rsidRDefault="00222AF6" w:rsidP="00194AA6">
            <w:pPr>
              <w:spacing w:line="276" w:lineRule="auto"/>
              <w:contextualSpacing/>
              <w:jc w:val="both"/>
              <w:rPr>
                <w:rFonts w:ascii="Arial" w:hAnsi="Arial" w:cs="Arial"/>
                <w:b/>
                <w:sz w:val="22"/>
                <w:szCs w:val="22"/>
              </w:rPr>
            </w:pPr>
          </w:p>
          <w:p w:rsidR="00B905DC"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rPr>
              <w:t>ARTÍCULO</w:t>
            </w:r>
          </w:p>
          <w:p w:rsidR="00222AF6" w:rsidRPr="00D03BD3" w:rsidRDefault="00222AF6" w:rsidP="00194AA6">
            <w:pPr>
              <w:spacing w:line="276" w:lineRule="auto"/>
              <w:contextualSpacing/>
              <w:jc w:val="both"/>
              <w:rPr>
                <w:rFonts w:ascii="Arial" w:hAnsi="Arial" w:cs="Arial"/>
                <w:b/>
                <w:sz w:val="22"/>
                <w:szCs w:val="22"/>
              </w:rPr>
            </w:pPr>
          </w:p>
        </w:tc>
        <w:tc>
          <w:tcPr>
            <w:tcW w:w="5580" w:type="dxa"/>
          </w:tcPr>
          <w:p w:rsidR="00222AF6" w:rsidRDefault="00222AF6" w:rsidP="00194AA6">
            <w:pPr>
              <w:spacing w:line="276" w:lineRule="auto"/>
              <w:contextualSpacing/>
              <w:jc w:val="both"/>
              <w:rPr>
                <w:rFonts w:ascii="Arial" w:hAnsi="Arial" w:cs="Arial"/>
                <w:b/>
                <w:sz w:val="22"/>
                <w:szCs w:val="22"/>
                <w:lang w:val="es-ES_tradnl"/>
              </w:rPr>
            </w:pPr>
          </w:p>
          <w:p w:rsidR="00B905DC" w:rsidRPr="00D03BD3"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lang w:val="es-ES_tradnl"/>
              </w:rPr>
              <w:t>DESCRIPCIÓN</w:t>
            </w:r>
          </w:p>
        </w:tc>
      </w:tr>
      <w:tr w:rsidR="006C7A48" w:rsidRPr="00D03BD3" w:rsidTr="00C7299D">
        <w:tc>
          <w:tcPr>
            <w:tcW w:w="2880" w:type="dxa"/>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 xml:space="preserve">Ámbito de Aplicación </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Establece las contrataciones que están cubiertas por el Capítulo, así como su método de valoración.</w:t>
            </w:r>
          </w:p>
        </w:tc>
      </w:tr>
      <w:tr w:rsidR="006C7A48" w:rsidRPr="00D03BD3" w:rsidTr="00C7299D">
        <w:tc>
          <w:tcPr>
            <w:tcW w:w="2880" w:type="dxa"/>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Excepciones.</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Identifica los casos en que no se aplica el Capítulo.</w:t>
            </w:r>
          </w:p>
        </w:tc>
      </w:tr>
      <w:tr w:rsidR="006C7A48" w:rsidRPr="00D03BD3" w:rsidTr="00C7299D">
        <w:tc>
          <w:tcPr>
            <w:tcW w:w="2880" w:type="dxa"/>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Principios Generales</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Establece los principios generales de trato nacional, no discriminación, uso de medios electrónicos, prohibición de compensaciones y</w:t>
            </w:r>
            <w:r w:rsidR="000E63B4" w:rsidRPr="00D03BD3">
              <w:rPr>
                <w:rFonts w:ascii="Arial" w:hAnsi="Arial" w:cs="Arial"/>
                <w:sz w:val="22"/>
                <w:szCs w:val="22"/>
              </w:rPr>
              <w:t xml:space="preserve"> </w:t>
            </w:r>
            <w:r w:rsidRPr="00D03BD3">
              <w:rPr>
                <w:rFonts w:ascii="Arial" w:hAnsi="Arial" w:cs="Arial"/>
                <w:sz w:val="22"/>
                <w:szCs w:val="22"/>
              </w:rPr>
              <w:t>reglas de origen que aplican a todas las contrataciones cubiertas.</w:t>
            </w:r>
          </w:p>
        </w:tc>
      </w:tr>
      <w:tr w:rsidR="006C7A48" w:rsidRPr="00D03BD3" w:rsidTr="00C7299D">
        <w:tc>
          <w:tcPr>
            <w:tcW w:w="2880" w:type="dxa"/>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Información sobre el sistema de contratación.</w:t>
            </w:r>
            <w:r w:rsidR="00241F68" w:rsidRPr="00D03BD3">
              <w:rPr>
                <w:rFonts w:ascii="Arial" w:hAnsi="Arial" w:cs="Arial"/>
                <w:b/>
                <w:sz w:val="22"/>
                <w:szCs w:val="22"/>
              </w:rPr>
              <w:t xml:space="preserve"> </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Indica la información sobre leyes, reglamentos y normas de uso general aplicables a las contrataciones.</w:t>
            </w:r>
          </w:p>
        </w:tc>
      </w:tr>
      <w:tr w:rsidR="006C7A48" w:rsidRPr="00D03BD3" w:rsidTr="00C7299D">
        <w:tc>
          <w:tcPr>
            <w:tcW w:w="2880" w:type="dxa"/>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Publicación de</w:t>
            </w:r>
            <w:r w:rsidR="00241F68" w:rsidRPr="00D03BD3">
              <w:rPr>
                <w:rFonts w:ascii="Arial" w:hAnsi="Arial" w:cs="Arial"/>
                <w:b/>
                <w:sz w:val="22"/>
                <w:szCs w:val="22"/>
              </w:rPr>
              <w:t xml:space="preserve"> </w:t>
            </w:r>
            <w:r w:rsidRPr="00D03BD3">
              <w:rPr>
                <w:rFonts w:ascii="Arial" w:hAnsi="Arial" w:cs="Arial"/>
                <w:b/>
                <w:sz w:val="22"/>
                <w:szCs w:val="22"/>
              </w:rPr>
              <w:t>Avisos.</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Establece</w:t>
            </w:r>
            <w:r w:rsidR="00241F68" w:rsidRPr="00D03BD3">
              <w:rPr>
                <w:rFonts w:ascii="Arial" w:hAnsi="Arial" w:cs="Arial"/>
                <w:sz w:val="22"/>
                <w:szCs w:val="22"/>
              </w:rPr>
              <w:t xml:space="preserve"> </w:t>
            </w:r>
            <w:r w:rsidRPr="00D03BD3">
              <w:rPr>
                <w:rFonts w:ascii="Arial" w:hAnsi="Arial" w:cs="Arial"/>
                <w:sz w:val="22"/>
                <w:szCs w:val="22"/>
              </w:rPr>
              <w:t>las situaciones en las que las entidades deben publicar un aviso de contratación prevista y anuncio de contratación planeada así como los sus contenidos respectivos.</w:t>
            </w:r>
          </w:p>
          <w:p w:rsidR="00B905DC" w:rsidRPr="00D03BD3" w:rsidRDefault="00B905DC" w:rsidP="00194AA6">
            <w:pPr>
              <w:spacing w:line="276" w:lineRule="auto"/>
              <w:contextualSpacing/>
              <w:jc w:val="both"/>
              <w:rPr>
                <w:rFonts w:ascii="Arial" w:hAnsi="Arial" w:cs="Arial"/>
                <w:sz w:val="22"/>
                <w:szCs w:val="22"/>
              </w:rPr>
            </w:pPr>
          </w:p>
        </w:tc>
      </w:tr>
      <w:tr w:rsidR="006C7A48" w:rsidRPr="00D03BD3" w:rsidTr="00C7299D">
        <w:tc>
          <w:tcPr>
            <w:tcW w:w="2880" w:type="dxa"/>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Condiciones de participación</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Determina los límites que tienen las entidades contratantes para fijar las condiciones de participación de oferentes en las licitaciones.</w:t>
            </w:r>
          </w:p>
        </w:tc>
      </w:tr>
      <w:tr w:rsidR="006C7A48" w:rsidRPr="00D03BD3" w:rsidTr="00C7299D">
        <w:tc>
          <w:tcPr>
            <w:tcW w:w="2880" w:type="dxa"/>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Registro y calificación de proveedores.</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El artículo establece los procedimientos de calificación y los sistemas de registro que deben seguir las entidades, así como establece las reglas generales de </w:t>
            </w:r>
            <w:r w:rsidRPr="00D03BD3">
              <w:rPr>
                <w:rFonts w:ascii="Arial" w:hAnsi="Arial" w:cs="Arial"/>
                <w:sz w:val="22"/>
                <w:szCs w:val="22"/>
              </w:rPr>
              <w:lastRenderedPageBreak/>
              <w:t>la licitación selectiva y las condiciones de uso de las listas multiusos.</w:t>
            </w:r>
            <w:r w:rsidR="000E63B4" w:rsidRPr="00D03BD3">
              <w:rPr>
                <w:rFonts w:ascii="Arial" w:hAnsi="Arial" w:cs="Arial"/>
                <w:sz w:val="22"/>
                <w:szCs w:val="22"/>
              </w:rPr>
              <w:t xml:space="preserve"> </w:t>
            </w:r>
          </w:p>
        </w:tc>
      </w:tr>
      <w:tr w:rsidR="006C7A48" w:rsidRPr="00D03BD3" w:rsidTr="00C7299D">
        <w:tc>
          <w:tcPr>
            <w:tcW w:w="2880" w:type="dxa"/>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lastRenderedPageBreak/>
              <w:t>Plazos</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acuerdan los plazos y términos que deben cumplir como mínimo en los procesos de contratación. Indica los plazos mínimos entre la apertura y el cierre de una contratación.</w:t>
            </w:r>
          </w:p>
        </w:tc>
      </w:tr>
      <w:tr w:rsidR="006C7A48" w:rsidRPr="00D03BD3" w:rsidTr="00C7299D">
        <w:tc>
          <w:tcPr>
            <w:tcW w:w="2880" w:type="dxa"/>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 xml:space="preserve">Información sobre las contrataciones previstas </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Las partes acuerdan en este artículo las reglas sobre la documentación de contratación, especificaciones técnicas</w:t>
            </w:r>
            <w:r w:rsidR="00241F68" w:rsidRPr="00D03BD3">
              <w:rPr>
                <w:rFonts w:ascii="Arial" w:hAnsi="Arial" w:cs="Arial"/>
                <w:sz w:val="22"/>
                <w:szCs w:val="22"/>
              </w:rPr>
              <w:t xml:space="preserve"> </w:t>
            </w:r>
            <w:r w:rsidRPr="00D03BD3">
              <w:rPr>
                <w:rFonts w:ascii="Arial" w:hAnsi="Arial" w:cs="Arial"/>
                <w:sz w:val="22"/>
                <w:szCs w:val="22"/>
              </w:rPr>
              <w:t xml:space="preserve">y las modificaciones en los documentos de contratación. </w:t>
            </w:r>
          </w:p>
        </w:tc>
      </w:tr>
      <w:tr w:rsidR="006C7A48" w:rsidRPr="00D03BD3" w:rsidTr="00C7299D">
        <w:tc>
          <w:tcPr>
            <w:tcW w:w="2880" w:type="dxa"/>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Licitación restringida</w:t>
            </w:r>
            <w:r w:rsidR="00241F68" w:rsidRPr="00D03BD3">
              <w:rPr>
                <w:rFonts w:ascii="Arial" w:hAnsi="Arial" w:cs="Arial"/>
                <w:b/>
                <w:sz w:val="22"/>
                <w:szCs w:val="22"/>
              </w:rPr>
              <w:t xml:space="preserve"> </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Establece las reglas sobre la modalidad de licitación restringida</w:t>
            </w:r>
            <w:r w:rsidR="00241F68" w:rsidRPr="00D03BD3">
              <w:rPr>
                <w:rFonts w:ascii="Arial" w:hAnsi="Arial" w:cs="Arial"/>
                <w:sz w:val="22"/>
                <w:szCs w:val="22"/>
              </w:rPr>
              <w:t xml:space="preserve"> </w:t>
            </w:r>
            <w:r w:rsidRPr="00D03BD3">
              <w:rPr>
                <w:rFonts w:ascii="Arial" w:hAnsi="Arial" w:cs="Arial"/>
                <w:sz w:val="22"/>
                <w:szCs w:val="22"/>
              </w:rPr>
              <w:t>específicamente los casos en los que en que no se aplicarán ciertos artículos acordados en el capítulo.</w:t>
            </w:r>
            <w:r w:rsidR="000E63B4" w:rsidRPr="00D03BD3">
              <w:rPr>
                <w:rFonts w:ascii="Arial" w:hAnsi="Arial" w:cs="Arial"/>
                <w:sz w:val="22"/>
                <w:szCs w:val="22"/>
              </w:rPr>
              <w:t xml:space="preserve"> </w:t>
            </w:r>
          </w:p>
        </w:tc>
      </w:tr>
      <w:tr w:rsidR="006C7A48" w:rsidRPr="00D03BD3" w:rsidTr="00C7299D">
        <w:tc>
          <w:tcPr>
            <w:tcW w:w="2880" w:type="dxa"/>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Subastas Electrónicas.</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Indica las reglas generales para la adjudicación por subastas realizadas a través de medios electrónicos como Internet.</w:t>
            </w:r>
          </w:p>
        </w:tc>
      </w:tr>
      <w:tr w:rsidR="006C7A48" w:rsidRPr="00D03BD3" w:rsidTr="00C7299D">
        <w:tc>
          <w:tcPr>
            <w:tcW w:w="2880" w:type="dxa"/>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Tratamiento de las Ofertas y Adjudicación de Contratos.</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Establece los requisitos de transparencia para la adjudicación de contratos.</w:t>
            </w:r>
          </w:p>
        </w:tc>
      </w:tr>
      <w:tr w:rsidR="006C7A48" w:rsidRPr="00D03BD3" w:rsidTr="00C7299D">
        <w:tc>
          <w:tcPr>
            <w:tcW w:w="2880" w:type="dxa"/>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Información sobre la adjudicación</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Las partes regulan el deber de informar a los proveedores sobre la adjudicación de contratos. </w:t>
            </w:r>
          </w:p>
        </w:tc>
      </w:tr>
      <w:tr w:rsidR="006C7A48" w:rsidRPr="00D03BD3" w:rsidTr="00C7299D">
        <w:tc>
          <w:tcPr>
            <w:tcW w:w="2880" w:type="dxa"/>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Procedimientos Internos de Revisión.</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Establece las garantías de procedimiento en el caso de una impugnación.</w:t>
            </w:r>
          </w:p>
        </w:tc>
      </w:tr>
      <w:tr w:rsidR="006C7A48" w:rsidRPr="00D03BD3" w:rsidTr="00C7299D">
        <w:tc>
          <w:tcPr>
            <w:tcW w:w="2880" w:type="dxa"/>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Rectificaciones y Modificación del Ámbito de Aplicación.</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Indica un procedimiento para realizar cambios en las listas.</w:t>
            </w:r>
          </w:p>
        </w:tc>
      </w:tr>
      <w:tr w:rsidR="006C7A48" w:rsidRPr="00D03BD3" w:rsidTr="00C7299D">
        <w:tc>
          <w:tcPr>
            <w:tcW w:w="2880" w:type="dxa"/>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Participación de Micro, Pequeña y Mediana empresa</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Las partes reconocen en virtud de este artículo, la importancia de la participación </w:t>
            </w:r>
            <w:proofErr w:type="gramStart"/>
            <w:r w:rsidRPr="00D03BD3">
              <w:rPr>
                <w:rFonts w:ascii="Arial" w:hAnsi="Arial" w:cs="Arial"/>
                <w:sz w:val="22"/>
                <w:szCs w:val="22"/>
              </w:rPr>
              <w:t>de la</w:t>
            </w:r>
            <w:proofErr w:type="gramEnd"/>
            <w:r w:rsidRPr="00D03BD3">
              <w:rPr>
                <w:rFonts w:ascii="Arial" w:hAnsi="Arial" w:cs="Arial"/>
                <w:sz w:val="22"/>
                <w:szCs w:val="22"/>
              </w:rPr>
              <w:t xml:space="preserve"> micro, pequeña y mediana empresa en los procedimientos de licitación.</w:t>
            </w:r>
          </w:p>
        </w:tc>
      </w:tr>
      <w:tr w:rsidR="006C7A48" w:rsidRPr="00D03BD3" w:rsidTr="00C7299D">
        <w:tc>
          <w:tcPr>
            <w:tcW w:w="2880" w:type="dxa"/>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Cooperación</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Establece compromisos para que las entidades y los empresarios de las dos Partes puedan aprovechar más el conocimiento y la información generada por la implementación del Capítulo.</w:t>
            </w:r>
          </w:p>
        </w:tc>
      </w:tr>
      <w:tr w:rsidR="006C7A48" w:rsidRPr="00D03BD3" w:rsidTr="00C7299D">
        <w:tc>
          <w:tcPr>
            <w:tcW w:w="2880" w:type="dxa"/>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Comité de Contratación Pública.</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Crea un comité encargado de velar por la plena implementación y aprovechamiento del Capítulo y determina las funciones del mismo.</w:t>
            </w:r>
            <w:r w:rsidR="00241F68" w:rsidRPr="00D03BD3">
              <w:rPr>
                <w:rFonts w:ascii="Arial" w:hAnsi="Arial" w:cs="Arial"/>
                <w:sz w:val="22"/>
                <w:szCs w:val="22"/>
              </w:rPr>
              <w:t xml:space="preserve"> </w:t>
            </w:r>
          </w:p>
        </w:tc>
      </w:tr>
      <w:tr w:rsidR="006C7A48" w:rsidRPr="00D03BD3" w:rsidTr="00C7299D">
        <w:tc>
          <w:tcPr>
            <w:tcW w:w="2880" w:type="dxa"/>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Negociaciones adicionales</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Las partes crearon el compromiso de iniciar negociaciones cuando una parte ofrezca en una tercera negociación ventajas adicionales con relación al acceso al mercado en contratación pública. </w:t>
            </w:r>
          </w:p>
        </w:tc>
      </w:tr>
      <w:tr w:rsidR="006C7A48" w:rsidRPr="00D03BD3" w:rsidTr="00C7299D">
        <w:tc>
          <w:tcPr>
            <w:tcW w:w="2880" w:type="dxa"/>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Definiciones</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Establece las definiciones de conceptos que son usados de manera recurrente a lo largo del Capítulo. </w:t>
            </w:r>
          </w:p>
        </w:tc>
      </w:tr>
    </w:tbl>
    <w:p w:rsidR="00B905DC" w:rsidRPr="00D03BD3" w:rsidRDefault="00B905DC" w:rsidP="00194AA6">
      <w:pPr>
        <w:spacing w:line="276" w:lineRule="auto"/>
        <w:contextualSpacing/>
        <w:jc w:val="both"/>
        <w:rPr>
          <w:rFonts w:ascii="Arial" w:hAnsi="Arial" w:cs="Arial"/>
          <w:b/>
          <w:sz w:val="22"/>
          <w:szCs w:val="22"/>
        </w:rPr>
      </w:pPr>
    </w:p>
    <w:p w:rsidR="00B905DC" w:rsidRPr="00D03BD3" w:rsidRDefault="00B905DC" w:rsidP="00194AA6">
      <w:pPr>
        <w:autoSpaceDE w:val="0"/>
        <w:autoSpaceDN w:val="0"/>
        <w:adjustRightInd w:val="0"/>
        <w:spacing w:line="276" w:lineRule="auto"/>
        <w:contextualSpacing/>
        <w:jc w:val="both"/>
        <w:rPr>
          <w:rFonts w:ascii="Arial" w:hAnsi="Arial" w:cs="Arial"/>
          <w:b/>
        </w:rPr>
      </w:pPr>
      <w:r w:rsidRPr="00D03BD3">
        <w:rPr>
          <w:rFonts w:ascii="Arial" w:hAnsi="Arial" w:cs="Arial"/>
          <w:b/>
          <w:sz w:val="22"/>
          <w:szCs w:val="22"/>
        </w:rPr>
        <w:t>III</w:t>
      </w:r>
      <w:r w:rsidRPr="00D03BD3">
        <w:rPr>
          <w:rFonts w:ascii="Arial" w:hAnsi="Arial" w:cs="Arial"/>
          <w:b/>
        </w:rPr>
        <w:t xml:space="preserve">. Principales beneficios: </w:t>
      </w:r>
    </w:p>
    <w:p w:rsidR="00B905DC" w:rsidRPr="00D03BD3" w:rsidRDefault="00B905DC" w:rsidP="00194AA6">
      <w:pPr>
        <w:spacing w:line="276" w:lineRule="auto"/>
        <w:contextualSpacing/>
        <w:jc w:val="both"/>
        <w:rPr>
          <w:rFonts w:ascii="Arial" w:hAnsi="Arial" w:cs="Arial"/>
          <w:b/>
        </w:rPr>
      </w:pPr>
    </w:p>
    <w:p w:rsidR="00D33AE4" w:rsidRPr="00D03BD3" w:rsidRDefault="00D33AE4" w:rsidP="00194AA6">
      <w:pPr>
        <w:pStyle w:val="Prrafodelista"/>
        <w:numPr>
          <w:ilvl w:val="0"/>
          <w:numId w:val="8"/>
        </w:numPr>
        <w:spacing w:line="276" w:lineRule="auto"/>
        <w:ind w:left="426" w:hanging="426"/>
        <w:jc w:val="both"/>
        <w:rPr>
          <w:rFonts w:ascii="Arial" w:hAnsi="Arial" w:cs="Arial"/>
        </w:rPr>
      </w:pPr>
      <w:r w:rsidRPr="00D03BD3">
        <w:rPr>
          <w:rFonts w:ascii="Arial" w:hAnsi="Arial" w:cs="Arial"/>
        </w:rPr>
        <w:t>Corea ofrece a Colombia una lista de entidades y empresas de gobierno similar al acordado con otros países con los que ha suscrito capítulos de contratación pública</w:t>
      </w:r>
    </w:p>
    <w:p w:rsidR="00D33AE4" w:rsidRPr="00D03BD3" w:rsidRDefault="00D33AE4" w:rsidP="00194AA6">
      <w:pPr>
        <w:pStyle w:val="Prrafodelista"/>
        <w:spacing w:line="276" w:lineRule="auto"/>
        <w:ind w:left="426"/>
        <w:jc w:val="both"/>
        <w:rPr>
          <w:rFonts w:ascii="Arial" w:hAnsi="Arial" w:cs="Arial"/>
        </w:rPr>
      </w:pPr>
    </w:p>
    <w:p w:rsidR="00D33AE4" w:rsidRPr="00D03BD3" w:rsidRDefault="00D33AE4" w:rsidP="00194AA6">
      <w:pPr>
        <w:pStyle w:val="Prrafodelista"/>
        <w:numPr>
          <w:ilvl w:val="0"/>
          <w:numId w:val="8"/>
        </w:numPr>
        <w:spacing w:line="276" w:lineRule="auto"/>
        <w:ind w:left="426" w:hanging="426"/>
        <w:jc w:val="both"/>
        <w:rPr>
          <w:rFonts w:ascii="Arial" w:hAnsi="Arial" w:cs="Arial"/>
        </w:rPr>
      </w:pPr>
      <w:r w:rsidRPr="00D03BD3">
        <w:rPr>
          <w:rFonts w:ascii="Arial" w:hAnsi="Arial" w:cs="Arial"/>
        </w:rPr>
        <w:t xml:space="preserve">Entre las entidades incluidas están los ministerios y entidades del nivel central, las provincias y empresas de gobierno de sectores minero, energía, transporte, servicios públicos, entre otros. </w:t>
      </w:r>
    </w:p>
    <w:p w:rsidR="00D33AE4" w:rsidRPr="00D03BD3" w:rsidRDefault="00D33AE4" w:rsidP="00194AA6">
      <w:pPr>
        <w:spacing w:line="276" w:lineRule="auto"/>
        <w:contextualSpacing/>
        <w:jc w:val="both"/>
        <w:rPr>
          <w:rFonts w:ascii="Arial" w:hAnsi="Arial" w:cs="Arial"/>
        </w:rPr>
      </w:pPr>
    </w:p>
    <w:p w:rsidR="00D33AE4" w:rsidRPr="00D03BD3" w:rsidRDefault="00D33AE4" w:rsidP="00194AA6">
      <w:pPr>
        <w:pStyle w:val="Prrafodelista"/>
        <w:numPr>
          <w:ilvl w:val="0"/>
          <w:numId w:val="8"/>
        </w:numPr>
        <w:spacing w:line="276" w:lineRule="auto"/>
        <w:ind w:left="426" w:hanging="426"/>
        <w:jc w:val="both"/>
        <w:rPr>
          <w:rFonts w:ascii="Arial" w:hAnsi="Arial" w:cs="Arial"/>
        </w:rPr>
      </w:pPr>
      <w:r w:rsidRPr="00D03BD3">
        <w:rPr>
          <w:rFonts w:ascii="Arial" w:hAnsi="Arial" w:cs="Arial"/>
        </w:rPr>
        <w:t xml:space="preserve">El Capítulo incluye compromisos que se tienen en otros Acuerdos en temas como publicidad de las contrataciones, uso de medios electrónicos, modalidades de contratación y revisión de impugnaciones, los cuales buscan promover la participación de las empresas en los respectivos mercados de contratación pública. </w:t>
      </w:r>
    </w:p>
    <w:p w:rsidR="00D33AE4" w:rsidRPr="00D03BD3" w:rsidRDefault="00D33AE4" w:rsidP="00194AA6">
      <w:pPr>
        <w:pStyle w:val="Prrafodelista"/>
        <w:spacing w:line="276" w:lineRule="auto"/>
        <w:rPr>
          <w:rFonts w:ascii="Arial" w:hAnsi="Arial" w:cs="Arial"/>
        </w:rPr>
      </w:pPr>
    </w:p>
    <w:p w:rsidR="00D33AE4" w:rsidRPr="00D03BD3" w:rsidRDefault="00D33AE4" w:rsidP="00194AA6">
      <w:pPr>
        <w:pStyle w:val="Prrafodelista"/>
        <w:numPr>
          <w:ilvl w:val="0"/>
          <w:numId w:val="8"/>
        </w:numPr>
        <w:spacing w:line="276" w:lineRule="auto"/>
        <w:ind w:left="426" w:hanging="426"/>
        <w:jc w:val="both"/>
        <w:rPr>
          <w:rFonts w:ascii="Arial" w:hAnsi="Arial" w:cs="Arial"/>
        </w:rPr>
      </w:pPr>
      <w:r w:rsidRPr="00D03BD3">
        <w:rPr>
          <w:rFonts w:ascii="Arial" w:hAnsi="Arial" w:cs="Arial"/>
        </w:rPr>
        <w:t xml:space="preserve">Adicionalmente, se pactaron compromisos en materia de cooperación para apoyar la participación de nuestras </w:t>
      </w:r>
      <w:proofErr w:type="spellStart"/>
      <w:r w:rsidRPr="00D03BD3">
        <w:rPr>
          <w:rFonts w:ascii="Arial" w:hAnsi="Arial" w:cs="Arial"/>
        </w:rPr>
        <w:t>PYMEs</w:t>
      </w:r>
      <w:proofErr w:type="spellEnd"/>
      <w:r w:rsidRPr="00D03BD3">
        <w:rPr>
          <w:rFonts w:ascii="Arial" w:hAnsi="Arial" w:cs="Arial"/>
        </w:rPr>
        <w:t xml:space="preserve">, tales como el intercambio de información de experiencias, desarrollo y uso de medio electrónicos de comunicación en sistemas de licitaciones públicas y el fortalecimiento de capacidades institucionales incluyendo la capacitación de funcionarios públicos. </w:t>
      </w:r>
    </w:p>
    <w:p w:rsidR="00D33AE4" w:rsidRPr="00D03BD3" w:rsidRDefault="00D33AE4" w:rsidP="00194AA6">
      <w:pPr>
        <w:spacing w:line="276" w:lineRule="auto"/>
        <w:contextualSpacing/>
        <w:jc w:val="both"/>
        <w:rPr>
          <w:rFonts w:ascii="Arial" w:hAnsi="Arial" w:cs="Arial"/>
          <w:b/>
        </w:rPr>
      </w:pPr>
    </w:p>
    <w:p w:rsidR="00B905DC" w:rsidRPr="00D03BD3" w:rsidRDefault="00B905DC" w:rsidP="00194AA6">
      <w:pPr>
        <w:pStyle w:val="Prrafodelista"/>
        <w:numPr>
          <w:ilvl w:val="0"/>
          <w:numId w:val="8"/>
        </w:numPr>
        <w:spacing w:line="276" w:lineRule="auto"/>
        <w:ind w:left="426" w:hanging="426"/>
        <w:jc w:val="both"/>
        <w:rPr>
          <w:rFonts w:ascii="Arial" w:hAnsi="Arial" w:cs="Arial"/>
          <w:lang w:val="es-ES" w:eastAsia="es-ES"/>
        </w:rPr>
      </w:pPr>
      <w:r w:rsidRPr="00D03BD3">
        <w:rPr>
          <w:rFonts w:ascii="Arial" w:hAnsi="Arial" w:cs="Arial"/>
          <w:lang w:val="es-ES" w:eastAsia="es-ES"/>
        </w:rPr>
        <w:t>Se mantiene la reserva para las PYMES ampliando el margen de preferencia de</w:t>
      </w:r>
      <w:r w:rsidR="000E63B4" w:rsidRPr="00D03BD3">
        <w:rPr>
          <w:rFonts w:ascii="Arial" w:hAnsi="Arial" w:cs="Arial"/>
          <w:lang w:val="es-ES" w:eastAsia="es-ES"/>
        </w:rPr>
        <w:t xml:space="preserve"> USD </w:t>
      </w:r>
      <w:r w:rsidRPr="00D03BD3">
        <w:rPr>
          <w:rFonts w:ascii="Arial" w:hAnsi="Arial" w:cs="Arial"/>
          <w:lang w:val="es-ES" w:eastAsia="es-ES"/>
        </w:rPr>
        <w:t>125mil a aprox.</w:t>
      </w:r>
      <w:r w:rsidR="000E63B4" w:rsidRPr="00D03BD3">
        <w:rPr>
          <w:rFonts w:ascii="Arial" w:hAnsi="Arial" w:cs="Arial"/>
          <w:lang w:val="es-ES" w:eastAsia="es-ES"/>
        </w:rPr>
        <w:t xml:space="preserve"> USD </w:t>
      </w:r>
      <w:r w:rsidRPr="00D03BD3">
        <w:rPr>
          <w:rFonts w:ascii="Arial" w:hAnsi="Arial" w:cs="Arial"/>
          <w:lang w:val="es-ES" w:eastAsia="es-ES"/>
        </w:rPr>
        <w:t>200 mil (DEG130 mil).</w:t>
      </w:r>
    </w:p>
    <w:p w:rsidR="00820AE6" w:rsidRPr="00D03BD3" w:rsidRDefault="00820AE6" w:rsidP="00194AA6">
      <w:pPr>
        <w:tabs>
          <w:tab w:val="left" w:pos="0"/>
        </w:tabs>
        <w:spacing w:line="276" w:lineRule="auto"/>
        <w:contextualSpacing/>
        <w:jc w:val="both"/>
        <w:rPr>
          <w:rFonts w:ascii="Arial" w:hAnsi="Arial" w:cs="Arial"/>
          <w:b/>
        </w:rPr>
      </w:pPr>
    </w:p>
    <w:p w:rsidR="00820AE6" w:rsidRPr="00D03BD3" w:rsidRDefault="00820AE6" w:rsidP="00194AA6">
      <w:pPr>
        <w:tabs>
          <w:tab w:val="left" w:pos="0"/>
        </w:tabs>
        <w:spacing w:line="276" w:lineRule="auto"/>
        <w:contextualSpacing/>
        <w:jc w:val="center"/>
        <w:outlineLvl w:val="0"/>
        <w:rPr>
          <w:rFonts w:ascii="Arial" w:hAnsi="Arial" w:cs="Arial"/>
          <w:b/>
        </w:rPr>
      </w:pPr>
      <w:r w:rsidRPr="00D03BD3">
        <w:rPr>
          <w:rFonts w:ascii="Arial" w:hAnsi="Arial" w:cs="Arial"/>
          <w:b/>
        </w:rPr>
        <w:t>CAPITULO</w:t>
      </w:r>
    </w:p>
    <w:p w:rsidR="00B905DC" w:rsidRPr="00D03BD3" w:rsidRDefault="00B905DC" w:rsidP="00194AA6">
      <w:pPr>
        <w:tabs>
          <w:tab w:val="left" w:pos="0"/>
        </w:tabs>
        <w:spacing w:line="276" w:lineRule="auto"/>
        <w:contextualSpacing/>
        <w:jc w:val="center"/>
        <w:outlineLvl w:val="0"/>
        <w:rPr>
          <w:rFonts w:ascii="Arial" w:hAnsi="Arial" w:cs="Arial"/>
          <w:b/>
        </w:rPr>
      </w:pPr>
      <w:r w:rsidRPr="00D03BD3">
        <w:rPr>
          <w:rFonts w:ascii="Arial" w:hAnsi="Arial" w:cs="Arial"/>
          <w:b/>
        </w:rPr>
        <w:t>PROPIEDAD INTELECTUAL</w:t>
      </w:r>
    </w:p>
    <w:p w:rsidR="00820AE6" w:rsidRPr="00D03BD3" w:rsidRDefault="00820AE6" w:rsidP="00194AA6">
      <w:pPr>
        <w:tabs>
          <w:tab w:val="left" w:pos="0"/>
        </w:tabs>
        <w:spacing w:line="276" w:lineRule="auto"/>
        <w:contextualSpacing/>
        <w:jc w:val="center"/>
        <w:outlineLvl w:val="0"/>
        <w:rPr>
          <w:rFonts w:ascii="Arial" w:hAnsi="Arial" w:cs="Arial"/>
          <w:b/>
        </w:rPr>
      </w:pPr>
    </w:p>
    <w:p w:rsidR="00B905DC" w:rsidRPr="00D03BD3" w:rsidRDefault="00B905DC" w:rsidP="00194AA6">
      <w:pPr>
        <w:spacing w:line="276" w:lineRule="auto"/>
        <w:contextualSpacing/>
        <w:jc w:val="both"/>
        <w:outlineLvl w:val="0"/>
        <w:rPr>
          <w:rFonts w:ascii="Arial" w:hAnsi="Arial" w:cs="Arial"/>
          <w:b/>
        </w:rPr>
      </w:pPr>
      <w:r w:rsidRPr="00D03BD3">
        <w:rPr>
          <w:rFonts w:ascii="Arial" w:hAnsi="Arial" w:cs="Arial"/>
          <w:b/>
        </w:rPr>
        <w:t>I. Objetivo:</w:t>
      </w:r>
    </w:p>
    <w:p w:rsidR="00B905DC" w:rsidRPr="00D03BD3" w:rsidRDefault="00B905DC" w:rsidP="00194AA6">
      <w:pPr>
        <w:spacing w:line="276" w:lineRule="auto"/>
        <w:contextualSpacing/>
        <w:jc w:val="both"/>
        <w:rPr>
          <w:rFonts w:ascii="Arial" w:hAnsi="Arial" w:cs="Arial"/>
        </w:rPr>
      </w:pPr>
    </w:p>
    <w:p w:rsidR="00B905DC" w:rsidRPr="00D03BD3" w:rsidRDefault="002131ED" w:rsidP="00194AA6">
      <w:pPr>
        <w:spacing w:line="276" w:lineRule="auto"/>
        <w:contextualSpacing/>
        <w:jc w:val="both"/>
        <w:rPr>
          <w:rFonts w:ascii="Arial" w:hAnsi="Arial" w:cs="Arial"/>
        </w:rPr>
      </w:pPr>
      <w:r w:rsidRPr="00D03BD3">
        <w:rPr>
          <w:rFonts w:ascii="Arial" w:hAnsi="Arial" w:cs="Arial"/>
        </w:rPr>
        <w:t>A</w:t>
      </w:r>
      <w:r w:rsidR="00B905DC" w:rsidRPr="00D03BD3">
        <w:rPr>
          <w:rFonts w:ascii="Arial" w:hAnsi="Arial" w:cs="Arial"/>
        </w:rPr>
        <w:t>segurar protección adecuada y efectiva a los derechos de propiedad intelectual, manteniendo un balance entre los derechos de los titulares y los intereses del público.</w:t>
      </w:r>
    </w:p>
    <w:p w:rsidR="00B905DC" w:rsidRPr="00D03BD3" w:rsidRDefault="00B905DC" w:rsidP="00194AA6">
      <w:pPr>
        <w:spacing w:line="276" w:lineRule="auto"/>
        <w:contextualSpacing/>
        <w:jc w:val="both"/>
        <w:rPr>
          <w:rFonts w:ascii="Arial" w:hAnsi="Arial" w:cs="Arial"/>
        </w:rPr>
      </w:pPr>
    </w:p>
    <w:p w:rsidR="00B905DC" w:rsidRPr="00D03BD3" w:rsidRDefault="00B905DC" w:rsidP="00194AA6">
      <w:pPr>
        <w:spacing w:line="276" w:lineRule="auto"/>
        <w:contextualSpacing/>
        <w:jc w:val="both"/>
        <w:outlineLvl w:val="0"/>
        <w:rPr>
          <w:rFonts w:ascii="Arial" w:hAnsi="Arial" w:cs="Arial"/>
          <w:b/>
        </w:rPr>
      </w:pPr>
      <w:r w:rsidRPr="00D03BD3">
        <w:rPr>
          <w:rFonts w:ascii="Arial" w:hAnsi="Arial" w:cs="Arial"/>
          <w:b/>
        </w:rPr>
        <w:t>II. Contenido:</w:t>
      </w:r>
    </w:p>
    <w:p w:rsidR="00B905DC" w:rsidRPr="00D03BD3" w:rsidRDefault="00B905DC" w:rsidP="00194AA6">
      <w:pPr>
        <w:spacing w:line="276" w:lineRule="auto"/>
        <w:contextualSpacing/>
        <w:jc w:val="both"/>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2552"/>
        <w:gridCol w:w="5984"/>
      </w:tblGrid>
      <w:tr w:rsidR="00B905DC" w:rsidRPr="00D03BD3" w:rsidTr="00C7299D">
        <w:tc>
          <w:tcPr>
            <w:tcW w:w="2552" w:type="dxa"/>
            <w:tcMar>
              <w:top w:w="0" w:type="dxa"/>
              <w:left w:w="108" w:type="dxa"/>
              <w:bottom w:w="0" w:type="dxa"/>
              <w:right w:w="108" w:type="dxa"/>
            </w:tcMar>
            <w:vAlign w:val="center"/>
          </w:tcPr>
          <w:p w:rsidR="00222AF6" w:rsidRDefault="00222AF6" w:rsidP="00194AA6">
            <w:pPr>
              <w:spacing w:line="276" w:lineRule="auto"/>
              <w:contextualSpacing/>
              <w:jc w:val="both"/>
              <w:rPr>
                <w:rFonts w:ascii="Arial" w:hAnsi="Arial" w:cs="Arial"/>
                <w:b/>
                <w:sz w:val="22"/>
                <w:szCs w:val="22"/>
              </w:rPr>
            </w:pPr>
          </w:p>
          <w:p w:rsidR="00B905DC"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rPr>
              <w:t>ARTÍCULO</w:t>
            </w:r>
          </w:p>
          <w:p w:rsidR="00222AF6" w:rsidRPr="00D03BD3" w:rsidRDefault="00222AF6" w:rsidP="00194AA6">
            <w:pPr>
              <w:spacing w:line="276" w:lineRule="auto"/>
              <w:contextualSpacing/>
              <w:jc w:val="both"/>
              <w:rPr>
                <w:rFonts w:ascii="Arial" w:hAnsi="Arial" w:cs="Arial"/>
                <w:b/>
                <w:sz w:val="22"/>
                <w:szCs w:val="22"/>
              </w:rPr>
            </w:pPr>
          </w:p>
        </w:tc>
        <w:tc>
          <w:tcPr>
            <w:tcW w:w="5984" w:type="dxa"/>
            <w:tcMar>
              <w:top w:w="0" w:type="dxa"/>
              <w:left w:w="108" w:type="dxa"/>
              <w:bottom w:w="0" w:type="dxa"/>
              <w:right w:w="108" w:type="dxa"/>
            </w:tcMar>
          </w:tcPr>
          <w:p w:rsidR="00222AF6" w:rsidRDefault="00222AF6" w:rsidP="00194AA6">
            <w:pPr>
              <w:spacing w:line="276" w:lineRule="auto"/>
              <w:contextualSpacing/>
              <w:jc w:val="both"/>
              <w:rPr>
                <w:rFonts w:ascii="Arial" w:hAnsi="Arial" w:cs="Arial"/>
                <w:b/>
                <w:sz w:val="22"/>
                <w:szCs w:val="22"/>
              </w:rPr>
            </w:pPr>
          </w:p>
          <w:p w:rsidR="00B905DC" w:rsidRPr="00D03BD3"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rPr>
              <w:t>DESCRIPCIÓN</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Observancia de las Obligaciones Internacionales</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Se reafirman los derechos y obligaciones asumidos bajo el Acuerdo ADPIC en el marco de la OMC y los </w:t>
            </w:r>
            <w:r w:rsidR="00F16E9D" w:rsidRPr="00D03BD3">
              <w:rPr>
                <w:rFonts w:ascii="Arial" w:hAnsi="Arial" w:cs="Arial"/>
                <w:sz w:val="22"/>
                <w:szCs w:val="22"/>
              </w:rPr>
              <w:t>Acuerdos</w:t>
            </w:r>
            <w:r w:rsidRPr="00D03BD3">
              <w:rPr>
                <w:rFonts w:ascii="Arial" w:hAnsi="Arial" w:cs="Arial"/>
                <w:sz w:val="22"/>
                <w:szCs w:val="22"/>
              </w:rPr>
              <w:t xml:space="preserve"> de propiedad intelectual, principalmente son aquellos administrados por la OMPI.</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Protección más Amplia</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aclara que las partes pueden establecer una protección más profunda de la propuesta de este capítulo, siempre que no se contravengan las obligaciones del mismo.</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Principios Básicos</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Se garantiza una protección adecuada efectiva y no discriminatoria de los derechos de propiedad intelectual y el establecimiento de medidas para la observancia de estos derechos. </w:t>
            </w:r>
          </w:p>
          <w:p w:rsidR="00B905DC" w:rsidRPr="00D03BD3" w:rsidRDefault="00B905DC" w:rsidP="00194AA6">
            <w:pPr>
              <w:spacing w:line="276" w:lineRule="auto"/>
              <w:contextualSpacing/>
              <w:jc w:val="both"/>
              <w:rPr>
                <w:rFonts w:ascii="Arial" w:hAnsi="Arial" w:cs="Arial"/>
                <w:sz w:val="22"/>
                <w:szCs w:val="22"/>
              </w:rPr>
            </w:pPr>
          </w:p>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Se reafirma el principio de Trato Nacional, es decir, que se garantiza la misma protección a los nacionales de la otra Parte que la otorgada a sus propios nacionales. </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Disposiciones Generales</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Se reconoce el equilibrio entre los derechos de los titulares y el interés público, como parte de estas disposiciones se reconoce la importancia de los principios de la Declaración sobre el Acuerdo ADPIC y la Salud Pública y de la promoción de la Resolución de la OMS sobre salud </w:t>
            </w:r>
            <w:r w:rsidRPr="00D03BD3">
              <w:rPr>
                <w:rFonts w:ascii="Arial" w:hAnsi="Arial" w:cs="Arial"/>
                <w:sz w:val="22"/>
                <w:szCs w:val="22"/>
              </w:rPr>
              <w:lastRenderedPageBreak/>
              <w:t>pública, innovación y propiedad intelectual.</w:t>
            </w:r>
          </w:p>
          <w:p w:rsidR="00B905DC" w:rsidRPr="00D03BD3" w:rsidRDefault="00B905DC" w:rsidP="00194AA6">
            <w:pPr>
              <w:spacing w:line="276" w:lineRule="auto"/>
              <w:contextualSpacing/>
              <w:jc w:val="both"/>
              <w:rPr>
                <w:rFonts w:ascii="Arial" w:hAnsi="Arial" w:cs="Arial"/>
                <w:sz w:val="22"/>
                <w:szCs w:val="22"/>
              </w:rPr>
            </w:pPr>
          </w:p>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reconocen y reafirman las excepciones y flexibilidades para promover la salud pública y la nutrición de la población.</w:t>
            </w:r>
          </w:p>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reconoce la necesidad de brindar una protección adecuada al derecho de autor en el entorno digital, la posibilidad de adoptar medidas para prevenir el abuso de los derechos y la importancia de la transferencia de tecnología.</w:t>
            </w:r>
          </w:p>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 </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lastRenderedPageBreak/>
              <w:t>Marcas</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Se reitera el nivel de protección previsto por el Acuerdo ADPIC de la OMC y la Decisión Andina 485, en ese sentido se estable la obligación de proteger las marcas colectivas, de certificación y las marcas notoriamente conocidas; de establecer un sistema de registro transparente que respete el debido proceso y que sea accesible mediante una base de datos electrónica. </w:t>
            </w:r>
          </w:p>
          <w:p w:rsidR="00B905DC" w:rsidRPr="00D03BD3" w:rsidRDefault="00B905DC" w:rsidP="00194AA6">
            <w:pPr>
              <w:spacing w:line="276" w:lineRule="auto"/>
              <w:contextualSpacing/>
              <w:jc w:val="both"/>
              <w:rPr>
                <w:rFonts w:ascii="Arial" w:hAnsi="Arial" w:cs="Arial"/>
                <w:sz w:val="22"/>
                <w:szCs w:val="22"/>
              </w:rPr>
            </w:pP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Derecho de Autor y Derechos Conexos</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Mediante este </w:t>
            </w:r>
            <w:r w:rsidR="00F16E9D" w:rsidRPr="00D03BD3">
              <w:rPr>
                <w:rFonts w:ascii="Arial" w:hAnsi="Arial" w:cs="Arial"/>
                <w:sz w:val="22"/>
                <w:szCs w:val="22"/>
              </w:rPr>
              <w:t>Acuerdo</w:t>
            </w:r>
            <w:r w:rsidRPr="00D03BD3">
              <w:rPr>
                <w:rFonts w:ascii="Arial" w:hAnsi="Arial" w:cs="Arial"/>
                <w:sz w:val="22"/>
                <w:szCs w:val="22"/>
              </w:rPr>
              <w:t xml:space="preserve"> las Partes se comprometen a observar las disposiciones del Convenio de Berna, la Convención de Roma y los Tratados de la OMPI de 1996.</w:t>
            </w:r>
          </w:p>
          <w:p w:rsidR="00B905DC" w:rsidRPr="00D03BD3" w:rsidRDefault="00B905DC" w:rsidP="00194AA6">
            <w:pPr>
              <w:spacing w:line="276" w:lineRule="auto"/>
              <w:contextualSpacing/>
              <w:jc w:val="both"/>
              <w:rPr>
                <w:rFonts w:ascii="Arial" w:hAnsi="Arial" w:cs="Arial"/>
                <w:sz w:val="22"/>
                <w:szCs w:val="22"/>
              </w:rPr>
            </w:pPr>
          </w:p>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reafirma el derecho de remuneración a favor de los artistas intérpretes o ejecutantes y productores de fonogramas, por la comunicación pública de sus prestaciones.</w:t>
            </w:r>
            <w:r w:rsidR="00241F68" w:rsidRPr="00D03BD3">
              <w:rPr>
                <w:rFonts w:ascii="Arial" w:hAnsi="Arial" w:cs="Arial"/>
                <w:sz w:val="22"/>
                <w:szCs w:val="22"/>
              </w:rPr>
              <w:t xml:space="preserve"> </w:t>
            </w:r>
          </w:p>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ab/>
            </w:r>
          </w:p>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Se reconoce la importancia de las Sociedades de Gestión Colectiva en el recaudo del derecho de autor y los derechos conexos. </w:t>
            </w:r>
          </w:p>
          <w:p w:rsidR="00B905DC" w:rsidRPr="00D03BD3" w:rsidRDefault="00B905DC" w:rsidP="00194AA6">
            <w:pPr>
              <w:spacing w:line="276" w:lineRule="auto"/>
              <w:contextualSpacing/>
              <w:jc w:val="both"/>
              <w:rPr>
                <w:rFonts w:ascii="Arial" w:hAnsi="Arial" w:cs="Arial"/>
                <w:sz w:val="22"/>
                <w:szCs w:val="22"/>
              </w:rPr>
            </w:pPr>
          </w:p>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Se reiteran los derechos de los organismos de radiodifusión y la protección de las medidas tecnológicas y la información sobre gestión de derechos de conformidad con el nivel de protección provisto por la legislación nacional. </w:t>
            </w:r>
          </w:p>
          <w:p w:rsidR="00B905DC" w:rsidRPr="00D03BD3" w:rsidRDefault="00B905DC" w:rsidP="00194AA6">
            <w:pPr>
              <w:spacing w:line="276" w:lineRule="auto"/>
              <w:contextualSpacing/>
              <w:jc w:val="both"/>
              <w:rPr>
                <w:rFonts w:ascii="Arial" w:hAnsi="Arial" w:cs="Arial"/>
                <w:sz w:val="22"/>
                <w:szCs w:val="22"/>
              </w:rPr>
            </w:pPr>
          </w:p>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Para finalizar el acuerdo incluye el compromiso de otorgar una protección legal y adecuada y recursos efectivos para las señales de satélite codificadas portadoras de programas. </w:t>
            </w:r>
          </w:p>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 </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Observancia</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Se reafirman las disposiciones establecidas en el Acuerdo sobre los ADPIC y se acuerda una obligación de establecer una presunción de autoría y titularidad en los procedimientos civiles, administrativos y penales. </w:t>
            </w:r>
          </w:p>
          <w:p w:rsidR="00B905DC" w:rsidRPr="00D03BD3" w:rsidRDefault="00B905DC" w:rsidP="00194AA6">
            <w:pPr>
              <w:spacing w:line="276" w:lineRule="auto"/>
              <w:contextualSpacing/>
              <w:jc w:val="both"/>
              <w:rPr>
                <w:rFonts w:ascii="Arial" w:hAnsi="Arial" w:cs="Arial"/>
                <w:sz w:val="22"/>
                <w:szCs w:val="22"/>
              </w:rPr>
            </w:pPr>
          </w:p>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Adicionalmente, se establece la obligación de procurar medidas contra las infracciones repetitivas en Internet.</w:t>
            </w:r>
            <w:r w:rsidR="00241F68" w:rsidRPr="00D03BD3">
              <w:rPr>
                <w:rFonts w:ascii="Arial" w:hAnsi="Arial" w:cs="Arial"/>
                <w:sz w:val="22"/>
                <w:szCs w:val="22"/>
              </w:rPr>
              <w:t xml:space="preserve"> </w:t>
            </w:r>
          </w:p>
          <w:p w:rsidR="00B905DC" w:rsidRPr="00D03BD3" w:rsidRDefault="00B905DC" w:rsidP="00194AA6">
            <w:pPr>
              <w:spacing w:line="276" w:lineRule="auto"/>
              <w:contextualSpacing/>
              <w:jc w:val="both"/>
              <w:rPr>
                <w:rFonts w:ascii="Arial" w:hAnsi="Arial" w:cs="Arial"/>
                <w:sz w:val="22"/>
                <w:szCs w:val="22"/>
              </w:rPr>
            </w:pP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 xml:space="preserve">Requerimientos Especiales Relacionados con </w:t>
            </w:r>
            <w:r w:rsidRPr="00D03BD3">
              <w:rPr>
                <w:rFonts w:ascii="Arial" w:hAnsi="Arial" w:cs="Arial"/>
                <w:b/>
                <w:sz w:val="22"/>
                <w:szCs w:val="22"/>
              </w:rPr>
              <w:lastRenderedPageBreak/>
              <w:t>Medidas en Frontera</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lastRenderedPageBreak/>
              <w:t xml:space="preserve">Se reitera el nivel de protección provisto por el Acuerdo sobre los ADPIC, brindando acciones al titular del derecho y de oficio, para suspender una operación aduanera </w:t>
            </w:r>
            <w:r w:rsidRPr="00D03BD3">
              <w:rPr>
                <w:rFonts w:ascii="Arial" w:hAnsi="Arial" w:cs="Arial"/>
                <w:sz w:val="22"/>
                <w:szCs w:val="22"/>
              </w:rPr>
              <w:lastRenderedPageBreak/>
              <w:t xml:space="preserve">cuando se sospeche que las mercancías son de marca falsificada o piratas. </w:t>
            </w:r>
          </w:p>
          <w:p w:rsidR="00B905DC" w:rsidRPr="00D03BD3" w:rsidRDefault="00B905DC" w:rsidP="00194AA6">
            <w:pPr>
              <w:spacing w:line="276" w:lineRule="auto"/>
              <w:contextualSpacing/>
              <w:jc w:val="both"/>
              <w:rPr>
                <w:rFonts w:ascii="Arial" w:hAnsi="Arial" w:cs="Arial"/>
                <w:sz w:val="22"/>
                <w:szCs w:val="22"/>
              </w:rPr>
            </w:pP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lastRenderedPageBreak/>
              <w:t>Transferencia de Tecnología y Cooperación</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Se reconoce la importancia de la transferencia de tecnología y las Partes se comprometen a desarrollar y promover programas de cooperación, teniendo en cuenta el Acuerdo sobre Ciencia y Tecnología suscrito entre Colombia y Corea en 1981. </w:t>
            </w:r>
          </w:p>
          <w:p w:rsidR="00B905DC" w:rsidRPr="00D03BD3" w:rsidRDefault="00B905DC" w:rsidP="00194AA6">
            <w:pPr>
              <w:spacing w:line="276" w:lineRule="auto"/>
              <w:contextualSpacing/>
              <w:jc w:val="both"/>
              <w:rPr>
                <w:rFonts w:ascii="Arial" w:hAnsi="Arial" w:cs="Arial"/>
                <w:sz w:val="22"/>
                <w:szCs w:val="22"/>
              </w:rPr>
            </w:pPr>
          </w:p>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Se acuerda cooperar y colaborar para asegurar una efectiva protección de los derechos de propiedad intelectual y prevenir el comercio de bienes y servicios infractores de los derechos de propiedad intelectual. </w:t>
            </w:r>
          </w:p>
          <w:p w:rsidR="00B905DC" w:rsidRPr="00D03BD3" w:rsidRDefault="00B905DC" w:rsidP="00194AA6">
            <w:pPr>
              <w:spacing w:line="276" w:lineRule="auto"/>
              <w:contextualSpacing/>
              <w:jc w:val="both"/>
              <w:rPr>
                <w:rFonts w:ascii="Arial" w:hAnsi="Arial" w:cs="Arial"/>
                <w:sz w:val="22"/>
                <w:szCs w:val="22"/>
              </w:rPr>
            </w:pPr>
          </w:p>
        </w:tc>
      </w:tr>
    </w:tbl>
    <w:p w:rsidR="00B905DC" w:rsidRPr="00D03BD3" w:rsidRDefault="00B905DC" w:rsidP="00194AA6">
      <w:pPr>
        <w:spacing w:line="276" w:lineRule="auto"/>
        <w:contextualSpacing/>
        <w:jc w:val="both"/>
        <w:rPr>
          <w:rFonts w:ascii="Arial" w:hAnsi="Arial" w:cs="Arial"/>
          <w:b/>
          <w:sz w:val="22"/>
          <w:szCs w:val="22"/>
        </w:rPr>
      </w:pPr>
    </w:p>
    <w:p w:rsidR="00B905DC" w:rsidRPr="00D03BD3" w:rsidRDefault="00B905DC" w:rsidP="00194AA6">
      <w:pPr>
        <w:spacing w:line="276" w:lineRule="auto"/>
        <w:contextualSpacing/>
        <w:jc w:val="both"/>
        <w:outlineLvl w:val="0"/>
        <w:rPr>
          <w:rFonts w:ascii="Arial" w:hAnsi="Arial" w:cs="Arial"/>
          <w:b/>
        </w:rPr>
      </w:pPr>
      <w:r w:rsidRPr="00D03BD3">
        <w:rPr>
          <w:rFonts w:ascii="Arial" w:hAnsi="Arial" w:cs="Arial"/>
          <w:b/>
        </w:rPr>
        <w:t>III. Principales beneficios:</w:t>
      </w:r>
    </w:p>
    <w:p w:rsidR="00B905DC" w:rsidRPr="00D03BD3" w:rsidRDefault="00B905DC" w:rsidP="00194AA6">
      <w:pPr>
        <w:spacing w:line="276" w:lineRule="auto"/>
        <w:contextualSpacing/>
        <w:jc w:val="both"/>
        <w:rPr>
          <w:rFonts w:ascii="Arial" w:hAnsi="Arial" w:cs="Arial"/>
        </w:rPr>
      </w:pPr>
    </w:p>
    <w:p w:rsidR="00B905DC" w:rsidRPr="00D03BD3" w:rsidRDefault="00B905DC" w:rsidP="00194AA6">
      <w:pPr>
        <w:numPr>
          <w:ilvl w:val="0"/>
          <w:numId w:val="21"/>
        </w:numPr>
        <w:shd w:val="clear" w:color="auto" w:fill="FFFFFF"/>
        <w:spacing w:line="276" w:lineRule="auto"/>
        <w:ind w:left="426" w:hanging="426"/>
        <w:contextualSpacing/>
        <w:jc w:val="both"/>
        <w:rPr>
          <w:rFonts w:ascii="Arial" w:hAnsi="Arial" w:cs="Arial"/>
        </w:rPr>
      </w:pPr>
      <w:r w:rsidRPr="00D03BD3">
        <w:rPr>
          <w:rFonts w:ascii="Arial" w:hAnsi="Arial" w:cs="Arial"/>
        </w:rPr>
        <w:t>Incorporar disposiciones generales que sirvan de criterio de interpretación del capítulo en materia de la relación propiedad intelectual – salud pública.</w:t>
      </w:r>
    </w:p>
    <w:p w:rsidR="00B905DC" w:rsidRPr="00D03BD3" w:rsidRDefault="00B905DC" w:rsidP="00194AA6">
      <w:pPr>
        <w:shd w:val="clear" w:color="auto" w:fill="FFFFFF"/>
        <w:spacing w:line="276" w:lineRule="auto"/>
        <w:ind w:left="426"/>
        <w:contextualSpacing/>
        <w:jc w:val="both"/>
        <w:rPr>
          <w:rFonts w:ascii="Arial" w:hAnsi="Arial" w:cs="Arial"/>
        </w:rPr>
      </w:pPr>
    </w:p>
    <w:p w:rsidR="00B905DC" w:rsidRPr="00D03BD3" w:rsidRDefault="00B905DC" w:rsidP="00194AA6">
      <w:pPr>
        <w:numPr>
          <w:ilvl w:val="0"/>
          <w:numId w:val="21"/>
        </w:numPr>
        <w:shd w:val="clear" w:color="auto" w:fill="FFFFFF"/>
        <w:spacing w:line="276" w:lineRule="auto"/>
        <w:ind w:left="426" w:hanging="426"/>
        <w:contextualSpacing/>
        <w:jc w:val="both"/>
        <w:rPr>
          <w:rFonts w:ascii="Arial" w:hAnsi="Arial" w:cs="Arial"/>
        </w:rPr>
      </w:pPr>
      <w:r w:rsidRPr="00D03BD3">
        <w:rPr>
          <w:rFonts w:ascii="Arial" w:hAnsi="Arial" w:cs="Arial"/>
        </w:rPr>
        <w:t>Asegurar los niveles de protección establecidos por el Acuerdo sobre los ADPIC y los Tratados de la OMPI de los cuales Colombia y Corea son parte.</w:t>
      </w:r>
    </w:p>
    <w:p w:rsidR="00B905DC" w:rsidRPr="00D03BD3" w:rsidRDefault="00B905DC" w:rsidP="00194AA6">
      <w:pPr>
        <w:shd w:val="clear" w:color="auto" w:fill="FFFFFF"/>
        <w:spacing w:line="276" w:lineRule="auto"/>
        <w:contextualSpacing/>
        <w:jc w:val="both"/>
        <w:rPr>
          <w:rFonts w:ascii="Arial" w:hAnsi="Arial" w:cs="Arial"/>
        </w:rPr>
      </w:pPr>
      <w:r w:rsidRPr="00D03BD3">
        <w:rPr>
          <w:rFonts w:ascii="Arial" w:hAnsi="Arial" w:cs="Arial"/>
        </w:rPr>
        <w:t xml:space="preserve"> </w:t>
      </w:r>
    </w:p>
    <w:p w:rsidR="00B905DC" w:rsidRPr="00D03BD3" w:rsidRDefault="00B905DC" w:rsidP="00194AA6">
      <w:pPr>
        <w:numPr>
          <w:ilvl w:val="0"/>
          <w:numId w:val="21"/>
        </w:numPr>
        <w:shd w:val="clear" w:color="auto" w:fill="FFFFFF"/>
        <w:spacing w:line="276" w:lineRule="auto"/>
        <w:ind w:left="426" w:hanging="426"/>
        <w:contextualSpacing/>
        <w:jc w:val="both"/>
        <w:rPr>
          <w:rFonts w:ascii="Arial" w:hAnsi="Arial" w:cs="Arial"/>
        </w:rPr>
      </w:pPr>
      <w:r w:rsidRPr="00D03BD3">
        <w:rPr>
          <w:rFonts w:ascii="Arial" w:hAnsi="Arial" w:cs="Arial"/>
        </w:rPr>
        <w:t xml:space="preserve">Incentivar y facilitar la Transferencia de Tecnología. </w:t>
      </w:r>
    </w:p>
    <w:p w:rsidR="009E5EAE" w:rsidRPr="00D03BD3" w:rsidRDefault="009E5EAE" w:rsidP="00194AA6">
      <w:pPr>
        <w:spacing w:line="276" w:lineRule="auto"/>
        <w:contextualSpacing/>
        <w:jc w:val="center"/>
        <w:outlineLvl w:val="0"/>
        <w:rPr>
          <w:rFonts w:ascii="Arial" w:hAnsi="Arial" w:cs="Arial"/>
          <w:b/>
          <w:smallCaps/>
        </w:rPr>
      </w:pPr>
    </w:p>
    <w:p w:rsidR="009E5EAE" w:rsidRPr="00222AF6" w:rsidRDefault="00222AF6" w:rsidP="00194AA6">
      <w:pPr>
        <w:spacing w:line="276" w:lineRule="auto"/>
        <w:contextualSpacing/>
        <w:jc w:val="center"/>
        <w:outlineLvl w:val="0"/>
        <w:rPr>
          <w:rFonts w:ascii="Arial" w:hAnsi="Arial" w:cs="Arial"/>
          <w:b/>
        </w:rPr>
      </w:pPr>
      <w:r w:rsidRPr="00222AF6">
        <w:rPr>
          <w:rFonts w:ascii="Arial" w:hAnsi="Arial" w:cs="Arial"/>
          <w:b/>
        </w:rPr>
        <w:t xml:space="preserve">CAPITULO </w:t>
      </w:r>
    </w:p>
    <w:p w:rsidR="00B905DC" w:rsidRPr="00D03BD3" w:rsidRDefault="00B905DC" w:rsidP="00194AA6">
      <w:pPr>
        <w:spacing w:line="276" w:lineRule="auto"/>
        <w:contextualSpacing/>
        <w:jc w:val="center"/>
        <w:outlineLvl w:val="0"/>
        <w:rPr>
          <w:rFonts w:ascii="Arial" w:hAnsi="Arial" w:cs="Arial"/>
          <w:b/>
          <w:smallCaps/>
        </w:rPr>
      </w:pPr>
      <w:r w:rsidRPr="00D03BD3">
        <w:rPr>
          <w:rFonts w:ascii="Arial" w:hAnsi="Arial" w:cs="Arial"/>
          <w:b/>
          <w:smallCaps/>
        </w:rPr>
        <w:t>COMERCIO Y DESARROLLO SOSTENIBLE</w:t>
      </w:r>
    </w:p>
    <w:p w:rsidR="00B905DC" w:rsidRPr="00D03BD3" w:rsidRDefault="00B905DC" w:rsidP="00194AA6">
      <w:pPr>
        <w:spacing w:line="276" w:lineRule="auto"/>
        <w:contextualSpacing/>
        <w:jc w:val="both"/>
        <w:rPr>
          <w:rFonts w:ascii="Arial" w:hAnsi="Arial" w:cs="Arial"/>
        </w:rPr>
      </w:pPr>
    </w:p>
    <w:p w:rsidR="00B905DC" w:rsidRPr="00D03BD3" w:rsidRDefault="00B905DC" w:rsidP="00194AA6">
      <w:pPr>
        <w:spacing w:line="276" w:lineRule="auto"/>
        <w:contextualSpacing/>
        <w:jc w:val="both"/>
        <w:outlineLvl w:val="0"/>
        <w:rPr>
          <w:rFonts w:ascii="Arial" w:hAnsi="Arial" w:cs="Arial"/>
          <w:b/>
          <w:lang w:val="es-ES_tradnl"/>
        </w:rPr>
      </w:pPr>
      <w:r w:rsidRPr="00D03BD3">
        <w:rPr>
          <w:rFonts w:ascii="Arial" w:hAnsi="Arial" w:cs="Arial"/>
          <w:b/>
          <w:lang w:val="es-ES_tradnl"/>
        </w:rPr>
        <w:t>I. Objetivo:</w:t>
      </w:r>
    </w:p>
    <w:p w:rsidR="00B905DC" w:rsidRPr="00D03BD3" w:rsidRDefault="00B905DC" w:rsidP="00194AA6">
      <w:pPr>
        <w:spacing w:line="276" w:lineRule="auto"/>
        <w:contextualSpacing/>
        <w:jc w:val="both"/>
        <w:rPr>
          <w:rFonts w:ascii="Arial" w:hAnsi="Arial" w:cs="Arial"/>
        </w:rPr>
      </w:pPr>
    </w:p>
    <w:p w:rsidR="00B905DC" w:rsidRPr="00D03BD3" w:rsidRDefault="009E5EAE" w:rsidP="00194AA6">
      <w:pPr>
        <w:spacing w:line="276" w:lineRule="auto"/>
        <w:contextualSpacing/>
        <w:jc w:val="both"/>
        <w:rPr>
          <w:rFonts w:ascii="Arial" w:hAnsi="Arial" w:cs="Arial"/>
          <w:lang w:val="es-ES_tradnl"/>
        </w:rPr>
      </w:pPr>
      <w:r w:rsidRPr="00D03BD3">
        <w:rPr>
          <w:rFonts w:ascii="Arial" w:hAnsi="Arial" w:cs="Arial"/>
          <w:lang w:val="es-ES_tradnl"/>
        </w:rPr>
        <w:t>P</w:t>
      </w:r>
      <w:r w:rsidR="00B905DC" w:rsidRPr="00D03BD3">
        <w:rPr>
          <w:rFonts w:ascii="Arial" w:hAnsi="Arial" w:cs="Arial"/>
          <w:lang w:val="es-ES_tradnl"/>
        </w:rPr>
        <w:t>ropender por el cumplimiento</w:t>
      </w:r>
      <w:r w:rsidR="00241F68" w:rsidRPr="00D03BD3">
        <w:rPr>
          <w:rFonts w:ascii="Arial" w:hAnsi="Arial" w:cs="Arial"/>
          <w:lang w:val="es-ES_tradnl"/>
        </w:rPr>
        <w:t xml:space="preserve"> </w:t>
      </w:r>
      <w:r w:rsidR="00B905DC" w:rsidRPr="00D03BD3">
        <w:rPr>
          <w:rFonts w:ascii="Arial" w:hAnsi="Arial" w:cs="Arial"/>
          <w:lang w:val="es-ES_tradnl"/>
        </w:rPr>
        <w:t xml:space="preserve">de las directrices medio ambientales y laborales en cada una de las partes, coadyuvando al logro del desarrollo sostenible; procurando que la debida observancia de las normas en estas áreas, no se constituyan en obstáculos innecesarios al comercio. </w:t>
      </w:r>
    </w:p>
    <w:p w:rsidR="00B905DC" w:rsidRPr="00D03BD3" w:rsidRDefault="00B905DC" w:rsidP="00194AA6">
      <w:pPr>
        <w:spacing w:line="276" w:lineRule="auto"/>
        <w:contextualSpacing/>
        <w:jc w:val="both"/>
        <w:rPr>
          <w:rFonts w:ascii="Arial" w:hAnsi="Arial" w:cs="Arial"/>
          <w:b/>
          <w:bCs/>
        </w:rPr>
      </w:pPr>
    </w:p>
    <w:p w:rsidR="00B905DC" w:rsidRPr="00D03BD3" w:rsidRDefault="00B905DC" w:rsidP="00194AA6">
      <w:pPr>
        <w:spacing w:line="276" w:lineRule="auto"/>
        <w:contextualSpacing/>
        <w:jc w:val="both"/>
        <w:outlineLvl w:val="0"/>
        <w:rPr>
          <w:rFonts w:ascii="Arial" w:hAnsi="Arial" w:cs="Arial"/>
          <w:b/>
          <w:lang w:val="es-ES_tradnl"/>
        </w:rPr>
      </w:pPr>
      <w:r w:rsidRPr="00D03BD3">
        <w:rPr>
          <w:rFonts w:ascii="Arial" w:hAnsi="Arial" w:cs="Arial"/>
          <w:b/>
          <w:lang w:val="es-ES_tradnl"/>
        </w:rPr>
        <w:t>II. Contenido:</w:t>
      </w:r>
    </w:p>
    <w:p w:rsidR="00B905DC" w:rsidRPr="00D03BD3" w:rsidRDefault="00B905DC" w:rsidP="00194AA6">
      <w:pPr>
        <w:spacing w:line="276" w:lineRule="auto"/>
        <w:contextualSpacing/>
        <w:jc w:val="both"/>
        <w:rPr>
          <w:rFonts w:ascii="Arial" w:hAnsi="Arial" w:cs="Arial"/>
          <w:b/>
          <w:sz w:val="22"/>
          <w:szCs w:val="22"/>
          <w:lang w:val="es-ES_tradn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2552"/>
        <w:gridCol w:w="5984"/>
      </w:tblGrid>
      <w:tr w:rsidR="006C7A48" w:rsidRPr="00D03BD3" w:rsidTr="00C7299D">
        <w:tc>
          <w:tcPr>
            <w:tcW w:w="2552" w:type="dxa"/>
            <w:tcMar>
              <w:top w:w="0" w:type="dxa"/>
              <w:left w:w="108" w:type="dxa"/>
              <w:bottom w:w="0" w:type="dxa"/>
              <w:right w:w="108" w:type="dxa"/>
            </w:tcMar>
            <w:vAlign w:val="center"/>
          </w:tcPr>
          <w:p w:rsidR="00FB515B" w:rsidRDefault="00FB515B" w:rsidP="00194AA6">
            <w:pPr>
              <w:spacing w:line="276" w:lineRule="auto"/>
              <w:contextualSpacing/>
              <w:jc w:val="both"/>
              <w:rPr>
                <w:rFonts w:ascii="Arial" w:hAnsi="Arial" w:cs="Arial"/>
                <w:b/>
                <w:sz w:val="22"/>
                <w:szCs w:val="22"/>
                <w:lang w:val="es-ES_tradnl"/>
              </w:rPr>
            </w:pPr>
          </w:p>
          <w:p w:rsidR="00B905DC" w:rsidRDefault="00B905DC" w:rsidP="00194AA6">
            <w:pPr>
              <w:spacing w:line="276" w:lineRule="auto"/>
              <w:contextualSpacing/>
              <w:jc w:val="both"/>
              <w:rPr>
                <w:rFonts w:ascii="Arial" w:hAnsi="Arial" w:cs="Arial"/>
                <w:b/>
                <w:sz w:val="22"/>
                <w:szCs w:val="22"/>
                <w:lang w:val="es-ES_tradnl"/>
              </w:rPr>
            </w:pPr>
            <w:r w:rsidRPr="00D03BD3">
              <w:rPr>
                <w:rFonts w:ascii="Arial" w:hAnsi="Arial" w:cs="Arial"/>
                <w:b/>
                <w:sz w:val="22"/>
                <w:szCs w:val="22"/>
                <w:lang w:val="es-ES_tradnl"/>
              </w:rPr>
              <w:t>ARTÍCULO</w:t>
            </w:r>
          </w:p>
          <w:p w:rsidR="00FB515B" w:rsidRPr="00D03BD3" w:rsidRDefault="00FB515B" w:rsidP="00194AA6">
            <w:pPr>
              <w:spacing w:line="276" w:lineRule="auto"/>
              <w:contextualSpacing/>
              <w:jc w:val="both"/>
              <w:rPr>
                <w:rFonts w:ascii="Arial" w:hAnsi="Arial" w:cs="Arial"/>
                <w:b/>
                <w:sz w:val="22"/>
                <w:szCs w:val="22"/>
                <w:lang w:val="es-ES_tradnl"/>
              </w:rPr>
            </w:pPr>
          </w:p>
        </w:tc>
        <w:tc>
          <w:tcPr>
            <w:tcW w:w="5984" w:type="dxa"/>
            <w:tcMar>
              <w:top w:w="0" w:type="dxa"/>
              <w:left w:w="108" w:type="dxa"/>
              <w:bottom w:w="0" w:type="dxa"/>
              <w:right w:w="108" w:type="dxa"/>
            </w:tcMar>
          </w:tcPr>
          <w:p w:rsidR="00FB515B" w:rsidRDefault="00FB515B" w:rsidP="00194AA6">
            <w:pPr>
              <w:spacing w:line="276" w:lineRule="auto"/>
              <w:contextualSpacing/>
              <w:jc w:val="both"/>
              <w:rPr>
                <w:rFonts w:ascii="Arial" w:hAnsi="Arial" w:cs="Arial"/>
                <w:b/>
                <w:sz w:val="22"/>
                <w:szCs w:val="22"/>
                <w:lang w:val="es-ES_tradnl"/>
              </w:rPr>
            </w:pPr>
          </w:p>
          <w:p w:rsidR="00B905DC" w:rsidRPr="00D03BD3" w:rsidRDefault="00B905DC" w:rsidP="00194AA6">
            <w:pPr>
              <w:spacing w:line="276" w:lineRule="auto"/>
              <w:contextualSpacing/>
              <w:jc w:val="both"/>
              <w:rPr>
                <w:rFonts w:ascii="Arial" w:hAnsi="Arial" w:cs="Arial"/>
                <w:b/>
                <w:sz w:val="22"/>
                <w:szCs w:val="22"/>
                <w:lang w:val="es-ES_tradnl"/>
              </w:rPr>
            </w:pPr>
            <w:r w:rsidRPr="00D03BD3">
              <w:rPr>
                <w:rFonts w:ascii="Arial" w:hAnsi="Arial" w:cs="Arial"/>
                <w:b/>
                <w:sz w:val="22"/>
                <w:szCs w:val="22"/>
                <w:lang w:val="es-ES_tradnl"/>
              </w:rPr>
              <w:t>DESCRIPCIÓN</w:t>
            </w:r>
          </w:p>
        </w:tc>
      </w:tr>
      <w:tr w:rsidR="006C7A48" w:rsidRPr="00D03BD3" w:rsidTr="00C7299D">
        <w:tc>
          <w:tcPr>
            <w:tcW w:w="2552" w:type="dxa"/>
            <w:tcMar>
              <w:top w:w="0" w:type="dxa"/>
              <w:left w:w="108" w:type="dxa"/>
              <w:bottom w:w="0" w:type="dxa"/>
              <w:right w:w="108" w:type="dxa"/>
            </w:tcMar>
            <w:vAlign w:val="center"/>
          </w:tcPr>
          <w:p w:rsidR="00B905DC" w:rsidRPr="00D03BD3" w:rsidRDefault="00B905DC" w:rsidP="00194AA6">
            <w:pPr>
              <w:spacing w:line="276" w:lineRule="auto"/>
              <w:contextualSpacing/>
              <w:jc w:val="both"/>
              <w:rPr>
                <w:rFonts w:ascii="Arial" w:hAnsi="Arial" w:cs="Arial"/>
                <w:b/>
                <w:sz w:val="22"/>
                <w:szCs w:val="22"/>
                <w:lang w:val="es-ES_tradnl"/>
              </w:rPr>
            </w:pPr>
            <w:r w:rsidRPr="00D03BD3">
              <w:rPr>
                <w:rFonts w:ascii="Arial" w:hAnsi="Arial" w:cs="Arial"/>
                <w:b/>
                <w:sz w:val="22"/>
                <w:szCs w:val="22"/>
                <w:lang w:val="es-ES_tradnl"/>
              </w:rPr>
              <w:t>Contexto y Objetivos</w:t>
            </w:r>
          </w:p>
          <w:p w:rsidR="00B905DC" w:rsidRPr="00D03BD3" w:rsidRDefault="00B905DC" w:rsidP="00194AA6">
            <w:pPr>
              <w:spacing w:line="276" w:lineRule="auto"/>
              <w:contextualSpacing/>
              <w:jc w:val="both"/>
              <w:rPr>
                <w:rFonts w:ascii="Arial" w:hAnsi="Arial" w:cs="Arial"/>
                <w:b/>
                <w:sz w:val="22"/>
                <w:szCs w:val="22"/>
                <w:lang w:val="es-ES_tradnl"/>
              </w:rPr>
            </w:pP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 </w:t>
            </w:r>
          </w:p>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enmarca</w:t>
            </w:r>
            <w:r w:rsidR="00241F68" w:rsidRPr="00D03BD3">
              <w:rPr>
                <w:rFonts w:ascii="Arial" w:hAnsi="Arial" w:cs="Arial"/>
                <w:sz w:val="22"/>
                <w:szCs w:val="22"/>
              </w:rPr>
              <w:t xml:space="preserve"> </w:t>
            </w:r>
            <w:r w:rsidRPr="00D03BD3">
              <w:rPr>
                <w:rFonts w:ascii="Arial" w:hAnsi="Arial" w:cs="Arial"/>
                <w:sz w:val="22"/>
                <w:szCs w:val="22"/>
              </w:rPr>
              <w:t>el capítulo en parámetros de promoción, conservación y uso sostenible de la biodiversidad, y la preservación del conocimiento tradicional.</w:t>
            </w:r>
          </w:p>
          <w:p w:rsidR="00B905DC" w:rsidRPr="00D03BD3" w:rsidRDefault="00B905DC" w:rsidP="00194AA6">
            <w:pPr>
              <w:spacing w:line="276" w:lineRule="auto"/>
              <w:contextualSpacing/>
              <w:jc w:val="both"/>
              <w:rPr>
                <w:rFonts w:ascii="Arial" w:hAnsi="Arial" w:cs="Arial"/>
                <w:sz w:val="22"/>
                <w:szCs w:val="22"/>
              </w:rPr>
            </w:pPr>
          </w:p>
          <w:p w:rsidR="00B905DC" w:rsidRPr="00D03BD3" w:rsidRDefault="00B905DC" w:rsidP="00194AA6">
            <w:pPr>
              <w:spacing w:line="276" w:lineRule="auto"/>
              <w:contextualSpacing/>
              <w:jc w:val="both"/>
              <w:rPr>
                <w:rStyle w:val="hps"/>
                <w:rFonts w:ascii="Arial" w:hAnsi="Arial" w:cs="Arial"/>
                <w:sz w:val="22"/>
                <w:szCs w:val="22"/>
              </w:rPr>
            </w:pPr>
            <w:r w:rsidRPr="00D03BD3">
              <w:rPr>
                <w:rStyle w:val="hps"/>
                <w:rFonts w:ascii="Arial" w:hAnsi="Arial" w:cs="Arial"/>
                <w:sz w:val="22"/>
                <w:szCs w:val="22"/>
              </w:rPr>
              <w:t>Señala que</w:t>
            </w:r>
            <w:r w:rsidRPr="00D03BD3">
              <w:rPr>
                <w:rFonts w:ascii="Arial" w:hAnsi="Arial" w:cs="Arial"/>
                <w:sz w:val="22"/>
                <w:szCs w:val="22"/>
              </w:rPr>
              <w:t xml:space="preserve"> la</w:t>
            </w:r>
            <w:r w:rsidR="00241F68" w:rsidRPr="00D03BD3">
              <w:rPr>
                <w:rFonts w:ascii="Arial" w:hAnsi="Arial" w:cs="Arial"/>
                <w:sz w:val="22"/>
                <w:szCs w:val="22"/>
              </w:rPr>
              <w:t xml:space="preserve"> </w:t>
            </w:r>
            <w:r w:rsidRPr="00D03BD3">
              <w:rPr>
                <w:rStyle w:val="hps"/>
                <w:rFonts w:ascii="Arial" w:hAnsi="Arial" w:cs="Arial"/>
                <w:sz w:val="22"/>
                <w:szCs w:val="22"/>
              </w:rPr>
              <w:t>intención en este</w:t>
            </w:r>
            <w:r w:rsidRPr="00D03BD3">
              <w:rPr>
                <w:rFonts w:ascii="Arial" w:hAnsi="Arial" w:cs="Arial"/>
                <w:sz w:val="22"/>
                <w:szCs w:val="22"/>
              </w:rPr>
              <w:t xml:space="preserve"> </w:t>
            </w:r>
            <w:r w:rsidRPr="00D03BD3">
              <w:rPr>
                <w:rStyle w:val="hps"/>
                <w:rFonts w:ascii="Arial" w:hAnsi="Arial" w:cs="Arial"/>
                <w:sz w:val="22"/>
                <w:szCs w:val="22"/>
              </w:rPr>
              <w:t>capítulo es</w:t>
            </w:r>
            <w:r w:rsidR="000E63B4" w:rsidRPr="00D03BD3">
              <w:rPr>
                <w:rStyle w:val="hps"/>
                <w:rFonts w:ascii="Arial" w:hAnsi="Arial" w:cs="Arial"/>
                <w:sz w:val="22"/>
                <w:szCs w:val="22"/>
              </w:rPr>
              <w:t xml:space="preserve"> </w:t>
            </w:r>
            <w:r w:rsidRPr="00D03BD3">
              <w:rPr>
                <w:rFonts w:ascii="Arial" w:hAnsi="Arial" w:cs="Arial"/>
                <w:sz w:val="22"/>
                <w:szCs w:val="22"/>
              </w:rPr>
              <w:t>fortalecer las</w:t>
            </w:r>
            <w:r w:rsidRPr="00D03BD3">
              <w:rPr>
                <w:rStyle w:val="hps"/>
                <w:rFonts w:ascii="Arial" w:hAnsi="Arial" w:cs="Arial"/>
                <w:sz w:val="22"/>
                <w:szCs w:val="22"/>
              </w:rPr>
              <w:t xml:space="preserve"> relaciones</w:t>
            </w:r>
            <w:r w:rsidRPr="00D03BD3">
              <w:rPr>
                <w:rFonts w:ascii="Arial" w:hAnsi="Arial" w:cs="Arial"/>
                <w:sz w:val="22"/>
                <w:szCs w:val="22"/>
              </w:rPr>
              <w:t xml:space="preserve"> </w:t>
            </w:r>
            <w:r w:rsidRPr="00D03BD3">
              <w:rPr>
                <w:rStyle w:val="hps"/>
                <w:rFonts w:ascii="Arial" w:hAnsi="Arial" w:cs="Arial"/>
                <w:sz w:val="22"/>
                <w:szCs w:val="22"/>
              </w:rPr>
              <w:t>comerciales y la cooperación</w:t>
            </w:r>
            <w:r w:rsidRPr="00D03BD3">
              <w:rPr>
                <w:rFonts w:ascii="Arial" w:hAnsi="Arial" w:cs="Arial"/>
                <w:sz w:val="22"/>
                <w:szCs w:val="22"/>
              </w:rPr>
              <w:t xml:space="preserve"> entre las partes </w:t>
            </w:r>
            <w:r w:rsidRPr="00D03BD3">
              <w:rPr>
                <w:rStyle w:val="hps"/>
                <w:rFonts w:ascii="Arial" w:hAnsi="Arial" w:cs="Arial"/>
                <w:sz w:val="22"/>
                <w:szCs w:val="22"/>
              </w:rPr>
              <w:t>de una manera</w:t>
            </w:r>
            <w:r w:rsidRPr="00D03BD3">
              <w:rPr>
                <w:rFonts w:ascii="Arial" w:hAnsi="Arial" w:cs="Arial"/>
                <w:sz w:val="22"/>
                <w:szCs w:val="22"/>
              </w:rPr>
              <w:t xml:space="preserve"> </w:t>
            </w:r>
            <w:r w:rsidRPr="00D03BD3">
              <w:rPr>
                <w:rStyle w:val="hps"/>
                <w:rFonts w:ascii="Arial" w:hAnsi="Arial" w:cs="Arial"/>
                <w:sz w:val="22"/>
                <w:szCs w:val="22"/>
              </w:rPr>
              <w:t>que promueva el desarrollo</w:t>
            </w:r>
            <w:r w:rsidRPr="00D03BD3">
              <w:rPr>
                <w:rFonts w:ascii="Arial" w:hAnsi="Arial" w:cs="Arial"/>
                <w:sz w:val="22"/>
                <w:szCs w:val="22"/>
              </w:rPr>
              <w:t xml:space="preserve"> </w:t>
            </w:r>
            <w:r w:rsidRPr="00D03BD3">
              <w:rPr>
                <w:rStyle w:val="hps"/>
                <w:rFonts w:ascii="Arial" w:hAnsi="Arial" w:cs="Arial"/>
                <w:sz w:val="22"/>
                <w:szCs w:val="22"/>
              </w:rPr>
              <w:t>sostenible.</w:t>
            </w:r>
          </w:p>
          <w:p w:rsidR="00B905DC" w:rsidRPr="00D03BD3" w:rsidRDefault="00B905DC" w:rsidP="00194AA6">
            <w:pPr>
              <w:spacing w:line="276" w:lineRule="auto"/>
              <w:contextualSpacing/>
              <w:jc w:val="both"/>
              <w:rPr>
                <w:rFonts w:ascii="Arial" w:hAnsi="Arial" w:cs="Arial"/>
                <w:sz w:val="22"/>
                <w:szCs w:val="22"/>
              </w:rPr>
            </w:pPr>
          </w:p>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rPr>
              <w:t>Se reafirma el compromiso entre las partes</w:t>
            </w:r>
            <w:r w:rsidR="00241F68" w:rsidRPr="00D03BD3">
              <w:rPr>
                <w:rFonts w:ascii="Arial" w:hAnsi="Arial" w:cs="Arial"/>
                <w:sz w:val="22"/>
                <w:szCs w:val="22"/>
              </w:rPr>
              <w:t xml:space="preserve"> </w:t>
            </w:r>
            <w:r w:rsidRPr="00D03BD3">
              <w:rPr>
                <w:rFonts w:ascii="Arial" w:hAnsi="Arial" w:cs="Arial"/>
                <w:sz w:val="22"/>
                <w:szCs w:val="22"/>
              </w:rPr>
              <w:t>de promover el comercio internacional de tal manera que contribuya al objetivo del desarrollo sostenible y</w:t>
            </w:r>
            <w:r w:rsidR="00241F68" w:rsidRPr="00D03BD3">
              <w:rPr>
                <w:rFonts w:ascii="Arial" w:hAnsi="Arial" w:cs="Arial"/>
                <w:sz w:val="22"/>
                <w:szCs w:val="22"/>
              </w:rPr>
              <w:t xml:space="preserve"> </w:t>
            </w:r>
            <w:r w:rsidRPr="00D03BD3">
              <w:rPr>
                <w:rStyle w:val="hps"/>
                <w:rFonts w:ascii="Arial" w:hAnsi="Arial" w:cs="Arial"/>
                <w:sz w:val="22"/>
                <w:szCs w:val="22"/>
              </w:rPr>
              <w:t>los beneficios de la</w:t>
            </w:r>
            <w:r w:rsidRPr="00D03BD3">
              <w:rPr>
                <w:rFonts w:ascii="Arial" w:hAnsi="Arial" w:cs="Arial"/>
                <w:sz w:val="22"/>
                <w:szCs w:val="22"/>
              </w:rPr>
              <w:t xml:space="preserve"> </w:t>
            </w:r>
            <w:r w:rsidRPr="00D03BD3">
              <w:rPr>
                <w:rStyle w:val="hps"/>
                <w:rFonts w:ascii="Arial" w:hAnsi="Arial" w:cs="Arial"/>
                <w:sz w:val="22"/>
                <w:szCs w:val="22"/>
              </w:rPr>
              <w:lastRenderedPageBreak/>
              <w:t>cooperación.</w:t>
            </w:r>
          </w:p>
        </w:tc>
      </w:tr>
      <w:tr w:rsidR="006C7A48" w:rsidRPr="00D03BD3" w:rsidTr="00C7299D">
        <w:tc>
          <w:tcPr>
            <w:tcW w:w="2552" w:type="dxa"/>
            <w:tcMar>
              <w:top w:w="0" w:type="dxa"/>
              <w:left w:w="108" w:type="dxa"/>
              <w:bottom w:w="0" w:type="dxa"/>
              <w:right w:w="108" w:type="dxa"/>
            </w:tcMar>
            <w:vAlign w:val="center"/>
          </w:tcPr>
          <w:p w:rsidR="00B905DC" w:rsidRPr="00D03BD3" w:rsidRDefault="00B905DC" w:rsidP="00194AA6">
            <w:pPr>
              <w:spacing w:line="276" w:lineRule="auto"/>
              <w:contextualSpacing/>
              <w:jc w:val="both"/>
              <w:rPr>
                <w:rFonts w:ascii="Arial" w:hAnsi="Arial" w:cs="Arial"/>
                <w:b/>
                <w:sz w:val="22"/>
                <w:szCs w:val="22"/>
                <w:lang w:val="es-ES_tradnl"/>
              </w:rPr>
            </w:pPr>
            <w:r w:rsidRPr="00D03BD3">
              <w:rPr>
                <w:rFonts w:ascii="Arial" w:hAnsi="Arial" w:cs="Arial"/>
                <w:b/>
                <w:sz w:val="22"/>
                <w:szCs w:val="22"/>
                <w:lang w:val="es-ES_tradnl"/>
              </w:rPr>
              <w:lastRenderedPageBreak/>
              <w:t>Alcance</w:t>
            </w:r>
          </w:p>
          <w:p w:rsidR="00B905DC" w:rsidRPr="00D03BD3" w:rsidRDefault="00B905DC" w:rsidP="00194AA6">
            <w:pPr>
              <w:spacing w:line="276" w:lineRule="auto"/>
              <w:contextualSpacing/>
              <w:jc w:val="both"/>
              <w:rPr>
                <w:rFonts w:ascii="Arial" w:hAnsi="Arial" w:cs="Arial"/>
                <w:b/>
                <w:sz w:val="22"/>
                <w:szCs w:val="22"/>
                <w:lang w:val="es-ES_tradnl"/>
              </w:rPr>
            </w:pP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Style w:val="hps"/>
                <w:rFonts w:ascii="Arial" w:hAnsi="Arial" w:cs="Arial"/>
                <w:sz w:val="22"/>
                <w:szCs w:val="22"/>
              </w:rPr>
            </w:pPr>
            <w:r w:rsidRPr="00D03BD3">
              <w:rPr>
                <w:rStyle w:val="hps"/>
                <w:rFonts w:ascii="Arial" w:hAnsi="Arial" w:cs="Arial"/>
                <w:sz w:val="22"/>
                <w:szCs w:val="22"/>
              </w:rPr>
              <w:t>El</w:t>
            </w:r>
            <w:r w:rsidR="00241F68" w:rsidRPr="00D03BD3">
              <w:rPr>
                <w:rStyle w:val="hps"/>
                <w:rFonts w:ascii="Arial" w:hAnsi="Arial" w:cs="Arial"/>
                <w:sz w:val="22"/>
                <w:szCs w:val="22"/>
              </w:rPr>
              <w:t xml:space="preserve"> </w:t>
            </w:r>
            <w:r w:rsidRPr="00D03BD3">
              <w:rPr>
                <w:rStyle w:val="hps"/>
                <w:rFonts w:ascii="Arial" w:hAnsi="Arial" w:cs="Arial"/>
                <w:sz w:val="22"/>
                <w:szCs w:val="22"/>
              </w:rPr>
              <w:t>Capítulo se aplicará</w:t>
            </w:r>
            <w:r w:rsidR="00241F68" w:rsidRPr="00D03BD3">
              <w:rPr>
                <w:rStyle w:val="hps"/>
                <w:rFonts w:ascii="Arial" w:hAnsi="Arial" w:cs="Arial"/>
                <w:sz w:val="22"/>
                <w:szCs w:val="22"/>
              </w:rPr>
              <w:t xml:space="preserve"> </w:t>
            </w:r>
            <w:r w:rsidRPr="00D03BD3">
              <w:rPr>
                <w:rStyle w:val="hps"/>
                <w:rFonts w:ascii="Arial" w:hAnsi="Arial" w:cs="Arial"/>
                <w:sz w:val="22"/>
                <w:szCs w:val="22"/>
              </w:rPr>
              <w:t>a medidas</w:t>
            </w:r>
            <w:r w:rsidR="00241F68" w:rsidRPr="00D03BD3">
              <w:rPr>
                <w:rStyle w:val="hps"/>
                <w:rFonts w:ascii="Arial" w:hAnsi="Arial" w:cs="Arial"/>
                <w:sz w:val="22"/>
                <w:szCs w:val="22"/>
              </w:rPr>
              <w:t xml:space="preserve"> </w:t>
            </w:r>
            <w:r w:rsidRPr="00D03BD3">
              <w:rPr>
                <w:rStyle w:val="hps"/>
                <w:rFonts w:ascii="Arial" w:hAnsi="Arial" w:cs="Arial"/>
                <w:sz w:val="22"/>
                <w:szCs w:val="22"/>
              </w:rPr>
              <w:t>adoptadas o</w:t>
            </w:r>
            <w:r w:rsidRPr="00D03BD3">
              <w:rPr>
                <w:rFonts w:ascii="Arial" w:hAnsi="Arial" w:cs="Arial"/>
                <w:sz w:val="22"/>
                <w:szCs w:val="22"/>
              </w:rPr>
              <w:t xml:space="preserve"> </w:t>
            </w:r>
            <w:r w:rsidRPr="00D03BD3">
              <w:rPr>
                <w:rStyle w:val="hps"/>
                <w:rFonts w:ascii="Arial" w:hAnsi="Arial" w:cs="Arial"/>
                <w:sz w:val="22"/>
                <w:szCs w:val="22"/>
              </w:rPr>
              <w:t>mantenidas por las Partes</w:t>
            </w:r>
            <w:r w:rsidRPr="00D03BD3">
              <w:rPr>
                <w:rFonts w:ascii="Arial" w:hAnsi="Arial" w:cs="Arial"/>
                <w:sz w:val="22"/>
                <w:szCs w:val="22"/>
              </w:rPr>
              <w:t xml:space="preserve"> </w:t>
            </w:r>
            <w:r w:rsidRPr="00D03BD3">
              <w:rPr>
                <w:rStyle w:val="hps"/>
                <w:rFonts w:ascii="Arial" w:hAnsi="Arial" w:cs="Arial"/>
                <w:sz w:val="22"/>
                <w:szCs w:val="22"/>
              </w:rPr>
              <w:t>que afecten a</w:t>
            </w:r>
            <w:r w:rsidRPr="00D03BD3">
              <w:rPr>
                <w:rFonts w:ascii="Arial" w:hAnsi="Arial" w:cs="Arial"/>
                <w:sz w:val="22"/>
                <w:szCs w:val="22"/>
              </w:rPr>
              <w:t xml:space="preserve"> </w:t>
            </w:r>
            <w:r w:rsidRPr="00D03BD3">
              <w:rPr>
                <w:rStyle w:val="hps"/>
                <w:rFonts w:ascii="Arial" w:hAnsi="Arial" w:cs="Arial"/>
                <w:sz w:val="22"/>
                <w:szCs w:val="22"/>
              </w:rPr>
              <w:t>aspectos</w:t>
            </w:r>
            <w:r w:rsidRPr="00D03BD3">
              <w:rPr>
                <w:rFonts w:ascii="Arial" w:hAnsi="Arial" w:cs="Arial"/>
                <w:sz w:val="22"/>
                <w:szCs w:val="22"/>
              </w:rPr>
              <w:t xml:space="preserve"> </w:t>
            </w:r>
            <w:r w:rsidRPr="00D03BD3">
              <w:rPr>
                <w:rStyle w:val="hps"/>
                <w:rFonts w:ascii="Arial" w:hAnsi="Arial" w:cs="Arial"/>
                <w:sz w:val="22"/>
                <w:szCs w:val="22"/>
              </w:rPr>
              <w:t>relacionados con el comercio</w:t>
            </w:r>
            <w:r w:rsidRPr="00D03BD3">
              <w:rPr>
                <w:rFonts w:ascii="Arial" w:hAnsi="Arial" w:cs="Arial"/>
                <w:sz w:val="22"/>
                <w:szCs w:val="22"/>
              </w:rPr>
              <w:t xml:space="preserve"> en las materias medio</w:t>
            </w:r>
            <w:r w:rsidRPr="00D03BD3">
              <w:rPr>
                <w:rStyle w:val="hps"/>
                <w:rFonts w:ascii="Arial" w:hAnsi="Arial" w:cs="Arial"/>
                <w:sz w:val="22"/>
                <w:szCs w:val="22"/>
              </w:rPr>
              <w:t xml:space="preserve"> ambientales</w:t>
            </w:r>
            <w:r w:rsidRPr="00D03BD3">
              <w:rPr>
                <w:rFonts w:ascii="Arial" w:hAnsi="Arial" w:cs="Arial"/>
                <w:sz w:val="22"/>
                <w:szCs w:val="22"/>
              </w:rPr>
              <w:t xml:space="preserve"> </w:t>
            </w:r>
            <w:r w:rsidRPr="00D03BD3">
              <w:rPr>
                <w:rStyle w:val="hps"/>
                <w:rFonts w:ascii="Arial" w:hAnsi="Arial" w:cs="Arial"/>
                <w:sz w:val="22"/>
                <w:szCs w:val="22"/>
              </w:rPr>
              <w:t>y laborales.</w:t>
            </w:r>
          </w:p>
          <w:p w:rsidR="00B905DC" w:rsidRPr="00D03BD3" w:rsidRDefault="00B905DC" w:rsidP="00194AA6">
            <w:pPr>
              <w:spacing w:line="276" w:lineRule="auto"/>
              <w:contextualSpacing/>
              <w:jc w:val="both"/>
              <w:rPr>
                <w:rFonts w:ascii="Arial" w:hAnsi="Arial" w:cs="Arial"/>
                <w:sz w:val="22"/>
                <w:szCs w:val="22"/>
                <w:lang w:val="es-ES_tradnl"/>
              </w:rPr>
            </w:pPr>
          </w:p>
        </w:tc>
      </w:tr>
      <w:tr w:rsidR="006C7A48" w:rsidRPr="00D03BD3" w:rsidTr="00C7299D">
        <w:tc>
          <w:tcPr>
            <w:tcW w:w="2552" w:type="dxa"/>
            <w:tcMar>
              <w:top w:w="0" w:type="dxa"/>
              <w:left w:w="108" w:type="dxa"/>
              <w:bottom w:w="0" w:type="dxa"/>
              <w:right w:w="108" w:type="dxa"/>
            </w:tcMar>
            <w:vAlign w:val="center"/>
          </w:tcPr>
          <w:p w:rsidR="00B905DC" w:rsidRPr="00D03BD3" w:rsidRDefault="00B905DC" w:rsidP="00194AA6">
            <w:pPr>
              <w:spacing w:line="276" w:lineRule="auto"/>
              <w:contextualSpacing/>
              <w:jc w:val="both"/>
              <w:rPr>
                <w:rFonts w:ascii="Arial" w:hAnsi="Arial" w:cs="Arial"/>
                <w:b/>
                <w:sz w:val="22"/>
                <w:szCs w:val="22"/>
                <w:lang w:val="es-ES_tradnl"/>
              </w:rPr>
            </w:pPr>
            <w:r w:rsidRPr="00D03BD3">
              <w:rPr>
                <w:rFonts w:ascii="Arial" w:hAnsi="Arial" w:cs="Arial"/>
                <w:b/>
                <w:sz w:val="22"/>
                <w:szCs w:val="22"/>
                <w:lang w:val="es-ES_tradnl"/>
              </w:rPr>
              <w:t xml:space="preserve">Principios Generales </w:t>
            </w:r>
          </w:p>
          <w:p w:rsidR="00B905DC" w:rsidRPr="00D03BD3" w:rsidRDefault="00B905DC" w:rsidP="00194AA6">
            <w:pPr>
              <w:spacing w:line="276" w:lineRule="auto"/>
              <w:contextualSpacing/>
              <w:jc w:val="both"/>
              <w:rPr>
                <w:rFonts w:ascii="Arial" w:hAnsi="Arial" w:cs="Arial"/>
                <w:b/>
                <w:sz w:val="22"/>
                <w:szCs w:val="22"/>
                <w:lang w:val="es-ES_tradnl"/>
              </w:rPr>
            </w:pP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rPr>
            </w:pPr>
          </w:p>
          <w:p w:rsidR="00B905DC" w:rsidRPr="00D03BD3" w:rsidRDefault="00B905DC" w:rsidP="00194AA6">
            <w:pPr>
              <w:spacing w:line="276" w:lineRule="auto"/>
              <w:contextualSpacing/>
              <w:jc w:val="both"/>
              <w:rPr>
                <w:rFonts w:ascii="Arial" w:hAnsi="Arial" w:cs="Arial"/>
                <w:sz w:val="22"/>
                <w:szCs w:val="22"/>
                <w:lang w:eastAsia="ko-KR"/>
              </w:rPr>
            </w:pPr>
            <w:r w:rsidRPr="00D03BD3">
              <w:rPr>
                <w:rFonts w:ascii="Arial" w:hAnsi="Arial" w:cs="Arial"/>
                <w:sz w:val="22"/>
                <w:szCs w:val="22"/>
              </w:rPr>
              <w:t>Se reafirma el derecho soberano de las partes</w:t>
            </w:r>
            <w:r w:rsidR="00241F68" w:rsidRPr="00D03BD3">
              <w:rPr>
                <w:rFonts w:ascii="Arial" w:hAnsi="Arial" w:cs="Arial"/>
                <w:sz w:val="22"/>
                <w:szCs w:val="22"/>
              </w:rPr>
              <w:t xml:space="preserve"> </w:t>
            </w:r>
            <w:r w:rsidRPr="00D03BD3">
              <w:rPr>
                <w:rFonts w:ascii="Arial" w:hAnsi="Arial" w:cs="Arial"/>
                <w:sz w:val="22"/>
                <w:szCs w:val="22"/>
              </w:rPr>
              <w:t>sobre sus recursos naturales, al igual que se conserva</w:t>
            </w:r>
            <w:r w:rsidR="00241F68" w:rsidRPr="00D03BD3">
              <w:rPr>
                <w:rFonts w:ascii="Arial" w:hAnsi="Arial" w:cs="Arial"/>
                <w:sz w:val="22"/>
                <w:szCs w:val="22"/>
              </w:rPr>
              <w:t xml:space="preserve"> </w:t>
            </w:r>
            <w:r w:rsidRPr="00D03BD3">
              <w:rPr>
                <w:rFonts w:ascii="Arial" w:hAnsi="Arial" w:cs="Arial"/>
                <w:sz w:val="22"/>
                <w:szCs w:val="22"/>
              </w:rPr>
              <w:t>la priorización de</w:t>
            </w:r>
            <w:r w:rsidR="00241F68" w:rsidRPr="00D03BD3">
              <w:rPr>
                <w:rFonts w:ascii="Arial" w:hAnsi="Arial" w:cs="Arial"/>
                <w:sz w:val="22"/>
                <w:szCs w:val="22"/>
              </w:rPr>
              <w:t xml:space="preserve"> </w:t>
            </w:r>
            <w:r w:rsidRPr="00D03BD3">
              <w:rPr>
                <w:rFonts w:ascii="Arial" w:hAnsi="Arial" w:cs="Arial"/>
                <w:sz w:val="22"/>
                <w:szCs w:val="22"/>
              </w:rPr>
              <w:t>asuntos y el</w:t>
            </w:r>
            <w:r w:rsidR="00241F68" w:rsidRPr="00D03BD3">
              <w:rPr>
                <w:rFonts w:ascii="Arial" w:hAnsi="Arial" w:cs="Arial"/>
                <w:sz w:val="22"/>
                <w:szCs w:val="22"/>
              </w:rPr>
              <w:t xml:space="preserve"> </w:t>
            </w:r>
            <w:r w:rsidRPr="00D03BD3">
              <w:rPr>
                <w:rFonts w:ascii="Arial" w:hAnsi="Arial" w:cs="Arial"/>
                <w:sz w:val="22"/>
                <w:szCs w:val="22"/>
              </w:rPr>
              <w:t>derecho a establecer cada uno sus propios niveles de protección ambiental.</w:t>
            </w:r>
          </w:p>
          <w:p w:rsidR="00B905DC" w:rsidRPr="00D03BD3" w:rsidRDefault="00B905DC" w:rsidP="00194AA6">
            <w:pPr>
              <w:spacing w:line="276" w:lineRule="auto"/>
              <w:contextualSpacing/>
              <w:jc w:val="both"/>
              <w:rPr>
                <w:rFonts w:ascii="Arial" w:hAnsi="Arial" w:cs="Arial"/>
                <w:b/>
                <w:sz w:val="22"/>
                <w:szCs w:val="22"/>
                <w:lang w:val="es-ES_tradnl"/>
              </w:rPr>
            </w:pPr>
          </w:p>
          <w:p w:rsidR="00B905DC" w:rsidRPr="00D03BD3" w:rsidRDefault="00B905DC" w:rsidP="00194AA6">
            <w:pPr>
              <w:spacing w:line="276" w:lineRule="auto"/>
              <w:contextualSpacing/>
              <w:jc w:val="both"/>
              <w:rPr>
                <w:rFonts w:ascii="Arial" w:hAnsi="Arial" w:cs="Arial"/>
                <w:b/>
                <w:sz w:val="22"/>
                <w:szCs w:val="22"/>
              </w:rPr>
            </w:pPr>
            <w:r w:rsidRPr="00D03BD3">
              <w:rPr>
                <w:rFonts w:ascii="Arial" w:hAnsi="Arial" w:cs="Arial"/>
                <w:sz w:val="22"/>
                <w:szCs w:val="22"/>
              </w:rPr>
              <w:t xml:space="preserve">Se compromete el esfuerzo de las partes por asegurar que las políticas ambientales y comerciales se apoyen mutuamente para la conservación y uso sostenible de la biodiversidad y todos los recursos naturales en general. </w:t>
            </w:r>
          </w:p>
          <w:p w:rsidR="00B905DC" w:rsidRPr="00D03BD3" w:rsidRDefault="00B905DC" w:rsidP="00194AA6">
            <w:pPr>
              <w:spacing w:line="276" w:lineRule="auto"/>
              <w:contextualSpacing/>
              <w:jc w:val="both"/>
              <w:rPr>
                <w:rFonts w:ascii="Arial" w:hAnsi="Arial" w:cs="Arial"/>
                <w:sz w:val="22"/>
                <w:szCs w:val="22"/>
                <w:lang w:val="es-ES_tradnl"/>
              </w:rPr>
            </w:pPr>
          </w:p>
        </w:tc>
      </w:tr>
      <w:tr w:rsidR="006C7A48" w:rsidRPr="00D03BD3" w:rsidTr="00C7299D">
        <w:tc>
          <w:tcPr>
            <w:tcW w:w="2552" w:type="dxa"/>
            <w:tcMar>
              <w:top w:w="0" w:type="dxa"/>
              <w:left w:w="108" w:type="dxa"/>
              <w:bottom w:w="0" w:type="dxa"/>
              <w:right w:w="108" w:type="dxa"/>
            </w:tcMar>
            <w:vAlign w:val="center"/>
          </w:tcPr>
          <w:p w:rsidR="00B905DC" w:rsidRPr="00D03BD3" w:rsidRDefault="00B905DC" w:rsidP="00194AA6">
            <w:pPr>
              <w:spacing w:line="276" w:lineRule="auto"/>
              <w:contextualSpacing/>
              <w:jc w:val="both"/>
              <w:rPr>
                <w:rFonts w:ascii="Arial" w:hAnsi="Arial" w:cs="Arial"/>
                <w:b/>
                <w:sz w:val="22"/>
                <w:szCs w:val="22"/>
                <w:lang w:val="es-ES_tradnl"/>
              </w:rPr>
            </w:pPr>
            <w:r w:rsidRPr="00D03BD3">
              <w:rPr>
                <w:rFonts w:ascii="Arial" w:hAnsi="Arial" w:cs="Arial"/>
                <w:b/>
                <w:sz w:val="22"/>
                <w:szCs w:val="22"/>
                <w:lang w:val="es-ES_tradnl"/>
              </w:rPr>
              <w:t>Compromisos Específicos</w:t>
            </w:r>
          </w:p>
          <w:p w:rsidR="00B905DC" w:rsidRPr="00D03BD3" w:rsidRDefault="00B905DC" w:rsidP="00194AA6">
            <w:pPr>
              <w:spacing w:line="276" w:lineRule="auto"/>
              <w:contextualSpacing/>
              <w:jc w:val="both"/>
              <w:rPr>
                <w:rFonts w:ascii="Arial" w:hAnsi="Arial" w:cs="Arial"/>
                <w:b/>
                <w:sz w:val="22"/>
                <w:szCs w:val="22"/>
                <w:lang w:val="es-ES_tradnl"/>
              </w:rPr>
            </w:pP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p>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lang w:val="es-ES_tradnl"/>
              </w:rPr>
              <w:t xml:space="preserve">Contiene el compromiso de las partes de </w:t>
            </w:r>
            <w:r w:rsidRPr="00D03BD3">
              <w:rPr>
                <w:rFonts w:ascii="Arial" w:hAnsi="Arial" w:cs="Arial"/>
                <w:sz w:val="22"/>
                <w:szCs w:val="22"/>
              </w:rPr>
              <w:t xml:space="preserve">esforzarse por mantener leyes, regulaciones y políticas consistentes y en cumplimiento de los </w:t>
            </w:r>
            <w:r w:rsidR="00F16E9D" w:rsidRPr="00D03BD3">
              <w:rPr>
                <w:rFonts w:ascii="Arial" w:hAnsi="Arial" w:cs="Arial"/>
                <w:sz w:val="22"/>
                <w:szCs w:val="22"/>
              </w:rPr>
              <w:t>Acuerdos</w:t>
            </w:r>
            <w:r w:rsidRPr="00D03BD3">
              <w:rPr>
                <w:rFonts w:ascii="Arial" w:hAnsi="Arial" w:cs="Arial"/>
                <w:sz w:val="22"/>
                <w:szCs w:val="22"/>
              </w:rPr>
              <w:t xml:space="preserve"> multilaterales sobre el medio ambiente (“</w:t>
            </w:r>
            <w:proofErr w:type="spellStart"/>
            <w:r w:rsidRPr="00D03BD3">
              <w:rPr>
                <w:rFonts w:ascii="Arial" w:hAnsi="Arial" w:cs="Arial"/>
                <w:sz w:val="22"/>
                <w:szCs w:val="22"/>
              </w:rPr>
              <w:t>AMUMAs</w:t>
            </w:r>
            <w:proofErr w:type="spellEnd"/>
            <w:r w:rsidRPr="00D03BD3">
              <w:rPr>
                <w:rFonts w:ascii="Arial" w:hAnsi="Arial" w:cs="Arial"/>
                <w:sz w:val="22"/>
                <w:szCs w:val="22"/>
              </w:rPr>
              <w:t>”) de los cuales es parte cada una de ellas.</w:t>
            </w:r>
          </w:p>
          <w:p w:rsidR="00B905DC" w:rsidRPr="00D03BD3" w:rsidRDefault="00B905DC" w:rsidP="00194AA6">
            <w:pPr>
              <w:spacing w:line="276" w:lineRule="auto"/>
              <w:contextualSpacing/>
              <w:jc w:val="both"/>
              <w:rPr>
                <w:rFonts w:ascii="Arial" w:hAnsi="Arial" w:cs="Arial"/>
                <w:sz w:val="22"/>
                <w:szCs w:val="22"/>
              </w:rPr>
            </w:pPr>
          </w:p>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w:t>
            </w:r>
            <w:r w:rsidR="00241F68" w:rsidRPr="00D03BD3">
              <w:rPr>
                <w:rFonts w:ascii="Arial" w:hAnsi="Arial" w:cs="Arial"/>
                <w:sz w:val="22"/>
                <w:szCs w:val="22"/>
              </w:rPr>
              <w:t xml:space="preserve"> </w:t>
            </w:r>
            <w:r w:rsidRPr="00D03BD3">
              <w:rPr>
                <w:rFonts w:ascii="Arial" w:hAnsi="Arial" w:cs="Arial"/>
                <w:sz w:val="22"/>
                <w:szCs w:val="22"/>
              </w:rPr>
              <w:t>reconoce como</w:t>
            </w:r>
            <w:r w:rsidR="00241F68" w:rsidRPr="00D03BD3">
              <w:rPr>
                <w:rFonts w:ascii="Arial" w:hAnsi="Arial" w:cs="Arial"/>
                <w:sz w:val="22"/>
                <w:szCs w:val="22"/>
              </w:rPr>
              <w:t xml:space="preserve"> </w:t>
            </w:r>
            <w:r w:rsidRPr="00D03BD3">
              <w:rPr>
                <w:rFonts w:ascii="Arial" w:hAnsi="Arial" w:cs="Arial"/>
                <w:sz w:val="22"/>
                <w:szCs w:val="22"/>
              </w:rPr>
              <w:t>inapropiado promover el comercio o la inversión mediante el debilitamiento o la reducción de las protecciones otorgadas en sus leyes ambientales.</w:t>
            </w:r>
          </w:p>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 </w:t>
            </w:r>
          </w:p>
          <w:p w:rsidR="00B905DC" w:rsidRPr="00D03BD3" w:rsidRDefault="00B905DC" w:rsidP="00194AA6">
            <w:pPr>
              <w:spacing w:line="276" w:lineRule="auto"/>
              <w:contextualSpacing/>
              <w:jc w:val="both"/>
              <w:rPr>
                <w:rFonts w:ascii="Arial" w:hAnsi="Arial" w:cs="Arial"/>
                <w:sz w:val="22"/>
                <w:szCs w:val="22"/>
                <w:lang w:eastAsia="ko-KR"/>
              </w:rPr>
            </w:pPr>
            <w:r w:rsidRPr="00D03BD3">
              <w:rPr>
                <w:rFonts w:ascii="Arial" w:hAnsi="Arial" w:cs="Arial"/>
                <w:sz w:val="22"/>
                <w:szCs w:val="22"/>
              </w:rPr>
              <w:t>Se consagra la importancia de proveer un mecanismo de participación pública justo y transparente a efectos de</w:t>
            </w:r>
            <w:r w:rsidR="00241F68" w:rsidRPr="00D03BD3">
              <w:rPr>
                <w:rFonts w:ascii="Arial" w:hAnsi="Arial" w:cs="Arial"/>
                <w:sz w:val="22"/>
                <w:szCs w:val="22"/>
              </w:rPr>
              <w:t xml:space="preserve"> </w:t>
            </w:r>
            <w:r w:rsidRPr="00D03BD3">
              <w:rPr>
                <w:rFonts w:ascii="Arial" w:hAnsi="Arial" w:cs="Arial"/>
                <w:sz w:val="22"/>
                <w:szCs w:val="22"/>
              </w:rPr>
              <w:t xml:space="preserve">diseñar, implementar, y evaluar los proyectos, políticas y programas ambientales. </w:t>
            </w:r>
          </w:p>
          <w:p w:rsidR="00B905DC" w:rsidRPr="00D03BD3" w:rsidRDefault="00B905DC" w:rsidP="00194AA6">
            <w:pPr>
              <w:spacing w:line="276" w:lineRule="auto"/>
              <w:contextualSpacing/>
              <w:jc w:val="both"/>
              <w:rPr>
                <w:rFonts w:ascii="Arial" w:hAnsi="Arial" w:cs="Arial"/>
                <w:sz w:val="22"/>
                <w:szCs w:val="22"/>
                <w:lang w:val="es-ES_tradnl"/>
              </w:rPr>
            </w:pPr>
          </w:p>
        </w:tc>
      </w:tr>
      <w:tr w:rsidR="006C7A48" w:rsidRPr="00D03BD3" w:rsidTr="00C7299D">
        <w:tc>
          <w:tcPr>
            <w:tcW w:w="2552" w:type="dxa"/>
            <w:tcMar>
              <w:top w:w="0" w:type="dxa"/>
              <w:left w:w="108" w:type="dxa"/>
              <w:bottom w:w="0" w:type="dxa"/>
              <w:right w:w="108" w:type="dxa"/>
            </w:tcMar>
            <w:vAlign w:val="center"/>
          </w:tcPr>
          <w:p w:rsidR="00B905DC" w:rsidRPr="00D03BD3" w:rsidRDefault="00B905DC" w:rsidP="00194AA6">
            <w:pPr>
              <w:spacing w:line="276" w:lineRule="auto"/>
              <w:contextualSpacing/>
              <w:jc w:val="both"/>
              <w:rPr>
                <w:rFonts w:ascii="Arial" w:hAnsi="Arial" w:cs="Arial"/>
                <w:b/>
                <w:sz w:val="22"/>
                <w:szCs w:val="22"/>
                <w:lang w:val="es-ES_tradnl"/>
              </w:rPr>
            </w:pPr>
            <w:r w:rsidRPr="00D03BD3">
              <w:rPr>
                <w:rFonts w:ascii="Arial" w:hAnsi="Arial" w:cs="Arial"/>
                <w:b/>
                <w:sz w:val="22"/>
                <w:szCs w:val="22"/>
                <w:lang w:val="es-ES_tradnl"/>
              </w:rPr>
              <w:t>Diversidad Biológica</w:t>
            </w:r>
          </w:p>
          <w:p w:rsidR="00B905DC" w:rsidRPr="00D03BD3" w:rsidRDefault="00B905DC" w:rsidP="00194AA6">
            <w:pPr>
              <w:spacing w:line="276" w:lineRule="auto"/>
              <w:contextualSpacing/>
              <w:jc w:val="both"/>
              <w:rPr>
                <w:rFonts w:ascii="Arial" w:hAnsi="Arial" w:cs="Arial"/>
                <w:b/>
                <w:sz w:val="22"/>
                <w:szCs w:val="22"/>
                <w:lang w:val="es-ES_tradnl"/>
              </w:rPr>
            </w:pP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eastAsia="ko-KR"/>
              </w:rPr>
            </w:pPr>
            <w:r w:rsidRPr="00D03BD3">
              <w:rPr>
                <w:rFonts w:ascii="Arial" w:hAnsi="Arial" w:cs="Arial"/>
                <w:sz w:val="22"/>
                <w:szCs w:val="22"/>
                <w:lang w:eastAsia="ko-KR"/>
              </w:rPr>
              <w:t>Se reconocen entre las partes el valor y la importancia de la diversidad biológica, el conocimiento tradicional</w:t>
            </w:r>
            <w:r w:rsidR="00241F68" w:rsidRPr="00D03BD3">
              <w:rPr>
                <w:rFonts w:ascii="Arial" w:hAnsi="Arial" w:cs="Arial"/>
                <w:sz w:val="22"/>
                <w:szCs w:val="22"/>
                <w:lang w:eastAsia="ko-KR"/>
              </w:rPr>
              <w:t xml:space="preserve"> </w:t>
            </w:r>
            <w:r w:rsidRPr="00D03BD3">
              <w:rPr>
                <w:rFonts w:ascii="Arial" w:hAnsi="Arial" w:cs="Arial"/>
                <w:sz w:val="22"/>
                <w:szCs w:val="22"/>
                <w:lang w:eastAsia="ko-KR"/>
              </w:rPr>
              <w:t xml:space="preserve">y la contribución del conocimiento, las innovaciones, y las prácticas de comunidades indígenas y locales. </w:t>
            </w:r>
          </w:p>
          <w:p w:rsidR="00B905DC" w:rsidRPr="00D03BD3" w:rsidRDefault="00B905DC" w:rsidP="00194AA6">
            <w:pPr>
              <w:spacing w:line="276" w:lineRule="auto"/>
              <w:contextualSpacing/>
              <w:jc w:val="both"/>
              <w:rPr>
                <w:rFonts w:ascii="Arial" w:hAnsi="Arial" w:cs="Arial"/>
                <w:sz w:val="22"/>
                <w:szCs w:val="22"/>
                <w:lang w:eastAsia="ko-KR"/>
              </w:rPr>
            </w:pPr>
          </w:p>
          <w:p w:rsidR="00B905DC" w:rsidRPr="00D03BD3" w:rsidRDefault="00B905DC" w:rsidP="00194AA6">
            <w:pPr>
              <w:spacing w:line="276" w:lineRule="auto"/>
              <w:contextualSpacing/>
              <w:jc w:val="both"/>
              <w:rPr>
                <w:rFonts w:ascii="Arial" w:hAnsi="Arial" w:cs="Arial"/>
                <w:bCs/>
                <w:sz w:val="22"/>
                <w:szCs w:val="22"/>
              </w:rPr>
            </w:pPr>
            <w:r w:rsidRPr="00D03BD3">
              <w:rPr>
                <w:rFonts w:ascii="Arial" w:hAnsi="Arial" w:cs="Arial"/>
                <w:sz w:val="22"/>
                <w:szCs w:val="22"/>
                <w:lang w:eastAsia="ko-KR"/>
              </w:rPr>
              <w:t xml:space="preserve">Señala las facultades de las partes para determinar el acceso a sus recursos genéticos y el reconocimiento de instrumentos que enmarcan </w:t>
            </w:r>
            <w:r w:rsidRPr="00D03BD3">
              <w:rPr>
                <w:rFonts w:ascii="Arial" w:hAnsi="Arial" w:cs="Arial"/>
                <w:sz w:val="22"/>
                <w:szCs w:val="22"/>
              </w:rPr>
              <w:t xml:space="preserve">la relación </w:t>
            </w:r>
            <w:r w:rsidRPr="00D03BD3">
              <w:rPr>
                <w:rFonts w:ascii="Arial" w:hAnsi="Arial" w:cs="Arial"/>
                <w:bCs/>
                <w:sz w:val="22"/>
                <w:szCs w:val="22"/>
              </w:rPr>
              <w:t>entre el Acuerdo sobre los ADPIC y el CDB.</w:t>
            </w:r>
          </w:p>
          <w:p w:rsidR="00B905DC" w:rsidRPr="00D03BD3" w:rsidRDefault="00B905DC" w:rsidP="00194AA6">
            <w:pPr>
              <w:spacing w:line="276" w:lineRule="auto"/>
              <w:contextualSpacing/>
              <w:jc w:val="both"/>
              <w:rPr>
                <w:rFonts w:ascii="Arial" w:hAnsi="Arial" w:cs="Arial"/>
                <w:sz w:val="22"/>
                <w:szCs w:val="22"/>
              </w:rPr>
            </w:pPr>
          </w:p>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Se resalta la importancia </w:t>
            </w:r>
            <w:r w:rsidRPr="00D03BD3">
              <w:rPr>
                <w:rFonts w:ascii="Arial" w:hAnsi="Arial" w:cs="Arial"/>
                <w:sz w:val="22"/>
                <w:szCs w:val="22"/>
                <w:lang w:eastAsia="ko-KR"/>
              </w:rPr>
              <w:t xml:space="preserve">de compartir información sobre aplicaciones de patentes con base en recursos genéticos o conocimiento tradicional y compartir puntos de vista sobre las discusiones de Propiedad Intelectual y Recursos Genéticos, Conocimiento Tradicional, y Folclore en la OMPI y en el Consejo </w:t>
            </w:r>
            <w:r w:rsidRPr="00D03BD3">
              <w:rPr>
                <w:rFonts w:ascii="Arial" w:hAnsi="Arial" w:cs="Arial"/>
                <w:bCs/>
                <w:sz w:val="22"/>
                <w:szCs w:val="22"/>
              </w:rPr>
              <w:t>ADPIC de la OMC.</w:t>
            </w:r>
          </w:p>
          <w:p w:rsidR="00B905DC" w:rsidRPr="00D03BD3" w:rsidRDefault="00B905DC" w:rsidP="00194AA6">
            <w:pPr>
              <w:spacing w:line="276" w:lineRule="auto"/>
              <w:contextualSpacing/>
              <w:jc w:val="both"/>
              <w:rPr>
                <w:rFonts w:ascii="Arial" w:hAnsi="Arial" w:cs="Arial"/>
                <w:sz w:val="22"/>
                <w:szCs w:val="22"/>
                <w:lang w:val="es-ES_tradnl"/>
              </w:rPr>
            </w:pPr>
          </w:p>
        </w:tc>
      </w:tr>
      <w:tr w:rsidR="006C7A48" w:rsidRPr="00D03BD3" w:rsidTr="00C7299D">
        <w:tc>
          <w:tcPr>
            <w:tcW w:w="2552" w:type="dxa"/>
            <w:tcMar>
              <w:top w:w="0" w:type="dxa"/>
              <w:left w:w="108" w:type="dxa"/>
              <w:bottom w:w="0" w:type="dxa"/>
              <w:right w:w="108" w:type="dxa"/>
            </w:tcMar>
            <w:vAlign w:val="center"/>
          </w:tcPr>
          <w:p w:rsidR="00B905DC" w:rsidRPr="00D03BD3" w:rsidRDefault="00B905DC" w:rsidP="00194AA6">
            <w:pPr>
              <w:spacing w:line="276" w:lineRule="auto"/>
              <w:contextualSpacing/>
              <w:jc w:val="both"/>
              <w:rPr>
                <w:rFonts w:ascii="Arial" w:hAnsi="Arial" w:cs="Arial"/>
                <w:b/>
                <w:sz w:val="22"/>
                <w:szCs w:val="22"/>
                <w:lang w:val="es-ES_tradnl"/>
              </w:rPr>
            </w:pPr>
            <w:r w:rsidRPr="00D03BD3">
              <w:rPr>
                <w:rFonts w:ascii="Arial" w:hAnsi="Arial" w:cs="Arial"/>
                <w:b/>
                <w:sz w:val="22"/>
                <w:szCs w:val="22"/>
                <w:lang w:val="es-ES_tradnl"/>
              </w:rPr>
              <w:t>Principios Generales</w:t>
            </w:r>
          </w:p>
          <w:p w:rsidR="00B905DC" w:rsidRPr="00D03BD3" w:rsidRDefault="00B905DC" w:rsidP="00194AA6">
            <w:pPr>
              <w:spacing w:line="276" w:lineRule="auto"/>
              <w:contextualSpacing/>
              <w:jc w:val="both"/>
              <w:rPr>
                <w:rFonts w:ascii="Arial" w:hAnsi="Arial" w:cs="Arial"/>
                <w:b/>
                <w:sz w:val="22"/>
                <w:szCs w:val="22"/>
                <w:lang w:val="es-ES_tradnl"/>
              </w:rPr>
            </w:pP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p>
          <w:p w:rsidR="00B905DC" w:rsidRPr="00D03BD3" w:rsidRDefault="00B905DC" w:rsidP="00194AA6">
            <w:pPr>
              <w:spacing w:line="276" w:lineRule="auto"/>
              <w:contextualSpacing/>
              <w:jc w:val="both"/>
              <w:rPr>
                <w:rFonts w:ascii="Arial" w:hAnsi="Arial" w:cs="Arial"/>
                <w:sz w:val="22"/>
                <w:szCs w:val="22"/>
              </w:rPr>
            </w:pPr>
            <w:r w:rsidRPr="00D03BD3">
              <w:rPr>
                <w:rStyle w:val="hps"/>
                <w:rFonts w:ascii="Arial" w:hAnsi="Arial" w:cs="Arial"/>
                <w:sz w:val="22"/>
                <w:szCs w:val="22"/>
              </w:rPr>
              <w:t>Se consagra el compromiso de las Partes</w:t>
            </w:r>
            <w:r w:rsidR="00241F68" w:rsidRPr="00D03BD3">
              <w:rPr>
                <w:rStyle w:val="hps"/>
                <w:rFonts w:ascii="Arial" w:hAnsi="Arial" w:cs="Arial"/>
                <w:sz w:val="22"/>
                <w:szCs w:val="22"/>
              </w:rPr>
              <w:t xml:space="preserve"> </w:t>
            </w:r>
            <w:r w:rsidRPr="00D03BD3">
              <w:rPr>
                <w:rStyle w:val="hps"/>
                <w:rFonts w:ascii="Arial" w:hAnsi="Arial" w:cs="Arial"/>
                <w:sz w:val="22"/>
                <w:szCs w:val="22"/>
              </w:rPr>
              <w:t>como miembros de</w:t>
            </w:r>
            <w:r w:rsidRPr="00D03BD3">
              <w:rPr>
                <w:rFonts w:ascii="Arial" w:hAnsi="Arial" w:cs="Arial"/>
                <w:sz w:val="22"/>
                <w:szCs w:val="22"/>
              </w:rPr>
              <w:t xml:space="preserve"> </w:t>
            </w:r>
            <w:r w:rsidRPr="00D03BD3">
              <w:rPr>
                <w:rStyle w:val="hps"/>
                <w:rFonts w:ascii="Arial" w:hAnsi="Arial" w:cs="Arial"/>
                <w:sz w:val="22"/>
                <w:szCs w:val="22"/>
              </w:rPr>
              <w:t>la OIT</w:t>
            </w:r>
            <w:r w:rsidRPr="00D03BD3">
              <w:rPr>
                <w:rFonts w:ascii="Arial" w:hAnsi="Arial" w:cs="Arial"/>
                <w:sz w:val="22"/>
                <w:szCs w:val="22"/>
              </w:rPr>
              <w:t xml:space="preserve"> de </w:t>
            </w:r>
            <w:r w:rsidRPr="00D03BD3">
              <w:rPr>
                <w:rStyle w:val="hps"/>
                <w:rFonts w:ascii="Arial" w:hAnsi="Arial" w:cs="Arial"/>
                <w:sz w:val="22"/>
                <w:szCs w:val="22"/>
              </w:rPr>
              <w:t>adoptar y mantener</w:t>
            </w:r>
            <w:r w:rsidR="00241F68" w:rsidRPr="00D03BD3">
              <w:rPr>
                <w:rFonts w:ascii="Arial" w:hAnsi="Arial" w:cs="Arial"/>
                <w:sz w:val="22"/>
                <w:szCs w:val="22"/>
              </w:rPr>
              <w:t xml:space="preserve"> </w:t>
            </w:r>
            <w:r w:rsidRPr="00D03BD3">
              <w:rPr>
                <w:rFonts w:ascii="Arial" w:hAnsi="Arial" w:cs="Arial"/>
                <w:sz w:val="22"/>
                <w:szCs w:val="22"/>
              </w:rPr>
              <w:t xml:space="preserve">tanto </w:t>
            </w:r>
            <w:r w:rsidRPr="00D03BD3">
              <w:rPr>
                <w:rStyle w:val="hps"/>
                <w:rFonts w:ascii="Arial" w:hAnsi="Arial" w:cs="Arial"/>
                <w:sz w:val="22"/>
                <w:szCs w:val="22"/>
              </w:rPr>
              <w:t xml:space="preserve">en sus leyes, reglamentos y en la </w:t>
            </w:r>
            <w:r w:rsidRPr="00D03BD3">
              <w:rPr>
                <w:rFonts w:ascii="Arial" w:hAnsi="Arial" w:cs="Arial"/>
                <w:sz w:val="22"/>
                <w:szCs w:val="22"/>
              </w:rPr>
              <w:t xml:space="preserve">práctica, salvaguarda de los derechos de: Libertad de asociación y efectivo reconocimiento del </w:t>
            </w:r>
            <w:r w:rsidRPr="00D03BD3">
              <w:rPr>
                <w:rFonts w:ascii="Arial" w:hAnsi="Arial" w:cs="Arial"/>
                <w:sz w:val="22"/>
                <w:szCs w:val="22"/>
              </w:rPr>
              <w:lastRenderedPageBreak/>
              <w:t>derecho de negociación colectiva, eliminación de toda forma de trabajo forzoso u obligatorio,</w:t>
            </w:r>
            <w:r w:rsidR="00241F68" w:rsidRPr="00D03BD3">
              <w:rPr>
                <w:rFonts w:ascii="Arial" w:hAnsi="Arial" w:cs="Arial"/>
                <w:sz w:val="22"/>
                <w:szCs w:val="22"/>
              </w:rPr>
              <w:t xml:space="preserve"> </w:t>
            </w:r>
            <w:r w:rsidRPr="00D03BD3">
              <w:rPr>
                <w:rFonts w:ascii="Arial" w:hAnsi="Arial" w:cs="Arial"/>
                <w:sz w:val="22"/>
                <w:szCs w:val="22"/>
              </w:rPr>
              <w:t>efectiva eliminación del trabajo infantil y eliminación de la discriminación con respecto al empleo u ocupación.</w:t>
            </w:r>
          </w:p>
          <w:p w:rsidR="00B905DC" w:rsidRPr="00D03BD3" w:rsidRDefault="00B905DC" w:rsidP="00194AA6">
            <w:pPr>
              <w:spacing w:line="276" w:lineRule="auto"/>
              <w:contextualSpacing/>
              <w:jc w:val="both"/>
              <w:rPr>
                <w:rFonts w:ascii="Arial" w:hAnsi="Arial" w:cs="Arial"/>
                <w:sz w:val="22"/>
                <w:szCs w:val="22"/>
                <w:lang w:val="es-ES_tradnl"/>
              </w:rPr>
            </w:pPr>
          </w:p>
        </w:tc>
      </w:tr>
      <w:tr w:rsidR="006C7A48" w:rsidRPr="00D03BD3" w:rsidTr="00C7299D">
        <w:tc>
          <w:tcPr>
            <w:tcW w:w="2552" w:type="dxa"/>
            <w:tcMar>
              <w:top w:w="0" w:type="dxa"/>
              <w:left w:w="108" w:type="dxa"/>
              <w:bottom w:w="0" w:type="dxa"/>
              <w:right w:w="108" w:type="dxa"/>
            </w:tcMar>
            <w:vAlign w:val="center"/>
          </w:tcPr>
          <w:p w:rsidR="00B905DC" w:rsidRPr="00D03BD3" w:rsidRDefault="00B905DC" w:rsidP="00194AA6">
            <w:pPr>
              <w:spacing w:line="276" w:lineRule="auto"/>
              <w:contextualSpacing/>
              <w:jc w:val="both"/>
              <w:rPr>
                <w:rFonts w:ascii="Arial" w:hAnsi="Arial" w:cs="Arial"/>
                <w:b/>
                <w:sz w:val="22"/>
                <w:szCs w:val="22"/>
                <w:lang w:val="es-ES_tradnl"/>
              </w:rPr>
            </w:pPr>
            <w:r w:rsidRPr="00D03BD3">
              <w:rPr>
                <w:rFonts w:ascii="Arial" w:hAnsi="Arial" w:cs="Arial"/>
                <w:b/>
                <w:sz w:val="22"/>
                <w:szCs w:val="22"/>
                <w:lang w:val="es-ES_tradnl"/>
              </w:rPr>
              <w:lastRenderedPageBreak/>
              <w:t>Compromisos Específicos</w:t>
            </w:r>
          </w:p>
          <w:p w:rsidR="00B905DC" w:rsidRPr="00D03BD3" w:rsidRDefault="00B905DC" w:rsidP="00194AA6">
            <w:pPr>
              <w:spacing w:line="276" w:lineRule="auto"/>
              <w:contextualSpacing/>
              <w:jc w:val="both"/>
              <w:rPr>
                <w:rFonts w:ascii="Arial" w:hAnsi="Arial" w:cs="Arial"/>
                <w:b/>
                <w:sz w:val="22"/>
                <w:szCs w:val="22"/>
                <w:lang w:val="es-ES_tradnl"/>
              </w:rPr>
            </w:pP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p>
          <w:p w:rsidR="00B905DC" w:rsidRPr="00D03BD3" w:rsidRDefault="00B905DC" w:rsidP="00194AA6">
            <w:pPr>
              <w:spacing w:line="276" w:lineRule="auto"/>
              <w:contextualSpacing/>
              <w:jc w:val="both"/>
              <w:rPr>
                <w:rStyle w:val="hps"/>
                <w:rFonts w:ascii="Arial" w:hAnsi="Arial" w:cs="Arial"/>
                <w:sz w:val="22"/>
                <w:szCs w:val="22"/>
              </w:rPr>
            </w:pPr>
            <w:r w:rsidRPr="00D03BD3">
              <w:rPr>
                <w:rFonts w:ascii="Arial" w:hAnsi="Arial" w:cs="Arial"/>
                <w:sz w:val="22"/>
                <w:szCs w:val="22"/>
              </w:rPr>
              <w:t>Se</w:t>
            </w:r>
            <w:r w:rsidR="00241F68" w:rsidRPr="00D03BD3">
              <w:rPr>
                <w:rFonts w:ascii="Arial" w:hAnsi="Arial" w:cs="Arial"/>
                <w:sz w:val="22"/>
                <w:szCs w:val="22"/>
              </w:rPr>
              <w:t xml:space="preserve"> </w:t>
            </w:r>
            <w:r w:rsidRPr="00D03BD3">
              <w:rPr>
                <w:rStyle w:val="hps"/>
                <w:rFonts w:ascii="Arial" w:hAnsi="Arial" w:cs="Arial"/>
                <w:sz w:val="22"/>
                <w:szCs w:val="22"/>
              </w:rPr>
              <w:t>reafirma</w:t>
            </w:r>
            <w:r w:rsidRPr="00D03BD3">
              <w:rPr>
                <w:rFonts w:ascii="Arial" w:hAnsi="Arial" w:cs="Arial"/>
                <w:sz w:val="22"/>
                <w:szCs w:val="22"/>
              </w:rPr>
              <w:t xml:space="preserve"> </w:t>
            </w:r>
            <w:r w:rsidRPr="00D03BD3">
              <w:rPr>
                <w:rStyle w:val="hps"/>
                <w:rFonts w:ascii="Arial" w:hAnsi="Arial" w:cs="Arial"/>
                <w:sz w:val="22"/>
                <w:szCs w:val="22"/>
              </w:rPr>
              <w:t>el derecho soberano de cada una de las partes de establecer</w:t>
            </w:r>
            <w:r w:rsidRPr="00D03BD3">
              <w:rPr>
                <w:rFonts w:ascii="Arial" w:hAnsi="Arial" w:cs="Arial"/>
                <w:sz w:val="22"/>
                <w:szCs w:val="22"/>
              </w:rPr>
              <w:t xml:space="preserve"> </w:t>
            </w:r>
            <w:r w:rsidRPr="00D03BD3">
              <w:rPr>
                <w:rStyle w:val="hps"/>
                <w:rFonts w:ascii="Arial" w:hAnsi="Arial" w:cs="Arial"/>
                <w:sz w:val="22"/>
                <w:szCs w:val="22"/>
              </w:rPr>
              <w:t xml:space="preserve">su propia legislación laboral, </w:t>
            </w:r>
            <w:r w:rsidRPr="00D03BD3">
              <w:rPr>
                <w:rFonts w:ascii="Arial" w:hAnsi="Arial" w:cs="Arial"/>
                <w:sz w:val="22"/>
                <w:szCs w:val="22"/>
              </w:rPr>
              <w:t xml:space="preserve">adoptando </w:t>
            </w:r>
            <w:r w:rsidRPr="00D03BD3">
              <w:rPr>
                <w:rStyle w:val="hps"/>
                <w:rFonts w:ascii="Arial" w:hAnsi="Arial" w:cs="Arial"/>
                <w:sz w:val="22"/>
                <w:szCs w:val="22"/>
              </w:rPr>
              <w:t>y modificando en consecuencia</w:t>
            </w:r>
            <w:r w:rsidRPr="00D03BD3">
              <w:rPr>
                <w:rFonts w:ascii="Arial" w:hAnsi="Arial" w:cs="Arial"/>
                <w:sz w:val="22"/>
                <w:szCs w:val="22"/>
              </w:rPr>
              <w:t xml:space="preserve"> </w:t>
            </w:r>
            <w:r w:rsidRPr="00D03BD3">
              <w:rPr>
                <w:rStyle w:val="hps"/>
                <w:rFonts w:ascii="Arial" w:hAnsi="Arial" w:cs="Arial"/>
                <w:sz w:val="22"/>
                <w:szCs w:val="22"/>
              </w:rPr>
              <w:t>sus leyes</w:t>
            </w:r>
            <w:r w:rsidRPr="00D03BD3">
              <w:rPr>
                <w:rFonts w:ascii="Arial" w:hAnsi="Arial" w:cs="Arial"/>
                <w:sz w:val="22"/>
                <w:szCs w:val="22"/>
              </w:rPr>
              <w:t xml:space="preserve"> </w:t>
            </w:r>
            <w:r w:rsidRPr="00D03BD3">
              <w:rPr>
                <w:rStyle w:val="hps"/>
                <w:rFonts w:ascii="Arial" w:hAnsi="Arial" w:cs="Arial"/>
                <w:sz w:val="22"/>
                <w:szCs w:val="22"/>
              </w:rPr>
              <w:t>y políticas laborales.</w:t>
            </w:r>
            <w:r w:rsidRPr="00D03BD3">
              <w:rPr>
                <w:rFonts w:ascii="Arial" w:hAnsi="Arial" w:cs="Arial"/>
                <w:sz w:val="22"/>
                <w:szCs w:val="22"/>
              </w:rPr>
              <w:t xml:space="preserve"> </w:t>
            </w:r>
          </w:p>
          <w:p w:rsidR="00B905DC" w:rsidRPr="00D03BD3" w:rsidRDefault="00B905DC" w:rsidP="00194AA6">
            <w:pPr>
              <w:spacing w:line="276" w:lineRule="auto"/>
              <w:contextualSpacing/>
              <w:jc w:val="both"/>
              <w:rPr>
                <w:rStyle w:val="hps"/>
                <w:rFonts w:ascii="Arial" w:hAnsi="Arial" w:cs="Arial"/>
                <w:sz w:val="22"/>
                <w:szCs w:val="22"/>
              </w:rPr>
            </w:pPr>
          </w:p>
          <w:p w:rsidR="00B905DC" w:rsidRPr="00D03BD3" w:rsidRDefault="00B905DC" w:rsidP="00194AA6">
            <w:pPr>
              <w:spacing w:line="276" w:lineRule="auto"/>
              <w:contextualSpacing/>
              <w:jc w:val="both"/>
              <w:rPr>
                <w:rStyle w:val="hps"/>
                <w:rFonts w:ascii="Arial" w:hAnsi="Arial" w:cs="Arial"/>
                <w:sz w:val="22"/>
                <w:szCs w:val="22"/>
              </w:rPr>
            </w:pPr>
            <w:r w:rsidRPr="00D03BD3">
              <w:rPr>
                <w:rStyle w:val="hps"/>
                <w:rFonts w:ascii="Arial" w:hAnsi="Arial" w:cs="Arial"/>
                <w:sz w:val="22"/>
                <w:szCs w:val="22"/>
              </w:rPr>
              <w:t>Se consagra el compromiso de las partes por no dejar de aplicar efectivamente su legislación laboral, a través de un curso sostenido o recurrente de acción o inacción, de manera que afecte el comercio o la inversión entre ellas.</w:t>
            </w:r>
          </w:p>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rPr>
              <w:t xml:space="preserve"> </w:t>
            </w:r>
          </w:p>
        </w:tc>
      </w:tr>
      <w:tr w:rsidR="006C7A48" w:rsidRPr="00D03BD3" w:rsidTr="00C7299D">
        <w:tc>
          <w:tcPr>
            <w:tcW w:w="2552" w:type="dxa"/>
            <w:tcMar>
              <w:top w:w="0" w:type="dxa"/>
              <w:left w:w="108" w:type="dxa"/>
              <w:bottom w:w="0" w:type="dxa"/>
              <w:right w:w="108" w:type="dxa"/>
            </w:tcMar>
            <w:vAlign w:val="center"/>
          </w:tcPr>
          <w:p w:rsidR="00B905DC" w:rsidRPr="00D03BD3" w:rsidRDefault="00B905DC" w:rsidP="00194AA6">
            <w:pPr>
              <w:spacing w:line="276" w:lineRule="auto"/>
              <w:contextualSpacing/>
              <w:jc w:val="both"/>
              <w:rPr>
                <w:rFonts w:ascii="Arial" w:hAnsi="Arial" w:cs="Arial"/>
                <w:b/>
                <w:sz w:val="22"/>
                <w:szCs w:val="22"/>
                <w:lang w:val="es-ES_tradnl"/>
              </w:rPr>
            </w:pPr>
          </w:p>
          <w:p w:rsidR="00B905DC" w:rsidRPr="00D03BD3" w:rsidRDefault="00B905DC" w:rsidP="00194AA6">
            <w:pPr>
              <w:spacing w:line="276" w:lineRule="auto"/>
              <w:contextualSpacing/>
              <w:jc w:val="both"/>
              <w:rPr>
                <w:rFonts w:ascii="Arial" w:hAnsi="Arial" w:cs="Arial"/>
                <w:b/>
                <w:sz w:val="22"/>
                <w:szCs w:val="22"/>
                <w:lang w:val="es-ES_tradnl"/>
              </w:rPr>
            </w:pPr>
            <w:r w:rsidRPr="00D03BD3">
              <w:rPr>
                <w:rFonts w:ascii="Arial" w:hAnsi="Arial" w:cs="Arial"/>
                <w:b/>
                <w:sz w:val="22"/>
                <w:szCs w:val="22"/>
                <w:lang w:val="es-ES_tradnl"/>
              </w:rPr>
              <w:t>Cumplimiento de la Ley</w:t>
            </w:r>
          </w:p>
          <w:p w:rsidR="00B905DC" w:rsidRPr="00D03BD3" w:rsidRDefault="00B905DC" w:rsidP="00194AA6">
            <w:pPr>
              <w:spacing w:line="276" w:lineRule="auto"/>
              <w:contextualSpacing/>
              <w:jc w:val="both"/>
              <w:rPr>
                <w:rFonts w:ascii="Arial" w:hAnsi="Arial" w:cs="Arial"/>
                <w:b/>
                <w:sz w:val="22"/>
                <w:szCs w:val="22"/>
                <w:lang w:val="es-ES_tradnl"/>
              </w:rPr>
            </w:pPr>
            <w:r w:rsidRPr="00D03BD3">
              <w:rPr>
                <w:rFonts w:ascii="Arial" w:hAnsi="Arial" w:cs="Arial"/>
                <w:b/>
                <w:sz w:val="22"/>
                <w:szCs w:val="22"/>
                <w:lang w:val="es-ES_tradnl"/>
              </w:rPr>
              <w:t xml:space="preserve"> </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Style w:val="hps"/>
                <w:rFonts w:ascii="Arial" w:hAnsi="Arial" w:cs="Arial"/>
                <w:sz w:val="22"/>
                <w:szCs w:val="22"/>
              </w:rPr>
            </w:pPr>
          </w:p>
          <w:p w:rsidR="00B905DC" w:rsidRPr="00D03BD3" w:rsidRDefault="00B905DC" w:rsidP="00194AA6">
            <w:pPr>
              <w:spacing w:line="276" w:lineRule="auto"/>
              <w:contextualSpacing/>
              <w:jc w:val="both"/>
              <w:rPr>
                <w:rStyle w:val="hps"/>
                <w:rFonts w:ascii="Arial" w:hAnsi="Arial" w:cs="Arial"/>
                <w:sz w:val="22"/>
                <w:szCs w:val="22"/>
              </w:rPr>
            </w:pPr>
            <w:r w:rsidRPr="00D03BD3">
              <w:rPr>
                <w:rStyle w:val="hps"/>
                <w:rFonts w:ascii="Arial" w:hAnsi="Arial" w:cs="Arial"/>
                <w:sz w:val="22"/>
                <w:szCs w:val="22"/>
              </w:rPr>
              <w:t>Se aclara</w:t>
            </w:r>
            <w:r w:rsidR="00241F68" w:rsidRPr="00D03BD3">
              <w:rPr>
                <w:rStyle w:val="hps"/>
                <w:rFonts w:ascii="Arial" w:hAnsi="Arial" w:cs="Arial"/>
                <w:sz w:val="22"/>
                <w:szCs w:val="22"/>
              </w:rPr>
              <w:t xml:space="preserve"> </w:t>
            </w:r>
            <w:r w:rsidRPr="00D03BD3">
              <w:rPr>
                <w:rStyle w:val="hps"/>
                <w:rFonts w:ascii="Arial" w:hAnsi="Arial" w:cs="Arial"/>
                <w:sz w:val="22"/>
                <w:szCs w:val="22"/>
              </w:rPr>
              <w:t>que nada de lo dispuesto en el capítulo,</w:t>
            </w:r>
            <w:r w:rsidR="00241F68" w:rsidRPr="00D03BD3">
              <w:rPr>
                <w:rStyle w:val="hps"/>
                <w:rFonts w:ascii="Arial" w:hAnsi="Arial" w:cs="Arial"/>
                <w:sz w:val="22"/>
                <w:szCs w:val="22"/>
              </w:rPr>
              <w:t xml:space="preserve"> </w:t>
            </w:r>
            <w:r w:rsidRPr="00D03BD3">
              <w:rPr>
                <w:rStyle w:val="hps"/>
                <w:rFonts w:ascii="Arial" w:hAnsi="Arial" w:cs="Arial"/>
                <w:sz w:val="22"/>
                <w:szCs w:val="22"/>
              </w:rPr>
              <w:t>se podrá interpretar en el sentido de facultar a las autoridades</w:t>
            </w:r>
            <w:r w:rsidRPr="00D03BD3">
              <w:rPr>
                <w:rFonts w:ascii="Arial" w:hAnsi="Arial" w:cs="Arial"/>
                <w:sz w:val="22"/>
                <w:szCs w:val="22"/>
              </w:rPr>
              <w:t xml:space="preserve"> </w:t>
            </w:r>
            <w:r w:rsidRPr="00D03BD3">
              <w:rPr>
                <w:rStyle w:val="hps"/>
                <w:rFonts w:ascii="Arial" w:hAnsi="Arial" w:cs="Arial"/>
                <w:sz w:val="22"/>
                <w:szCs w:val="22"/>
              </w:rPr>
              <w:t>competentes</w:t>
            </w:r>
            <w:r w:rsidRPr="00D03BD3">
              <w:rPr>
                <w:rFonts w:ascii="Arial" w:hAnsi="Arial" w:cs="Arial"/>
                <w:sz w:val="22"/>
                <w:szCs w:val="22"/>
              </w:rPr>
              <w:t xml:space="preserve"> </w:t>
            </w:r>
            <w:r w:rsidRPr="00D03BD3">
              <w:rPr>
                <w:rStyle w:val="hps"/>
                <w:rFonts w:ascii="Arial" w:hAnsi="Arial" w:cs="Arial"/>
                <w:sz w:val="22"/>
                <w:szCs w:val="22"/>
              </w:rPr>
              <w:t>de una Parte para</w:t>
            </w:r>
            <w:r w:rsidRPr="00D03BD3">
              <w:rPr>
                <w:rFonts w:ascii="Arial" w:hAnsi="Arial" w:cs="Arial"/>
                <w:sz w:val="22"/>
                <w:szCs w:val="22"/>
              </w:rPr>
              <w:t xml:space="preserve"> </w:t>
            </w:r>
            <w:r w:rsidRPr="00D03BD3">
              <w:rPr>
                <w:rStyle w:val="hps"/>
                <w:rFonts w:ascii="Arial" w:hAnsi="Arial" w:cs="Arial"/>
                <w:sz w:val="22"/>
                <w:szCs w:val="22"/>
              </w:rPr>
              <w:t>realizar</w:t>
            </w:r>
            <w:r w:rsidRPr="00D03BD3">
              <w:rPr>
                <w:rFonts w:ascii="Arial" w:hAnsi="Arial" w:cs="Arial"/>
                <w:sz w:val="22"/>
                <w:szCs w:val="22"/>
              </w:rPr>
              <w:t xml:space="preserve"> </w:t>
            </w:r>
            <w:r w:rsidRPr="00D03BD3">
              <w:rPr>
                <w:rStyle w:val="hps"/>
                <w:rFonts w:ascii="Arial" w:hAnsi="Arial" w:cs="Arial"/>
                <w:sz w:val="22"/>
                <w:szCs w:val="22"/>
              </w:rPr>
              <w:t>actividades orientadas a</w:t>
            </w:r>
            <w:r w:rsidRPr="00D03BD3">
              <w:rPr>
                <w:rFonts w:ascii="Arial" w:hAnsi="Arial" w:cs="Arial"/>
                <w:sz w:val="22"/>
                <w:szCs w:val="22"/>
              </w:rPr>
              <w:t xml:space="preserve"> hacer cumplir </w:t>
            </w:r>
            <w:r w:rsidRPr="00D03BD3">
              <w:rPr>
                <w:rStyle w:val="hps"/>
                <w:rFonts w:ascii="Arial" w:hAnsi="Arial" w:cs="Arial"/>
                <w:sz w:val="22"/>
                <w:szCs w:val="22"/>
              </w:rPr>
              <w:t>la legislación ambiental y/o laboral</w:t>
            </w:r>
            <w:r w:rsidRPr="00D03BD3">
              <w:rPr>
                <w:rFonts w:ascii="Arial" w:hAnsi="Arial" w:cs="Arial"/>
                <w:sz w:val="22"/>
                <w:szCs w:val="22"/>
              </w:rPr>
              <w:t xml:space="preserve"> </w:t>
            </w:r>
            <w:r w:rsidRPr="00D03BD3">
              <w:rPr>
                <w:rStyle w:val="hps"/>
                <w:rFonts w:ascii="Arial" w:hAnsi="Arial" w:cs="Arial"/>
                <w:sz w:val="22"/>
                <w:szCs w:val="22"/>
              </w:rPr>
              <w:t>en el territorio de</w:t>
            </w:r>
            <w:r w:rsidRPr="00D03BD3">
              <w:rPr>
                <w:rFonts w:ascii="Arial" w:hAnsi="Arial" w:cs="Arial"/>
                <w:sz w:val="22"/>
                <w:szCs w:val="22"/>
              </w:rPr>
              <w:t xml:space="preserve"> </w:t>
            </w:r>
            <w:r w:rsidRPr="00D03BD3">
              <w:rPr>
                <w:rStyle w:val="hps"/>
                <w:rFonts w:ascii="Arial" w:hAnsi="Arial" w:cs="Arial"/>
                <w:sz w:val="22"/>
                <w:szCs w:val="22"/>
              </w:rPr>
              <w:t>la otra Parte.</w:t>
            </w:r>
          </w:p>
          <w:p w:rsidR="00B905DC" w:rsidRPr="00D03BD3" w:rsidRDefault="00B905DC" w:rsidP="00194AA6">
            <w:pPr>
              <w:spacing w:line="276" w:lineRule="auto"/>
              <w:contextualSpacing/>
              <w:jc w:val="both"/>
              <w:rPr>
                <w:rFonts w:ascii="Arial" w:hAnsi="Arial" w:cs="Arial"/>
                <w:sz w:val="22"/>
                <w:szCs w:val="22"/>
                <w:lang w:val="es-ES_tradnl"/>
              </w:rPr>
            </w:pPr>
          </w:p>
        </w:tc>
      </w:tr>
      <w:tr w:rsidR="006C7A48" w:rsidRPr="00D03BD3" w:rsidTr="00C7299D">
        <w:tc>
          <w:tcPr>
            <w:tcW w:w="2552" w:type="dxa"/>
            <w:tcMar>
              <w:top w:w="0" w:type="dxa"/>
              <w:left w:w="108" w:type="dxa"/>
              <w:bottom w:w="0" w:type="dxa"/>
              <w:right w:w="108" w:type="dxa"/>
            </w:tcMar>
            <w:vAlign w:val="center"/>
          </w:tcPr>
          <w:p w:rsidR="00B905DC" w:rsidRPr="00D03BD3" w:rsidRDefault="00B905DC" w:rsidP="00194AA6">
            <w:pPr>
              <w:spacing w:line="276" w:lineRule="auto"/>
              <w:contextualSpacing/>
              <w:jc w:val="both"/>
              <w:rPr>
                <w:rFonts w:ascii="Arial" w:hAnsi="Arial" w:cs="Arial"/>
                <w:b/>
                <w:sz w:val="22"/>
                <w:szCs w:val="22"/>
                <w:lang w:val="es-ES_tradnl"/>
              </w:rPr>
            </w:pPr>
            <w:r w:rsidRPr="00D03BD3">
              <w:rPr>
                <w:rFonts w:ascii="Arial" w:hAnsi="Arial" w:cs="Arial"/>
                <w:b/>
                <w:sz w:val="22"/>
                <w:szCs w:val="22"/>
                <w:lang w:val="es-ES_tradnl"/>
              </w:rPr>
              <w:t>Garantía de Procedimiento</w:t>
            </w:r>
          </w:p>
          <w:p w:rsidR="00B905DC" w:rsidRPr="00D03BD3" w:rsidRDefault="00B905DC" w:rsidP="00194AA6">
            <w:pPr>
              <w:spacing w:line="276" w:lineRule="auto"/>
              <w:contextualSpacing/>
              <w:jc w:val="both"/>
              <w:rPr>
                <w:rFonts w:ascii="Arial" w:hAnsi="Arial" w:cs="Arial"/>
                <w:b/>
                <w:sz w:val="22"/>
                <w:szCs w:val="22"/>
                <w:lang w:val="es-ES_tradnl"/>
              </w:rPr>
            </w:pP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mallCaps/>
                <w:sz w:val="22"/>
                <w:szCs w:val="22"/>
              </w:rPr>
            </w:pPr>
          </w:p>
          <w:p w:rsidR="00B905DC" w:rsidRPr="00D03BD3" w:rsidRDefault="00B905DC" w:rsidP="00194AA6">
            <w:pPr>
              <w:spacing w:line="276" w:lineRule="auto"/>
              <w:contextualSpacing/>
              <w:jc w:val="both"/>
              <w:rPr>
                <w:rStyle w:val="hps"/>
                <w:rFonts w:ascii="Arial" w:hAnsi="Arial" w:cs="Arial"/>
                <w:sz w:val="22"/>
                <w:szCs w:val="22"/>
              </w:rPr>
            </w:pPr>
            <w:r w:rsidRPr="00D03BD3">
              <w:rPr>
                <w:rStyle w:val="hps"/>
                <w:rFonts w:ascii="Arial" w:hAnsi="Arial" w:cs="Arial"/>
                <w:sz w:val="22"/>
                <w:szCs w:val="22"/>
              </w:rPr>
              <w:t xml:space="preserve">Se garantiza </w:t>
            </w:r>
            <w:r w:rsidRPr="00D03BD3">
              <w:rPr>
                <w:rFonts w:ascii="Arial" w:hAnsi="Arial" w:cs="Arial"/>
                <w:sz w:val="22"/>
                <w:szCs w:val="22"/>
              </w:rPr>
              <w:t xml:space="preserve">a las </w:t>
            </w:r>
            <w:r w:rsidRPr="00D03BD3">
              <w:rPr>
                <w:rStyle w:val="hps"/>
                <w:rFonts w:ascii="Arial" w:hAnsi="Arial" w:cs="Arial"/>
                <w:sz w:val="22"/>
                <w:szCs w:val="22"/>
              </w:rPr>
              <w:t>personas</w:t>
            </w:r>
            <w:r w:rsidRPr="00D03BD3">
              <w:rPr>
                <w:rFonts w:ascii="Arial" w:hAnsi="Arial" w:cs="Arial"/>
                <w:sz w:val="22"/>
                <w:szCs w:val="22"/>
              </w:rPr>
              <w:t xml:space="preserve"> </w:t>
            </w:r>
            <w:r w:rsidRPr="00D03BD3">
              <w:rPr>
                <w:rStyle w:val="hps"/>
                <w:rFonts w:ascii="Arial" w:hAnsi="Arial" w:cs="Arial"/>
                <w:sz w:val="22"/>
                <w:szCs w:val="22"/>
              </w:rPr>
              <w:t>con un interés</w:t>
            </w:r>
            <w:r w:rsidRPr="00D03BD3">
              <w:rPr>
                <w:rFonts w:ascii="Arial" w:hAnsi="Arial" w:cs="Arial"/>
                <w:sz w:val="22"/>
                <w:szCs w:val="22"/>
              </w:rPr>
              <w:t xml:space="preserve"> reconocido </w:t>
            </w:r>
            <w:r w:rsidRPr="00D03BD3">
              <w:rPr>
                <w:rStyle w:val="hps"/>
                <w:rFonts w:ascii="Arial" w:hAnsi="Arial" w:cs="Arial"/>
                <w:sz w:val="22"/>
                <w:szCs w:val="22"/>
              </w:rPr>
              <w:t>en un</w:t>
            </w:r>
            <w:r w:rsidRPr="00D03BD3">
              <w:rPr>
                <w:rFonts w:ascii="Arial" w:hAnsi="Arial" w:cs="Arial"/>
                <w:sz w:val="22"/>
                <w:szCs w:val="22"/>
              </w:rPr>
              <w:t xml:space="preserve"> </w:t>
            </w:r>
            <w:r w:rsidRPr="00D03BD3">
              <w:rPr>
                <w:rStyle w:val="hps"/>
                <w:rFonts w:ascii="Arial" w:hAnsi="Arial" w:cs="Arial"/>
                <w:sz w:val="22"/>
                <w:szCs w:val="22"/>
              </w:rPr>
              <w:t>asunto en particular el</w:t>
            </w:r>
            <w:r w:rsidR="00241F68" w:rsidRPr="00D03BD3">
              <w:rPr>
                <w:rStyle w:val="hps"/>
                <w:rFonts w:ascii="Arial" w:hAnsi="Arial" w:cs="Arial"/>
                <w:sz w:val="22"/>
                <w:szCs w:val="22"/>
              </w:rPr>
              <w:t xml:space="preserve"> </w:t>
            </w:r>
            <w:r w:rsidRPr="00D03BD3">
              <w:rPr>
                <w:rStyle w:val="hps"/>
                <w:rFonts w:ascii="Arial" w:hAnsi="Arial" w:cs="Arial"/>
                <w:sz w:val="22"/>
                <w:szCs w:val="22"/>
              </w:rPr>
              <w:t>acceso adecuado a los</w:t>
            </w:r>
            <w:r w:rsidRPr="00D03BD3">
              <w:rPr>
                <w:rFonts w:ascii="Arial" w:hAnsi="Arial" w:cs="Arial"/>
                <w:sz w:val="22"/>
                <w:szCs w:val="22"/>
              </w:rPr>
              <w:t xml:space="preserve"> </w:t>
            </w:r>
            <w:r w:rsidRPr="00D03BD3">
              <w:rPr>
                <w:rStyle w:val="hps"/>
                <w:rFonts w:ascii="Arial" w:hAnsi="Arial" w:cs="Arial"/>
                <w:sz w:val="22"/>
                <w:szCs w:val="22"/>
              </w:rPr>
              <w:t>tribunales para el cumplimiento</w:t>
            </w:r>
            <w:r w:rsidRPr="00D03BD3">
              <w:rPr>
                <w:rFonts w:ascii="Arial" w:hAnsi="Arial" w:cs="Arial"/>
                <w:sz w:val="22"/>
                <w:szCs w:val="22"/>
              </w:rPr>
              <w:t xml:space="preserve"> </w:t>
            </w:r>
            <w:r w:rsidRPr="00D03BD3">
              <w:rPr>
                <w:rStyle w:val="hps"/>
                <w:rFonts w:ascii="Arial" w:hAnsi="Arial" w:cs="Arial"/>
                <w:sz w:val="22"/>
                <w:szCs w:val="22"/>
              </w:rPr>
              <w:t>de la legislación ambiental</w:t>
            </w:r>
            <w:r w:rsidRPr="00D03BD3">
              <w:rPr>
                <w:rFonts w:ascii="Arial" w:hAnsi="Arial" w:cs="Arial"/>
                <w:sz w:val="22"/>
                <w:szCs w:val="22"/>
              </w:rPr>
              <w:t xml:space="preserve"> </w:t>
            </w:r>
            <w:r w:rsidRPr="00D03BD3">
              <w:rPr>
                <w:rStyle w:val="hps"/>
                <w:rFonts w:ascii="Arial" w:hAnsi="Arial" w:cs="Arial"/>
                <w:sz w:val="22"/>
                <w:szCs w:val="22"/>
              </w:rPr>
              <w:t>y laboral</w:t>
            </w:r>
            <w:r w:rsidR="00241F68" w:rsidRPr="00D03BD3">
              <w:rPr>
                <w:rFonts w:ascii="Arial" w:hAnsi="Arial" w:cs="Arial"/>
                <w:sz w:val="22"/>
                <w:szCs w:val="22"/>
              </w:rPr>
              <w:t xml:space="preserve"> </w:t>
            </w:r>
            <w:r w:rsidRPr="00D03BD3">
              <w:rPr>
                <w:rFonts w:ascii="Arial" w:hAnsi="Arial" w:cs="Arial"/>
                <w:sz w:val="22"/>
                <w:szCs w:val="22"/>
              </w:rPr>
              <w:t>de</w:t>
            </w:r>
            <w:r w:rsidRPr="00D03BD3">
              <w:rPr>
                <w:rStyle w:val="hps"/>
                <w:rFonts w:ascii="Arial" w:hAnsi="Arial" w:cs="Arial"/>
                <w:sz w:val="22"/>
                <w:szCs w:val="22"/>
              </w:rPr>
              <w:t>ntro de la parte; garantizando que los procedimientos de los</w:t>
            </w:r>
            <w:r w:rsidR="00241F68" w:rsidRPr="00D03BD3">
              <w:rPr>
                <w:rStyle w:val="hps"/>
                <w:rFonts w:ascii="Arial" w:hAnsi="Arial" w:cs="Arial"/>
                <w:sz w:val="22"/>
                <w:szCs w:val="22"/>
              </w:rPr>
              <w:t xml:space="preserve"> </w:t>
            </w:r>
            <w:r w:rsidRPr="00D03BD3">
              <w:rPr>
                <w:rStyle w:val="hps"/>
                <w:rFonts w:ascii="Arial" w:hAnsi="Arial" w:cs="Arial"/>
                <w:sz w:val="22"/>
                <w:szCs w:val="22"/>
              </w:rPr>
              <w:t xml:space="preserve">tribunales sean justos, equitativos y transparentes. </w:t>
            </w:r>
          </w:p>
          <w:p w:rsidR="00B905DC" w:rsidRPr="00D03BD3" w:rsidRDefault="00B905DC" w:rsidP="00194AA6">
            <w:pPr>
              <w:spacing w:line="276" w:lineRule="auto"/>
              <w:contextualSpacing/>
              <w:jc w:val="both"/>
              <w:rPr>
                <w:rFonts w:ascii="Arial" w:hAnsi="Arial" w:cs="Arial"/>
                <w:sz w:val="22"/>
                <w:szCs w:val="22"/>
                <w:lang w:val="es-ES_tradnl"/>
              </w:rPr>
            </w:pP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194AA6">
            <w:pPr>
              <w:spacing w:line="276" w:lineRule="auto"/>
              <w:contextualSpacing/>
              <w:jc w:val="both"/>
              <w:rPr>
                <w:rFonts w:ascii="Arial" w:hAnsi="Arial" w:cs="Arial"/>
                <w:b/>
                <w:sz w:val="22"/>
                <w:szCs w:val="22"/>
                <w:lang w:val="es-ES_tradnl"/>
              </w:rPr>
            </w:pPr>
            <w:r w:rsidRPr="00D03BD3">
              <w:rPr>
                <w:rFonts w:ascii="Arial" w:hAnsi="Arial" w:cs="Arial"/>
                <w:b/>
                <w:sz w:val="22"/>
                <w:szCs w:val="22"/>
                <w:lang w:val="es-ES_tradnl"/>
              </w:rPr>
              <w:t>Transparencia</w:t>
            </w:r>
          </w:p>
          <w:p w:rsidR="00B905DC" w:rsidRPr="00D03BD3" w:rsidRDefault="00B905DC" w:rsidP="00194AA6">
            <w:pPr>
              <w:spacing w:line="276" w:lineRule="auto"/>
              <w:contextualSpacing/>
              <w:jc w:val="both"/>
              <w:rPr>
                <w:rFonts w:ascii="Arial" w:hAnsi="Arial" w:cs="Arial"/>
                <w:b/>
                <w:sz w:val="22"/>
                <w:szCs w:val="22"/>
                <w:lang w:val="es-ES_tradnl"/>
              </w:rPr>
            </w:pP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Style w:val="hps"/>
                <w:rFonts w:ascii="Arial" w:hAnsi="Arial" w:cs="Arial"/>
                <w:sz w:val="22"/>
                <w:szCs w:val="22"/>
              </w:rPr>
            </w:pPr>
            <w:r w:rsidRPr="00D03BD3">
              <w:rPr>
                <w:rStyle w:val="hps"/>
                <w:rFonts w:ascii="Arial" w:hAnsi="Arial" w:cs="Arial"/>
                <w:sz w:val="22"/>
                <w:szCs w:val="22"/>
              </w:rPr>
              <w:t>Se promueve la adopción de diferentes esquemas de</w:t>
            </w:r>
            <w:r w:rsidR="00241F68" w:rsidRPr="00D03BD3">
              <w:rPr>
                <w:rStyle w:val="hps"/>
                <w:rFonts w:ascii="Arial" w:hAnsi="Arial" w:cs="Arial"/>
                <w:sz w:val="22"/>
                <w:szCs w:val="22"/>
              </w:rPr>
              <w:t xml:space="preserve"> </w:t>
            </w:r>
            <w:r w:rsidRPr="00D03BD3">
              <w:rPr>
                <w:rStyle w:val="hps"/>
                <w:rFonts w:ascii="Arial" w:hAnsi="Arial" w:cs="Arial"/>
                <w:sz w:val="22"/>
                <w:szCs w:val="22"/>
              </w:rPr>
              <w:t>consulta pública, la comunicación oportuna y apropiada y la notificación de una manera transparente.</w:t>
            </w:r>
          </w:p>
          <w:p w:rsidR="00B905DC" w:rsidRPr="00D03BD3" w:rsidRDefault="00B905DC" w:rsidP="00194AA6">
            <w:pPr>
              <w:spacing w:line="276" w:lineRule="auto"/>
              <w:contextualSpacing/>
              <w:jc w:val="both"/>
              <w:rPr>
                <w:rFonts w:ascii="Arial" w:hAnsi="Arial" w:cs="Arial"/>
                <w:sz w:val="22"/>
                <w:szCs w:val="22"/>
                <w:lang w:val="es-ES_tradnl"/>
              </w:rPr>
            </w:pPr>
          </w:p>
        </w:tc>
      </w:tr>
      <w:tr w:rsidR="006C7A48" w:rsidRPr="00D03BD3" w:rsidTr="00C7299D">
        <w:tc>
          <w:tcPr>
            <w:tcW w:w="2552" w:type="dxa"/>
            <w:tcMar>
              <w:top w:w="0" w:type="dxa"/>
              <w:left w:w="108" w:type="dxa"/>
              <w:bottom w:w="0" w:type="dxa"/>
              <w:right w:w="108" w:type="dxa"/>
            </w:tcMar>
            <w:vAlign w:val="center"/>
          </w:tcPr>
          <w:p w:rsidR="00B905DC" w:rsidRPr="00D03BD3" w:rsidRDefault="00B905DC" w:rsidP="00194AA6">
            <w:pPr>
              <w:spacing w:line="276" w:lineRule="auto"/>
              <w:contextualSpacing/>
              <w:jc w:val="both"/>
              <w:rPr>
                <w:rFonts w:ascii="Arial" w:hAnsi="Arial" w:cs="Arial"/>
                <w:b/>
                <w:sz w:val="22"/>
                <w:szCs w:val="22"/>
                <w:lang w:val="es-ES_tradnl"/>
              </w:rPr>
            </w:pPr>
          </w:p>
          <w:p w:rsidR="00B905DC" w:rsidRPr="00D03BD3" w:rsidRDefault="00B905DC" w:rsidP="00194AA6">
            <w:pPr>
              <w:spacing w:line="276" w:lineRule="auto"/>
              <w:contextualSpacing/>
              <w:jc w:val="both"/>
              <w:rPr>
                <w:rFonts w:ascii="Arial" w:hAnsi="Arial" w:cs="Arial"/>
                <w:b/>
                <w:sz w:val="22"/>
                <w:szCs w:val="22"/>
                <w:lang w:val="es-ES_tradnl"/>
              </w:rPr>
            </w:pPr>
          </w:p>
          <w:p w:rsidR="00B905DC" w:rsidRPr="00D03BD3" w:rsidRDefault="00B905DC" w:rsidP="00194AA6">
            <w:pPr>
              <w:spacing w:line="276" w:lineRule="auto"/>
              <w:contextualSpacing/>
              <w:jc w:val="both"/>
              <w:rPr>
                <w:rFonts w:ascii="Arial" w:hAnsi="Arial" w:cs="Arial"/>
                <w:b/>
                <w:sz w:val="22"/>
                <w:szCs w:val="22"/>
                <w:lang w:val="es-ES_tradnl"/>
              </w:rPr>
            </w:pPr>
          </w:p>
          <w:p w:rsidR="00B905DC" w:rsidRPr="00D03BD3" w:rsidRDefault="00B905DC" w:rsidP="00194AA6">
            <w:pPr>
              <w:spacing w:line="276" w:lineRule="auto"/>
              <w:contextualSpacing/>
              <w:jc w:val="both"/>
              <w:rPr>
                <w:rFonts w:ascii="Arial" w:hAnsi="Arial" w:cs="Arial"/>
                <w:b/>
                <w:sz w:val="22"/>
                <w:szCs w:val="22"/>
                <w:lang w:val="es-ES_tradnl"/>
              </w:rPr>
            </w:pPr>
          </w:p>
          <w:p w:rsidR="00B905DC" w:rsidRPr="00D03BD3" w:rsidRDefault="00B905DC" w:rsidP="00194AA6">
            <w:pPr>
              <w:spacing w:line="276" w:lineRule="auto"/>
              <w:contextualSpacing/>
              <w:jc w:val="both"/>
              <w:rPr>
                <w:rFonts w:ascii="Arial" w:hAnsi="Arial" w:cs="Arial"/>
                <w:b/>
                <w:sz w:val="22"/>
                <w:szCs w:val="22"/>
                <w:lang w:val="es-ES_tradnl"/>
              </w:rPr>
            </w:pPr>
            <w:r w:rsidRPr="00D03BD3">
              <w:rPr>
                <w:rFonts w:ascii="Arial" w:hAnsi="Arial" w:cs="Arial"/>
                <w:b/>
                <w:sz w:val="22"/>
                <w:szCs w:val="22"/>
                <w:lang w:val="es-ES_tradnl"/>
              </w:rPr>
              <w:t>Consejo de Desarrollo Sostenible</w:t>
            </w:r>
          </w:p>
          <w:p w:rsidR="00B905DC" w:rsidRPr="00D03BD3" w:rsidRDefault="00B905DC" w:rsidP="00194AA6">
            <w:pPr>
              <w:spacing w:line="276" w:lineRule="auto"/>
              <w:contextualSpacing/>
              <w:jc w:val="both"/>
              <w:rPr>
                <w:rFonts w:ascii="Arial" w:hAnsi="Arial" w:cs="Arial"/>
                <w:b/>
                <w:sz w:val="22"/>
                <w:szCs w:val="22"/>
                <w:lang w:val="es-ES_tradnl"/>
              </w:rPr>
            </w:pPr>
          </w:p>
          <w:p w:rsidR="00B905DC" w:rsidRPr="00D03BD3" w:rsidRDefault="00B905DC" w:rsidP="00194AA6">
            <w:pPr>
              <w:spacing w:line="276" w:lineRule="auto"/>
              <w:contextualSpacing/>
              <w:jc w:val="both"/>
              <w:rPr>
                <w:rFonts w:ascii="Arial" w:hAnsi="Arial" w:cs="Arial"/>
                <w:b/>
                <w:sz w:val="22"/>
                <w:szCs w:val="22"/>
                <w:lang w:val="es-ES_tradnl"/>
              </w:rPr>
            </w:pPr>
          </w:p>
          <w:p w:rsidR="00B905DC" w:rsidRPr="00D03BD3" w:rsidRDefault="00B905DC" w:rsidP="00194AA6">
            <w:pPr>
              <w:spacing w:line="276" w:lineRule="auto"/>
              <w:contextualSpacing/>
              <w:jc w:val="both"/>
              <w:rPr>
                <w:rFonts w:ascii="Arial" w:hAnsi="Arial" w:cs="Arial"/>
                <w:b/>
                <w:sz w:val="22"/>
                <w:szCs w:val="22"/>
                <w:lang w:val="es-ES_tradnl"/>
              </w:rPr>
            </w:pPr>
          </w:p>
          <w:p w:rsidR="00B905DC" w:rsidRPr="00D03BD3" w:rsidRDefault="00B905DC" w:rsidP="00194AA6">
            <w:pPr>
              <w:spacing w:line="276" w:lineRule="auto"/>
              <w:contextualSpacing/>
              <w:jc w:val="both"/>
              <w:rPr>
                <w:rFonts w:ascii="Arial" w:hAnsi="Arial" w:cs="Arial"/>
                <w:b/>
                <w:sz w:val="22"/>
                <w:szCs w:val="22"/>
                <w:lang w:val="es-ES_tradnl"/>
              </w:rPr>
            </w:pP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p>
          <w:p w:rsidR="00B905DC" w:rsidRPr="00D03BD3" w:rsidRDefault="00B905DC" w:rsidP="00194AA6">
            <w:pPr>
              <w:spacing w:line="276" w:lineRule="auto"/>
              <w:contextualSpacing/>
              <w:jc w:val="both"/>
              <w:rPr>
                <w:rStyle w:val="nfasis"/>
                <w:rFonts w:ascii="Arial" w:hAnsi="Arial" w:cs="Arial"/>
                <w:i w:val="0"/>
                <w:sz w:val="22"/>
                <w:szCs w:val="22"/>
              </w:rPr>
            </w:pPr>
            <w:r w:rsidRPr="00D03BD3">
              <w:rPr>
                <w:rFonts w:ascii="Arial" w:hAnsi="Arial" w:cs="Arial"/>
                <w:sz w:val="22"/>
                <w:szCs w:val="22"/>
                <w:lang w:val="es-ES_tradnl"/>
              </w:rPr>
              <w:t xml:space="preserve">Se </w:t>
            </w:r>
            <w:r w:rsidRPr="00D03BD3">
              <w:rPr>
                <w:rStyle w:val="nfasis"/>
                <w:rFonts w:ascii="Arial" w:hAnsi="Arial" w:cs="Arial"/>
                <w:i w:val="0"/>
                <w:sz w:val="22"/>
                <w:szCs w:val="22"/>
              </w:rPr>
              <w:t>establece como parte del arreglo institucional el Consejo de Desarrollo Sostenible, delineando su conformación, funciones y</w:t>
            </w:r>
            <w:r w:rsidR="00241F68" w:rsidRPr="00D03BD3">
              <w:rPr>
                <w:rStyle w:val="nfasis"/>
                <w:rFonts w:ascii="Arial" w:hAnsi="Arial" w:cs="Arial"/>
                <w:i w:val="0"/>
                <w:sz w:val="22"/>
                <w:szCs w:val="22"/>
              </w:rPr>
              <w:t xml:space="preserve"> </w:t>
            </w:r>
            <w:r w:rsidRPr="00D03BD3">
              <w:rPr>
                <w:rStyle w:val="nfasis"/>
                <w:rFonts w:ascii="Arial" w:hAnsi="Arial" w:cs="Arial"/>
                <w:i w:val="0"/>
                <w:sz w:val="22"/>
                <w:szCs w:val="22"/>
              </w:rPr>
              <w:t>la periodicidad de sus reuniones.</w:t>
            </w:r>
          </w:p>
          <w:p w:rsidR="00B905DC" w:rsidRPr="00D03BD3" w:rsidRDefault="00B905DC" w:rsidP="00194AA6">
            <w:pPr>
              <w:spacing w:line="276" w:lineRule="auto"/>
              <w:contextualSpacing/>
              <w:jc w:val="both"/>
              <w:rPr>
                <w:rStyle w:val="nfasis"/>
                <w:rFonts w:ascii="Arial" w:hAnsi="Arial" w:cs="Arial"/>
                <w:i w:val="0"/>
                <w:sz w:val="22"/>
                <w:szCs w:val="22"/>
              </w:rPr>
            </w:pPr>
          </w:p>
          <w:p w:rsidR="00B905DC" w:rsidRPr="00D03BD3" w:rsidRDefault="00B905DC" w:rsidP="00194AA6">
            <w:pPr>
              <w:spacing w:line="276" w:lineRule="auto"/>
              <w:contextualSpacing/>
              <w:jc w:val="both"/>
              <w:rPr>
                <w:rFonts w:ascii="Arial" w:hAnsi="Arial" w:cs="Arial"/>
                <w:sz w:val="22"/>
                <w:szCs w:val="22"/>
                <w:lang w:val="es-ES_tradnl"/>
              </w:rPr>
            </w:pPr>
            <w:r w:rsidRPr="00D03BD3">
              <w:rPr>
                <w:rStyle w:val="nfasis"/>
                <w:rFonts w:ascii="Arial" w:hAnsi="Arial" w:cs="Arial"/>
                <w:i w:val="0"/>
                <w:sz w:val="22"/>
                <w:szCs w:val="22"/>
              </w:rPr>
              <w:t>Se privilegia el enfoque cooperativo</w:t>
            </w:r>
            <w:r w:rsidR="00241F68" w:rsidRPr="00D03BD3">
              <w:rPr>
                <w:rStyle w:val="nfasis"/>
                <w:rFonts w:ascii="Arial" w:hAnsi="Arial" w:cs="Arial"/>
                <w:i w:val="0"/>
                <w:sz w:val="22"/>
                <w:szCs w:val="22"/>
              </w:rPr>
              <w:t xml:space="preserve"> </w:t>
            </w:r>
            <w:r w:rsidRPr="00D03BD3">
              <w:rPr>
                <w:rStyle w:val="nfasis"/>
                <w:rFonts w:ascii="Arial" w:hAnsi="Arial" w:cs="Arial"/>
                <w:i w:val="0"/>
                <w:sz w:val="22"/>
                <w:szCs w:val="22"/>
              </w:rPr>
              <w:t>para resolver cualquier problema que pueda surgir de la aplicación del capítulo hasta agotar los diálogos y consultas.</w:t>
            </w:r>
          </w:p>
        </w:tc>
      </w:tr>
      <w:tr w:rsidR="001668D2" w:rsidRPr="00D03BD3" w:rsidTr="00C7299D">
        <w:tc>
          <w:tcPr>
            <w:tcW w:w="2552" w:type="dxa"/>
            <w:tcMar>
              <w:top w:w="0" w:type="dxa"/>
              <w:left w:w="108" w:type="dxa"/>
              <w:bottom w:w="0" w:type="dxa"/>
              <w:right w:w="108" w:type="dxa"/>
            </w:tcMar>
            <w:vAlign w:val="center"/>
          </w:tcPr>
          <w:p w:rsidR="00B905DC" w:rsidRPr="00D03BD3" w:rsidRDefault="00B905DC" w:rsidP="00194AA6">
            <w:pPr>
              <w:spacing w:line="276" w:lineRule="auto"/>
              <w:contextualSpacing/>
              <w:jc w:val="both"/>
              <w:rPr>
                <w:rFonts w:ascii="Arial" w:hAnsi="Arial" w:cs="Arial"/>
                <w:b/>
                <w:sz w:val="22"/>
                <w:szCs w:val="22"/>
                <w:lang w:val="es-ES_tradnl"/>
              </w:rPr>
            </w:pPr>
            <w:r w:rsidRPr="00D03BD3">
              <w:rPr>
                <w:rFonts w:ascii="Arial" w:hAnsi="Arial" w:cs="Arial"/>
                <w:b/>
                <w:sz w:val="22"/>
                <w:szCs w:val="22"/>
                <w:lang w:val="es-ES_tradnl"/>
              </w:rPr>
              <w:t>Punto de Contacto</w:t>
            </w:r>
          </w:p>
          <w:p w:rsidR="00B905DC" w:rsidRPr="00D03BD3" w:rsidRDefault="00B905DC" w:rsidP="00194AA6">
            <w:pPr>
              <w:spacing w:line="276" w:lineRule="auto"/>
              <w:contextualSpacing/>
              <w:jc w:val="both"/>
              <w:rPr>
                <w:rFonts w:ascii="Arial" w:hAnsi="Arial" w:cs="Arial"/>
                <w:b/>
                <w:sz w:val="22"/>
                <w:szCs w:val="22"/>
                <w:lang w:val="es-ES_tradnl"/>
              </w:rPr>
            </w:pP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mallCaps/>
                <w:sz w:val="22"/>
                <w:szCs w:val="22"/>
              </w:rPr>
            </w:pPr>
          </w:p>
          <w:p w:rsidR="00B905DC" w:rsidRPr="00D03BD3" w:rsidRDefault="00B905DC" w:rsidP="00194AA6">
            <w:pPr>
              <w:spacing w:line="276" w:lineRule="auto"/>
              <w:contextualSpacing/>
              <w:jc w:val="both"/>
              <w:rPr>
                <w:rStyle w:val="nfasis"/>
                <w:rFonts w:ascii="Arial" w:hAnsi="Arial" w:cs="Arial"/>
                <w:i w:val="0"/>
                <w:sz w:val="22"/>
                <w:szCs w:val="22"/>
              </w:rPr>
            </w:pPr>
            <w:r w:rsidRPr="00D03BD3">
              <w:rPr>
                <w:rStyle w:val="nfasis"/>
                <w:rFonts w:ascii="Arial" w:hAnsi="Arial" w:cs="Arial"/>
                <w:i w:val="0"/>
                <w:sz w:val="22"/>
                <w:szCs w:val="22"/>
              </w:rPr>
              <w:t>Se complementa el arreglo institucional con el compromiso de designar puntos de contacto por las partes, correspondientes a los ministerios encargados de los asuntos ambientales y laborales; para que a través de ellos se canalicen los asuntos surgidos del capítulo.</w:t>
            </w:r>
          </w:p>
          <w:p w:rsidR="00B905DC" w:rsidRPr="00D03BD3" w:rsidRDefault="00B905DC" w:rsidP="00194AA6">
            <w:pPr>
              <w:spacing w:line="276" w:lineRule="auto"/>
              <w:contextualSpacing/>
              <w:jc w:val="both"/>
              <w:rPr>
                <w:rFonts w:ascii="Arial" w:hAnsi="Arial" w:cs="Arial"/>
                <w:sz w:val="22"/>
                <w:szCs w:val="22"/>
                <w:lang w:val="es-ES_tradnl"/>
              </w:rPr>
            </w:pPr>
          </w:p>
        </w:tc>
      </w:tr>
      <w:tr w:rsidR="006C7A48" w:rsidRPr="00D03BD3" w:rsidTr="00C7299D">
        <w:tc>
          <w:tcPr>
            <w:tcW w:w="2552" w:type="dxa"/>
            <w:tcMar>
              <w:top w:w="0" w:type="dxa"/>
              <w:left w:w="108" w:type="dxa"/>
              <w:bottom w:w="0" w:type="dxa"/>
              <w:right w:w="108" w:type="dxa"/>
            </w:tcMar>
            <w:vAlign w:val="center"/>
          </w:tcPr>
          <w:p w:rsidR="00B905DC" w:rsidRPr="00D03BD3" w:rsidRDefault="00B905DC" w:rsidP="00194AA6">
            <w:pPr>
              <w:spacing w:line="276" w:lineRule="auto"/>
              <w:contextualSpacing/>
              <w:jc w:val="both"/>
              <w:rPr>
                <w:rFonts w:ascii="Arial" w:hAnsi="Arial" w:cs="Arial"/>
                <w:b/>
                <w:sz w:val="22"/>
                <w:szCs w:val="22"/>
                <w:lang w:val="es-ES_tradnl"/>
              </w:rPr>
            </w:pPr>
            <w:r w:rsidRPr="00D03BD3">
              <w:rPr>
                <w:rFonts w:ascii="Arial" w:hAnsi="Arial" w:cs="Arial"/>
                <w:b/>
                <w:sz w:val="22"/>
                <w:szCs w:val="22"/>
                <w:lang w:val="es-ES_tradnl"/>
              </w:rPr>
              <w:t>Consultas</w:t>
            </w:r>
          </w:p>
          <w:p w:rsidR="00B905DC" w:rsidRPr="00D03BD3" w:rsidRDefault="00B905DC" w:rsidP="00194AA6">
            <w:pPr>
              <w:spacing w:line="276" w:lineRule="auto"/>
              <w:contextualSpacing/>
              <w:jc w:val="both"/>
              <w:rPr>
                <w:rFonts w:ascii="Arial" w:hAnsi="Arial" w:cs="Arial"/>
                <w:b/>
                <w:sz w:val="22"/>
                <w:szCs w:val="22"/>
                <w:lang w:val="es-ES_tradnl"/>
              </w:rPr>
            </w:pP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mallCaps/>
                <w:sz w:val="22"/>
                <w:szCs w:val="22"/>
              </w:rPr>
            </w:pPr>
          </w:p>
          <w:p w:rsidR="00B905DC" w:rsidRPr="00D03BD3" w:rsidRDefault="00B905DC" w:rsidP="00194AA6">
            <w:pPr>
              <w:spacing w:line="276" w:lineRule="auto"/>
              <w:contextualSpacing/>
              <w:jc w:val="both"/>
              <w:rPr>
                <w:rStyle w:val="hps"/>
                <w:rFonts w:ascii="Arial" w:hAnsi="Arial" w:cs="Arial"/>
                <w:sz w:val="22"/>
                <w:szCs w:val="22"/>
              </w:rPr>
            </w:pPr>
            <w:r w:rsidRPr="00D03BD3">
              <w:rPr>
                <w:rStyle w:val="hps"/>
                <w:rFonts w:ascii="Arial" w:hAnsi="Arial" w:cs="Arial"/>
                <w:sz w:val="22"/>
                <w:szCs w:val="22"/>
              </w:rPr>
              <w:t>Se consagran</w:t>
            </w:r>
            <w:r w:rsidR="00241F68" w:rsidRPr="00D03BD3">
              <w:rPr>
                <w:rStyle w:val="hps"/>
                <w:rFonts w:ascii="Arial" w:hAnsi="Arial" w:cs="Arial"/>
                <w:sz w:val="22"/>
                <w:szCs w:val="22"/>
              </w:rPr>
              <w:t xml:space="preserve"> </w:t>
            </w:r>
            <w:r w:rsidRPr="00D03BD3">
              <w:rPr>
                <w:rStyle w:val="hps"/>
                <w:rFonts w:ascii="Arial" w:hAnsi="Arial" w:cs="Arial"/>
                <w:sz w:val="22"/>
                <w:szCs w:val="22"/>
              </w:rPr>
              <w:t>el diálogo directo</w:t>
            </w:r>
            <w:r w:rsidRPr="00D03BD3">
              <w:rPr>
                <w:rFonts w:ascii="Arial" w:hAnsi="Arial" w:cs="Arial"/>
                <w:sz w:val="22"/>
                <w:szCs w:val="22"/>
              </w:rPr>
              <w:t xml:space="preserve">, las consultas y </w:t>
            </w:r>
            <w:r w:rsidRPr="00D03BD3">
              <w:rPr>
                <w:rStyle w:val="hps"/>
                <w:rFonts w:ascii="Arial" w:hAnsi="Arial" w:cs="Arial"/>
                <w:sz w:val="22"/>
                <w:szCs w:val="22"/>
              </w:rPr>
              <w:t xml:space="preserve">la </w:t>
            </w:r>
            <w:r w:rsidRPr="00D03BD3">
              <w:rPr>
                <w:rStyle w:val="hps"/>
                <w:rFonts w:ascii="Arial" w:hAnsi="Arial" w:cs="Arial"/>
                <w:sz w:val="22"/>
                <w:szCs w:val="22"/>
              </w:rPr>
              <w:lastRenderedPageBreak/>
              <w:t>cooperación, como formas privilegiadas en la debida atención a cuestiones que</w:t>
            </w:r>
            <w:r w:rsidRPr="00D03BD3">
              <w:rPr>
                <w:rFonts w:ascii="Arial" w:hAnsi="Arial" w:cs="Arial"/>
                <w:sz w:val="22"/>
                <w:szCs w:val="22"/>
              </w:rPr>
              <w:t xml:space="preserve"> </w:t>
            </w:r>
            <w:r w:rsidRPr="00D03BD3">
              <w:rPr>
                <w:rStyle w:val="hps"/>
                <w:rFonts w:ascii="Arial" w:hAnsi="Arial" w:cs="Arial"/>
                <w:sz w:val="22"/>
                <w:szCs w:val="22"/>
              </w:rPr>
              <w:t>surja en relación con</w:t>
            </w:r>
            <w:r w:rsidRPr="00D03BD3">
              <w:rPr>
                <w:rFonts w:ascii="Arial" w:hAnsi="Arial" w:cs="Arial"/>
                <w:sz w:val="22"/>
                <w:szCs w:val="22"/>
              </w:rPr>
              <w:t xml:space="preserve"> </w:t>
            </w:r>
            <w:r w:rsidRPr="00D03BD3">
              <w:rPr>
                <w:rStyle w:val="hps"/>
                <w:rFonts w:ascii="Arial" w:hAnsi="Arial" w:cs="Arial"/>
                <w:sz w:val="22"/>
                <w:szCs w:val="22"/>
              </w:rPr>
              <w:t>la interpretación o</w:t>
            </w:r>
            <w:r w:rsidRPr="00D03BD3">
              <w:rPr>
                <w:rFonts w:ascii="Arial" w:hAnsi="Arial" w:cs="Arial"/>
                <w:sz w:val="22"/>
                <w:szCs w:val="22"/>
              </w:rPr>
              <w:t xml:space="preserve"> </w:t>
            </w:r>
            <w:r w:rsidRPr="00D03BD3">
              <w:rPr>
                <w:rStyle w:val="hps"/>
                <w:rFonts w:ascii="Arial" w:hAnsi="Arial" w:cs="Arial"/>
                <w:sz w:val="22"/>
                <w:szCs w:val="22"/>
              </w:rPr>
              <w:t>aplicación del Capítulo.</w:t>
            </w:r>
          </w:p>
          <w:p w:rsidR="00B905DC" w:rsidRPr="00D03BD3" w:rsidRDefault="00B905DC" w:rsidP="00194AA6">
            <w:pPr>
              <w:spacing w:line="276" w:lineRule="auto"/>
              <w:contextualSpacing/>
              <w:jc w:val="both"/>
              <w:rPr>
                <w:rFonts w:ascii="Arial" w:hAnsi="Arial" w:cs="Arial"/>
                <w:sz w:val="22"/>
                <w:szCs w:val="22"/>
              </w:rPr>
            </w:pPr>
          </w:p>
        </w:tc>
      </w:tr>
      <w:tr w:rsidR="006C7A48" w:rsidRPr="00D03BD3" w:rsidTr="00C7299D">
        <w:tc>
          <w:tcPr>
            <w:tcW w:w="2552" w:type="dxa"/>
            <w:tcMar>
              <w:top w:w="0" w:type="dxa"/>
              <w:left w:w="108" w:type="dxa"/>
              <w:bottom w:w="0" w:type="dxa"/>
              <w:right w:w="108" w:type="dxa"/>
            </w:tcMar>
            <w:vAlign w:val="center"/>
          </w:tcPr>
          <w:p w:rsidR="00B905DC" w:rsidRPr="00D03BD3" w:rsidRDefault="00B905DC" w:rsidP="00194AA6">
            <w:pPr>
              <w:spacing w:line="276" w:lineRule="auto"/>
              <w:contextualSpacing/>
              <w:jc w:val="both"/>
              <w:rPr>
                <w:rFonts w:ascii="Arial" w:hAnsi="Arial" w:cs="Arial"/>
                <w:b/>
                <w:sz w:val="22"/>
                <w:szCs w:val="22"/>
                <w:lang w:val="es-ES_tradnl"/>
              </w:rPr>
            </w:pPr>
            <w:r w:rsidRPr="00D03BD3">
              <w:rPr>
                <w:rFonts w:ascii="Arial" w:hAnsi="Arial" w:cs="Arial"/>
                <w:b/>
                <w:sz w:val="22"/>
                <w:szCs w:val="22"/>
                <w:lang w:val="es-ES_tradnl"/>
              </w:rPr>
              <w:lastRenderedPageBreak/>
              <w:t>Cooperación</w:t>
            </w:r>
          </w:p>
          <w:p w:rsidR="00B905DC" w:rsidRPr="00D03BD3" w:rsidRDefault="00B905DC" w:rsidP="00194AA6">
            <w:pPr>
              <w:spacing w:line="276" w:lineRule="auto"/>
              <w:contextualSpacing/>
              <w:jc w:val="both"/>
              <w:rPr>
                <w:rFonts w:ascii="Arial" w:hAnsi="Arial" w:cs="Arial"/>
                <w:sz w:val="22"/>
                <w:szCs w:val="22"/>
                <w:lang w:val="es-ES_tradnl"/>
              </w:rPr>
            </w:pP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Style w:val="hps"/>
                <w:rFonts w:ascii="Arial" w:hAnsi="Arial" w:cs="Arial"/>
                <w:sz w:val="22"/>
                <w:szCs w:val="22"/>
              </w:rPr>
            </w:pPr>
          </w:p>
          <w:p w:rsidR="00B905DC" w:rsidRPr="00D03BD3" w:rsidRDefault="00B905DC" w:rsidP="00194AA6">
            <w:pPr>
              <w:spacing w:line="276" w:lineRule="auto"/>
              <w:contextualSpacing/>
              <w:jc w:val="both"/>
              <w:rPr>
                <w:rStyle w:val="hps"/>
                <w:rFonts w:ascii="Arial" w:hAnsi="Arial" w:cs="Arial"/>
                <w:sz w:val="22"/>
                <w:szCs w:val="22"/>
              </w:rPr>
            </w:pPr>
            <w:r w:rsidRPr="00D03BD3">
              <w:rPr>
                <w:rStyle w:val="hps"/>
                <w:rFonts w:ascii="Arial" w:hAnsi="Arial" w:cs="Arial"/>
                <w:sz w:val="22"/>
                <w:szCs w:val="22"/>
              </w:rPr>
              <w:t>Se reconoce a</w:t>
            </w:r>
            <w:r w:rsidR="00241F68" w:rsidRPr="00D03BD3">
              <w:rPr>
                <w:rStyle w:val="hps"/>
                <w:rFonts w:ascii="Arial" w:hAnsi="Arial" w:cs="Arial"/>
                <w:sz w:val="22"/>
                <w:szCs w:val="22"/>
              </w:rPr>
              <w:t xml:space="preserve"> </w:t>
            </w:r>
            <w:r w:rsidRPr="00D03BD3">
              <w:rPr>
                <w:rStyle w:val="hps"/>
                <w:rFonts w:ascii="Arial" w:hAnsi="Arial" w:cs="Arial"/>
                <w:sz w:val="22"/>
                <w:szCs w:val="22"/>
              </w:rPr>
              <w:t>la</w:t>
            </w:r>
            <w:r w:rsidR="00241F68" w:rsidRPr="00D03BD3">
              <w:rPr>
                <w:rStyle w:val="hps"/>
                <w:rFonts w:ascii="Arial" w:hAnsi="Arial" w:cs="Arial"/>
                <w:sz w:val="22"/>
                <w:szCs w:val="22"/>
              </w:rPr>
              <w:t xml:space="preserve"> </w:t>
            </w:r>
            <w:r w:rsidRPr="00D03BD3">
              <w:rPr>
                <w:rStyle w:val="hps"/>
                <w:rFonts w:ascii="Arial" w:hAnsi="Arial" w:cs="Arial"/>
                <w:sz w:val="22"/>
                <w:szCs w:val="22"/>
              </w:rPr>
              <w:t>cooperación</w:t>
            </w:r>
            <w:r w:rsidR="00241F68" w:rsidRPr="00D03BD3">
              <w:rPr>
                <w:rStyle w:val="hps"/>
                <w:rFonts w:ascii="Arial" w:hAnsi="Arial" w:cs="Arial"/>
                <w:sz w:val="22"/>
                <w:szCs w:val="22"/>
              </w:rPr>
              <w:t xml:space="preserve"> </w:t>
            </w:r>
            <w:r w:rsidRPr="00D03BD3">
              <w:rPr>
                <w:rStyle w:val="hps"/>
                <w:rFonts w:ascii="Arial" w:hAnsi="Arial" w:cs="Arial"/>
                <w:sz w:val="22"/>
                <w:szCs w:val="22"/>
              </w:rPr>
              <w:t>como elemento esencial para aumentar los niveles de cumplimiento en materia ambiental y laboral.</w:t>
            </w:r>
          </w:p>
          <w:p w:rsidR="00B905DC" w:rsidRPr="00D03BD3" w:rsidRDefault="00B905DC" w:rsidP="00194AA6">
            <w:pPr>
              <w:spacing w:line="276" w:lineRule="auto"/>
              <w:contextualSpacing/>
              <w:jc w:val="both"/>
              <w:rPr>
                <w:rStyle w:val="hps"/>
                <w:rFonts w:ascii="Arial" w:hAnsi="Arial" w:cs="Arial"/>
                <w:sz w:val="22"/>
                <w:szCs w:val="22"/>
              </w:rPr>
            </w:pPr>
          </w:p>
          <w:p w:rsidR="00B905DC" w:rsidRPr="00D03BD3" w:rsidRDefault="00B905DC" w:rsidP="00194AA6">
            <w:pPr>
              <w:spacing w:line="276" w:lineRule="auto"/>
              <w:contextualSpacing/>
              <w:jc w:val="both"/>
              <w:rPr>
                <w:rStyle w:val="hps"/>
                <w:rFonts w:ascii="Arial" w:hAnsi="Arial" w:cs="Arial"/>
                <w:sz w:val="22"/>
                <w:szCs w:val="22"/>
              </w:rPr>
            </w:pPr>
            <w:r w:rsidRPr="00D03BD3">
              <w:rPr>
                <w:rStyle w:val="hps"/>
                <w:rFonts w:ascii="Arial" w:hAnsi="Arial" w:cs="Arial"/>
                <w:sz w:val="22"/>
                <w:szCs w:val="22"/>
              </w:rPr>
              <w:t xml:space="preserve"> Las partes se</w:t>
            </w:r>
            <w:r w:rsidR="00241F68" w:rsidRPr="00D03BD3">
              <w:rPr>
                <w:rStyle w:val="hps"/>
                <w:rFonts w:ascii="Arial" w:hAnsi="Arial" w:cs="Arial"/>
                <w:sz w:val="22"/>
                <w:szCs w:val="22"/>
              </w:rPr>
              <w:t xml:space="preserve"> </w:t>
            </w:r>
            <w:r w:rsidRPr="00D03BD3">
              <w:rPr>
                <w:rStyle w:val="hps"/>
                <w:rFonts w:ascii="Arial" w:hAnsi="Arial" w:cs="Arial"/>
                <w:sz w:val="22"/>
                <w:szCs w:val="22"/>
              </w:rPr>
              <w:t>comprometen a promover actividades de cooperación en interés mutuo.</w:t>
            </w:r>
          </w:p>
          <w:p w:rsidR="00B905DC" w:rsidRPr="00D03BD3" w:rsidRDefault="00B905DC" w:rsidP="00194AA6">
            <w:pPr>
              <w:spacing w:line="276" w:lineRule="auto"/>
              <w:contextualSpacing/>
              <w:jc w:val="both"/>
              <w:rPr>
                <w:rFonts w:ascii="Arial" w:hAnsi="Arial" w:cs="Arial"/>
                <w:sz w:val="22"/>
                <w:szCs w:val="22"/>
              </w:rPr>
            </w:pPr>
          </w:p>
        </w:tc>
      </w:tr>
      <w:tr w:rsidR="006C7A48" w:rsidRPr="00D03BD3" w:rsidTr="00C7299D">
        <w:tc>
          <w:tcPr>
            <w:tcW w:w="2552" w:type="dxa"/>
            <w:tcMar>
              <w:top w:w="0" w:type="dxa"/>
              <w:left w:w="108" w:type="dxa"/>
              <w:bottom w:w="0" w:type="dxa"/>
              <w:right w:w="108" w:type="dxa"/>
            </w:tcMar>
            <w:vAlign w:val="center"/>
          </w:tcPr>
          <w:p w:rsidR="00B905DC" w:rsidRPr="00D03BD3" w:rsidRDefault="00B905DC" w:rsidP="00194AA6">
            <w:pPr>
              <w:spacing w:line="276" w:lineRule="auto"/>
              <w:contextualSpacing/>
              <w:jc w:val="both"/>
              <w:rPr>
                <w:rFonts w:ascii="Arial" w:hAnsi="Arial" w:cs="Arial"/>
                <w:b/>
                <w:sz w:val="22"/>
                <w:szCs w:val="22"/>
                <w:lang w:val="es-ES_tradnl"/>
              </w:rPr>
            </w:pPr>
            <w:r w:rsidRPr="00D03BD3">
              <w:rPr>
                <w:rFonts w:ascii="Arial" w:hAnsi="Arial" w:cs="Arial"/>
                <w:b/>
                <w:sz w:val="22"/>
                <w:szCs w:val="22"/>
                <w:lang w:val="es-ES_tradnl"/>
              </w:rPr>
              <w:t>Anexo: Cooperación</w:t>
            </w:r>
          </w:p>
          <w:p w:rsidR="00B905DC" w:rsidRPr="00D03BD3" w:rsidRDefault="00B905DC" w:rsidP="00194AA6">
            <w:pPr>
              <w:spacing w:line="276" w:lineRule="auto"/>
              <w:contextualSpacing/>
              <w:jc w:val="both"/>
              <w:rPr>
                <w:rFonts w:ascii="Arial" w:hAnsi="Arial" w:cs="Arial"/>
                <w:b/>
                <w:sz w:val="22"/>
                <w:szCs w:val="22"/>
                <w:lang w:val="es-ES_tradnl"/>
              </w:rPr>
            </w:pP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lang w:val="es-ES_tradnl"/>
              </w:rPr>
            </w:pPr>
            <w:r w:rsidRPr="00D03BD3">
              <w:rPr>
                <w:rFonts w:ascii="Arial" w:hAnsi="Arial" w:cs="Arial"/>
                <w:sz w:val="22"/>
                <w:szCs w:val="22"/>
                <w:lang w:val="es-ES_tradnl"/>
              </w:rPr>
              <w:t>Se demarcan las áreas de cooperación en lo ambiental y laboral; al tiempo que se establecen las actividades a desarrollar, sin que en ningún caso se entiendan que son las únicas posibles de ejecutar.</w:t>
            </w:r>
          </w:p>
        </w:tc>
      </w:tr>
    </w:tbl>
    <w:p w:rsidR="00B905DC" w:rsidRPr="00D03BD3" w:rsidRDefault="00B905DC" w:rsidP="00194AA6">
      <w:pPr>
        <w:spacing w:line="276" w:lineRule="auto"/>
        <w:contextualSpacing/>
        <w:jc w:val="both"/>
        <w:rPr>
          <w:rFonts w:ascii="Arial" w:hAnsi="Arial" w:cs="Arial"/>
          <w:lang w:val="es-ES_tradnl"/>
        </w:rPr>
      </w:pPr>
    </w:p>
    <w:p w:rsidR="00B905DC" w:rsidRPr="00D03BD3" w:rsidRDefault="00B905DC" w:rsidP="00194AA6">
      <w:pPr>
        <w:spacing w:line="276" w:lineRule="auto"/>
        <w:contextualSpacing/>
        <w:jc w:val="both"/>
        <w:outlineLvl w:val="0"/>
        <w:rPr>
          <w:rFonts w:ascii="Arial" w:hAnsi="Arial" w:cs="Arial"/>
          <w:b/>
          <w:lang w:val="es-ES_tradnl"/>
        </w:rPr>
      </w:pPr>
      <w:r w:rsidRPr="00D03BD3">
        <w:rPr>
          <w:rFonts w:ascii="Arial" w:hAnsi="Arial" w:cs="Arial"/>
          <w:b/>
          <w:lang w:val="es-ES_tradnl"/>
        </w:rPr>
        <w:t>III. Principales beneficios:</w:t>
      </w:r>
    </w:p>
    <w:p w:rsidR="00B905DC" w:rsidRPr="00D03BD3" w:rsidRDefault="00B905DC" w:rsidP="00194AA6">
      <w:pPr>
        <w:spacing w:line="276" w:lineRule="auto"/>
        <w:contextualSpacing/>
        <w:jc w:val="both"/>
        <w:rPr>
          <w:rFonts w:ascii="Arial" w:hAnsi="Arial" w:cs="Arial"/>
          <w:lang w:val="es-ES_tradnl"/>
        </w:rPr>
      </w:pPr>
    </w:p>
    <w:p w:rsidR="00B905DC" w:rsidRPr="00D03BD3" w:rsidRDefault="00B905DC" w:rsidP="00194AA6">
      <w:pPr>
        <w:numPr>
          <w:ilvl w:val="0"/>
          <w:numId w:val="28"/>
        </w:numPr>
        <w:spacing w:line="276" w:lineRule="auto"/>
        <w:contextualSpacing/>
        <w:jc w:val="both"/>
        <w:rPr>
          <w:rFonts w:ascii="Arial" w:hAnsi="Arial" w:cs="Arial"/>
          <w:lang w:val="es-CO"/>
        </w:rPr>
      </w:pPr>
      <w:r w:rsidRPr="00D03BD3">
        <w:rPr>
          <w:rFonts w:ascii="Arial" w:hAnsi="Arial" w:cs="Arial"/>
          <w:lang w:val="es-CO"/>
        </w:rPr>
        <w:t>Se privilegia un enfoque cooperativo para contribuir al mejor cumplimiento de los estándares de protección ambiental y laboral de cada una de las Partes, en línea con los resultados que Colombia ha obtenido en otras negociaciones.</w:t>
      </w:r>
    </w:p>
    <w:p w:rsidR="00B905DC" w:rsidRPr="00D03BD3" w:rsidRDefault="00B905DC" w:rsidP="00194AA6">
      <w:pPr>
        <w:spacing w:line="276" w:lineRule="auto"/>
        <w:ind w:left="360"/>
        <w:contextualSpacing/>
        <w:jc w:val="both"/>
        <w:rPr>
          <w:rFonts w:ascii="Arial" w:hAnsi="Arial" w:cs="Arial"/>
          <w:lang w:val="es-CO"/>
        </w:rPr>
      </w:pPr>
    </w:p>
    <w:p w:rsidR="00B905DC" w:rsidRPr="00D03BD3" w:rsidRDefault="00B905DC" w:rsidP="00194AA6">
      <w:pPr>
        <w:numPr>
          <w:ilvl w:val="0"/>
          <w:numId w:val="28"/>
        </w:numPr>
        <w:spacing w:line="276" w:lineRule="auto"/>
        <w:contextualSpacing/>
        <w:jc w:val="both"/>
        <w:rPr>
          <w:rFonts w:ascii="Arial" w:hAnsi="Arial" w:cs="Arial"/>
          <w:lang w:val="es-CO"/>
        </w:rPr>
      </w:pPr>
      <w:r w:rsidRPr="00D03BD3">
        <w:rPr>
          <w:rFonts w:ascii="Arial" w:hAnsi="Arial" w:cs="Arial"/>
          <w:lang w:val="es-CO"/>
        </w:rPr>
        <w:t>Se reafirma el principio de soberanía sobre nuestros recursos naturales y diversidad biológica</w:t>
      </w:r>
      <w:r w:rsidRPr="00D03BD3">
        <w:rPr>
          <w:rFonts w:ascii="Arial" w:hAnsi="Arial" w:cs="Arial"/>
          <w:lang w:eastAsia="ko-KR"/>
        </w:rPr>
        <w:t>, reconociendo la importancia del conocimiento tradicional, las innovaciones, y las prácticas de comunidades indígenas y locales.</w:t>
      </w:r>
    </w:p>
    <w:p w:rsidR="00B905DC" w:rsidRPr="00D03BD3" w:rsidRDefault="00B905DC" w:rsidP="00194AA6">
      <w:pPr>
        <w:pStyle w:val="Prrafodelista"/>
        <w:spacing w:line="276" w:lineRule="auto"/>
        <w:jc w:val="both"/>
        <w:rPr>
          <w:rFonts w:ascii="Arial" w:hAnsi="Arial" w:cs="Arial"/>
          <w:lang w:val="es-ES_tradnl"/>
        </w:rPr>
      </w:pPr>
    </w:p>
    <w:p w:rsidR="00B905DC" w:rsidRPr="00D03BD3" w:rsidRDefault="00B905DC" w:rsidP="00194AA6">
      <w:pPr>
        <w:numPr>
          <w:ilvl w:val="0"/>
          <w:numId w:val="28"/>
        </w:numPr>
        <w:spacing w:line="276" w:lineRule="auto"/>
        <w:contextualSpacing/>
        <w:jc w:val="both"/>
        <w:rPr>
          <w:rStyle w:val="hps"/>
          <w:rFonts w:ascii="Arial" w:hAnsi="Arial" w:cs="Arial"/>
          <w:lang w:val="es-ES_tradnl"/>
        </w:rPr>
      </w:pPr>
      <w:r w:rsidRPr="00D03BD3">
        <w:rPr>
          <w:rFonts w:ascii="Arial" w:hAnsi="Arial" w:cs="Arial"/>
          <w:lang w:val="es-ES_tradnl"/>
        </w:rPr>
        <w:t xml:space="preserve">Se desarrollan buenas prácticas de transparencia e intercambio de información para </w:t>
      </w:r>
      <w:r w:rsidRPr="00D03BD3">
        <w:rPr>
          <w:rStyle w:val="hps"/>
          <w:rFonts w:ascii="Arial" w:hAnsi="Arial" w:cs="Arial"/>
        </w:rPr>
        <w:t>diferentes esquemas de</w:t>
      </w:r>
      <w:r w:rsidR="00241F68" w:rsidRPr="00D03BD3">
        <w:rPr>
          <w:rStyle w:val="hps"/>
          <w:rFonts w:ascii="Arial" w:hAnsi="Arial" w:cs="Arial"/>
        </w:rPr>
        <w:t xml:space="preserve"> </w:t>
      </w:r>
      <w:r w:rsidRPr="00D03BD3">
        <w:rPr>
          <w:rStyle w:val="hps"/>
          <w:rFonts w:ascii="Arial" w:hAnsi="Arial" w:cs="Arial"/>
        </w:rPr>
        <w:t>consulta pública.</w:t>
      </w:r>
    </w:p>
    <w:p w:rsidR="00B905DC" w:rsidRPr="00D03BD3" w:rsidRDefault="00B905DC" w:rsidP="00194AA6">
      <w:pPr>
        <w:pStyle w:val="Prrafodelista"/>
        <w:spacing w:line="276" w:lineRule="auto"/>
        <w:jc w:val="both"/>
        <w:rPr>
          <w:rFonts w:ascii="Arial" w:hAnsi="Arial" w:cs="Arial"/>
        </w:rPr>
      </w:pPr>
    </w:p>
    <w:p w:rsidR="00B905DC" w:rsidRPr="00D03BD3" w:rsidRDefault="00B905DC" w:rsidP="00194AA6">
      <w:pPr>
        <w:numPr>
          <w:ilvl w:val="0"/>
          <w:numId w:val="28"/>
        </w:numPr>
        <w:spacing w:line="276" w:lineRule="auto"/>
        <w:contextualSpacing/>
        <w:jc w:val="both"/>
        <w:rPr>
          <w:rFonts w:ascii="Arial" w:hAnsi="Arial" w:cs="Arial"/>
          <w:lang w:val="es-ES_tradnl"/>
        </w:rPr>
      </w:pPr>
      <w:r w:rsidRPr="00D03BD3">
        <w:rPr>
          <w:rFonts w:ascii="Arial" w:hAnsi="Arial" w:cs="Arial"/>
          <w:lang w:val="es-CO"/>
        </w:rPr>
        <w:t>Se establece un plan de cooperación amplia que permite afianzar los lazos en estas materias (laboral y ambiental) con un socio comercial con el cual se espera compartir escenario en una región estratégica para el comercio internacional.</w:t>
      </w:r>
    </w:p>
    <w:p w:rsidR="00B905DC" w:rsidRPr="00D03BD3" w:rsidRDefault="00B905DC" w:rsidP="00194AA6">
      <w:pPr>
        <w:spacing w:line="276" w:lineRule="auto"/>
        <w:contextualSpacing/>
        <w:jc w:val="both"/>
        <w:rPr>
          <w:rFonts w:ascii="Arial" w:hAnsi="Arial" w:cs="Arial"/>
          <w:b/>
          <w:bCs/>
        </w:rPr>
      </w:pPr>
    </w:p>
    <w:p w:rsidR="00820AE6" w:rsidRPr="00D03BD3" w:rsidRDefault="00820AE6" w:rsidP="00194AA6">
      <w:pPr>
        <w:spacing w:line="276" w:lineRule="auto"/>
        <w:contextualSpacing/>
        <w:jc w:val="center"/>
        <w:outlineLvl w:val="0"/>
        <w:rPr>
          <w:rFonts w:ascii="Arial" w:hAnsi="Arial" w:cs="Arial"/>
          <w:b/>
        </w:rPr>
      </w:pPr>
      <w:r w:rsidRPr="00D03BD3">
        <w:rPr>
          <w:rFonts w:ascii="Arial" w:hAnsi="Arial" w:cs="Arial"/>
          <w:b/>
        </w:rPr>
        <w:t>CAPITULO</w:t>
      </w:r>
    </w:p>
    <w:p w:rsidR="00B905DC" w:rsidRPr="00D03BD3" w:rsidRDefault="00B905DC" w:rsidP="00194AA6">
      <w:pPr>
        <w:spacing w:line="276" w:lineRule="auto"/>
        <w:contextualSpacing/>
        <w:jc w:val="center"/>
        <w:outlineLvl w:val="0"/>
        <w:rPr>
          <w:rFonts w:ascii="Arial" w:hAnsi="Arial" w:cs="Arial"/>
          <w:b/>
        </w:rPr>
      </w:pPr>
      <w:r w:rsidRPr="00D03BD3">
        <w:rPr>
          <w:rFonts w:ascii="Arial" w:hAnsi="Arial" w:cs="Arial"/>
          <w:b/>
        </w:rPr>
        <w:t>COOPERACIÓN</w:t>
      </w:r>
    </w:p>
    <w:p w:rsidR="00820AE6" w:rsidRPr="00D03BD3" w:rsidRDefault="00820AE6" w:rsidP="00194AA6">
      <w:pPr>
        <w:spacing w:line="276" w:lineRule="auto"/>
        <w:contextualSpacing/>
        <w:jc w:val="center"/>
        <w:outlineLvl w:val="0"/>
        <w:rPr>
          <w:rFonts w:ascii="Arial" w:hAnsi="Arial" w:cs="Arial"/>
          <w:b/>
        </w:rPr>
      </w:pPr>
    </w:p>
    <w:p w:rsidR="00B905DC" w:rsidRPr="00D03BD3" w:rsidRDefault="00B905DC" w:rsidP="00194AA6">
      <w:pPr>
        <w:spacing w:line="276" w:lineRule="auto"/>
        <w:contextualSpacing/>
        <w:jc w:val="both"/>
        <w:outlineLvl w:val="0"/>
        <w:rPr>
          <w:rFonts w:ascii="Arial" w:hAnsi="Arial" w:cs="Arial"/>
          <w:b/>
        </w:rPr>
      </w:pPr>
      <w:r w:rsidRPr="00D03BD3">
        <w:rPr>
          <w:rFonts w:ascii="Arial" w:hAnsi="Arial" w:cs="Arial"/>
          <w:b/>
        </w:rPr>
        <w:t>I. Objetivo:</w:t>
      </w:r>
    </w:p>
    <w:p w:rsidR="00B905DC" w:rsidRPr="00D03BD3" w:rsidRDefault="00B905DC" w:rsidP="00194AA6">
      <w:pPr>
        <w:spacing w:line="276" w:lineRule="auto"/>
        <w:contextualSpacing/>
        <w:jc w:val="both"/>
        <w:rPr>
          <w:rFonts w:ascii="Arial" w:hAnsi="Arial" w:cs="Arial"/>
        </w:rPr>
      </w:pPr>
    </w:p>
    <w:p w:rsidR="00B905DC" w:rsidRPr="00D03BD3" w:rsidRDefault="00820AE6" w:rsidP="00194AA6">
      <w:pPr>
        <w:spacing w:line="276" w:lineRule="auto"/>
        <w:contextualSpacing/>
        <w:jc w:val="both"/>
        <w:rPr>
          <w:rFonts w:ascii="Arial" w:hAnsi="Arial" w:cs="Arial"/>
        </w:rPr>
      </w:pPr>
      <w:r w:rsidRPr="00D03BD3">
        <w:rPr>
          <w:rFonts w:ascii="Arial" w:hAnsi="Arial" w:cs="Arial"/>
        </w:rPr>
        <w:t>F</w:t>
      </w:r>
      <w:r w:rsidR="00B905DC" w:rsidRPr="00D03BD3">
        <w:rPr>
          <w:rFonts w:ascii="Arial" w:hAnsi="Arial" w:cs="Arial"/>
        </w:rPr>
        <w:t xml:space="preserve">ortalecer la cooperación mutua que contribuya a la implementación y aprovechamiento de este Acuerdo, con el fin de optimizar sus resultados, expandir las oportunidades y maximizar los beneficios para las partes, de acuerdo con las estrategias y los objetivos de las políticas nacionales. </w:t>
      </w:r>
    </w:p>
    <w:p w:rsidR="00B905DC" w:rsidRPr="00D03BD3" w:rsidRDefault="00B905DC" w:rsidP="00194AA6">
      <w:pPr>
        <w:spacing w:line="276" w:lineRule="auto"/>
        <w:contextualSpacing/>
        <w:jc w:val="both"/>
        <w:rPr>
          <w:rFonts w:ascii="Arial" w:hAnsi="Arial" w:cs="Arial"/>
        </w:rPr>
      </w:pPr>
    </w:p>
    <w:p w:rsidR="00B905DC" w:rsidRPr="00D03BD3" w:rsidRDefault="00B905DC" w:rsidP="00194AA6">
      <w:pPr>
        <w:spacing w:line="276" w:lineRule="auto"/>
        <w:contextualSpacing/>
        <w:jc w:val="both"/>
        <w:outlineLvl w:val="0"/>
        <w:rPr>
          <w:rFonts w:ascii="Arial" w:hAnsi="Arial" w:cs="Arial"/>
          <w:b/>
        </w:rPr>
      </w:pPr>
      <w:r w:rsidRPr="00D03BD3">
        <w:rPr>
          <w:rFonts w:ascii="Arial" w:hAnsi="Arial" w:cs="Arial"/>
          <w:b/>
        </w:rPr>
        <w:t>II. Contenido:</w:t>
      </w:r>
    </w:p>
    <w:p w:rsidR="00B905DC" w:rsidRPr="00D03BD3" w:rsidRDefault="00B905DC" w:rsidP="00194AA6">
      <w:pPr>
        <w:spacing w:line="276" w:lineRule="auto"/>
        <w:contextualSpacing/>
        <w:jc w:val="both"/>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2552"/>
        <w:gridCol w:w="5984"/>
      </w:tblGrid>
      <w:tr w:rsidR="001668D2" w:rsidRPr="00D03BD3" w:rsidTr="00C7299D">
        <w:tc>
          <w:tcPr>
            <w:tcW w:w="2552" w:type="dxa"/>
            <w:tcMar>
              <w:top w:w="0" w:type="dxa"/>
              <w:left w:w="108" w:type="dxa"/>
              <w:bottom w:w="0" w:type="dxa"/>
              <w:right w:w="108" w:type="dxa"/>
            </w:tcMar>
            <w:vAlign w:val="center"/>
          </w:tcPr>
          <w:p w:rsidR="00222AF6" w:rsidRDefault="00222AF6" w:rsidP="00194AA6">
            <w:pPr>
              <w:spacing w:line="276" w:lineRule="auto"/>
              <w:contextualSpacing/>
              <w:jc w:val="both"/>
              <w:rPr>
                <w:rFonts w:ascii="Arial" w:hAnsi="Arial" w:cs="Arial"/>
                <w:b/>
                <w:sz w:val="22"/>
                <w:szCs w:val="22"/>
              </w:rPr>
            </w:pPr>
          </w:p>
          <w:p w:rsidR="00B905DC"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rPr>
              <w:t>ARTÍCULO</w:t>
            </w:r>
          </w:p>
          <w:p w:rsidR="00222AF6" w:rsidRPr="00D03BD3" w:rsidRDefault="00222AF6" w:rsidP="00194AA6">
            <w:pPr>
              <w:spacing w:line="276" w:lineRule="auto"/>
              <w:contextualSpacing/>
              <w:jc w:val="both"/>
              <w:rPr>
                <w:rFonts w:ascii="Arial" w:hAnsi="Arial" w:cs="Arial"/>
                <w:b/>
                <w:sz w:val="22"/>
                <w:szCs w:val="22"/>
              </w:rPr>
            </w:pPr>
          </w:p>
        </w:tc>
        <w:tc>
          <w:tcPr>
            <w:tcW w:w="5984" w:type="dxa"/>
            <w:tcMar>
              <w:top w:w="0" w:type="dxa"/>
              <w:left w:w="108" w:type="dxa"/>
              <w:bottom w:w="0" w:type="dxa"/>
              <w:right w:w="108" w:type="dxa"/>
            </w:tcMar>
          </w:tcPr>
          <w:p w:rsidR="00222AF6" w:rsidRDefault="00222AF6" w:rsidP="00194AA6">
            <w:pPr>
              <w:spacing w:line="276" w:lineRule="auto"/>
              <w:contextualSpacing/>
              <w:jc w:val="both"/>
              <w:rPr>
                <w:rFonts w:ascii="Arial" w:hAnsi="Arial" w:cs="Arial"/>
                <w:b/>
                <w:sz w:val="22"/>
                <w:szCs w:val="22"/>
              </w:rPr>
            </w:pPr>
          </w:p>
          <w:p w:rsidR="00B905DC" w:rsidRPr="00D03BD3"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rPr>
              <w:t>DESCRIPCIÓN</w:t>
            </w:r>
          </w:p>
        </w:tc>
      </w:tr>
      <w:tr w:rsidR="006C7A48" w:rsidRPr="00D03BD3" w:rsidTr="00C7299D">
        <w:tc>
          <w:tcPr>
            <w:tcW w:w="2552" w:type="dxa"/>
            <w:tcMar>
              <w:top w:w="0" w:type="dxa"/>
              <w:left w:w="108" w:type="dxa"/>
              <w:bottom w:w="0" w:type="dxa"/>
              <w:right w:w="108" w:type="dxa"/>
            </w:tcMar>
            <w:vAlign w:val="center"/>
          </w:tcPr>
          <w:p w:rsidR="00B905DC" w:rsidRPr="00D03BD3" w:rsidRDefault="00820AE6" w:rsidP="00222AF6">
            <w:pPr>
              <w:spacing w:line="276" w:lineRule="auto"/>
              <w:contextualSpacing/>
              <w:rPr>
                <w:rFonts w:ascii="Arial" w:hAnsi="Arial" w:cs="Arial"/>
                <w:b/>
                <w:sz w:val="22"/>
                <w:szCs w:val="22"/>
              </w:rPr>
            </w:pPr>
            <w:r w:rsidRPr="00D03BD3">
              <w:rPr>
                <w:rFonts w:ascii="Arial" w:hAnsi="Arial" w:cs="Arial"/>
                <w:b/>
                <w:sz w:val="22"/>
                <w:szCs w:val="22"/>
              </w:rPr>
              <w:t>Ámbito</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El ámbito de cooperación de las partes está orientado</w:t>
            </w:r>
            <w:r w:rsidR="00241F68" w:rsidRPr="00D03BD3">
              <w:rPr>
                <w:rFonts w:ascii="Arial" w:hAnsi="Arial" w:cs="Arial"/>
                <w:sz w:val="22"/>
                <w:szCs w:val="22"/>
              </w:rPr>
              <w:t xml:space="preserve"> </w:t>
            </w:r>
            <w:r w:rsidRPr="00D03BD3">
              <w:rPr>
                <w:rFonts w:ascii="Arial" w:hAnsi="Arial" w:cs="Arial"/>
                <w:sz w:val="22"/>
                <w:szCs w:val="22"/>
              </w:rPr>
              <w:t xml:space="preserve">la </w:t>
            </w:r>
            <w:r w:rsidRPr="00D03BD3">
              <w:rPr>
                <w:rFonts w:ascii="Arial" w:hAnsi="Arial" w:cs="Arial"/>
                <w:sz w:val="22"/>
                <w:szCs w:val="22"/>
              </w:rPr>
              <w:lastRenderedPageBreak/>
              <w:t xml:space="preserve">identificación y uso de los métodos y medios más efectivos para la implementación del capítulo. </w:t>
            </w:r>
          </w:p>
          <w:p w:rsidR="00B905DC" w:rsidRPr="00D03BD3" w:rsidRDefault="00B905DC" w:rsidP="00194AA6">
            <w:pPr>
              <w:spacing w:line="276" w:lineRule="auto"/>
              <w:contextualSpacing/>
              <w:jc w:val="both"/>
              <w:rPr>
                <w:rFonts w:ascii="Arial" w:hAnsi="Arial" w:cs="Arial"/>
                <w:sz w:val="22"/>
                <w:szCs w:val="22"/>
              </w:rPr>
            </w:pPr>
          </w:p>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Las iniciativas de cooperación deberán</w:t>
            </w:r>
            <w:r w:rsidR="00241F68" w:rsidRPr="00D03BD3">
              <w:rPr>
                <w:rFonts w:ascii="Arial" w:hAnsi="Arial" w:cs="Arial"/>
                <w:sz w:val="22"/>
                <w:szCs w:val="22"/>
              </w:rPr>
              <w:t xml:space="preserve"> </w:t>
            </w:r>
            <w:r w:rsidRPr="00D03BD3">
              <w:rPr>
                <w:rFonts w:ascii="Arial" w:hAnsi="Arial" w:cs="Arial"/>
                <w:sz w:val="22"/>
                <w:szCs w:val="22"/>
              </w:rPr>
              <w:t xml:space="preserve">estimular sinergias productivas, crear nuevas oportunidades para el comercio y la inversión; promover la competitividad y la innovación; promover el desarrollo de las PYMES; fortalecer las capacidades institucionales para la implementación y el aprovechamiento del </w:t>
            </w:r>
            <w:r w:rsidR="00F16E9D" w:rsidRPr="00D03BD3">
              <w:rPr>
                <w:rFonts w:ascii="Arial" w:hAnsi="Arial" w:cs="Arial"/>
                <w:sz w:val="22"/>
                <w:szCs w:val="22"/>
              </w:rPr>
              <w:t>Acuerdo</w:t>
            </w:r>
            <w:r w:rsidRPr="00D03BD3">
              <w:rPr>
                <w:rFonts w:ascii="Arial" w:hAnsi="Arial" w:cs="Arial"/>
                <w:sz w:val="22"/>
                <w:szCs w:val="22"/>
              </w:rPr>
              <w:t xml:space="preserve">; satisfacer las necesidades de cooperación identificadas en otras secciones del acuerdo. </w:t>
            </w:r>
          </w:p>
        </w:tc>
      </w:tr>
      <w:tr w:rsidR="006C7A48"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lastRenderedPageBreak/>
              <w:t>Métodos y Medios</w:t>
            </w:r>
          </w:p>
        </w:tc>
        <w:tc>
          <w:tcPr>
            <w:tcW w:w="5984" w:type="dxa"/>
            <w:tcMar>
              <w:top w:w="0" w:type="dxa"/>
              <w:left w:w="108" w:type="dxa"/>
              <w:bottom w:w="0" w:type="dxa"/>
              <w:right w:w="108" w:type="dxa"/>
            </w:tcMar>
          </w:tcPr>
          <w:p w:rsidR="00B905DC" w:rsidRPr="00D03BD3" w:rsidRDefault="00B905DC" w:rsidP="00194AA6">
            <w:pPr>
              <w:autoSpaceDE w:val="0"/>
              <w:autoSpaceDN w:val="0"/>
              <w:adjustRightInd w:val="0"/>
              <w:spacing w:line="276" w:lineRule="auto"/>
              <w:contextualSpacing/>
              <w:jc w:val="both"/>
              <w:rPr>
                <w:rFonts w:ascii="Arial" w:hAnsi="Arial" w:cs="Arial"/>
                <w:sz w:val="22"/>
                <w:szCs w:val="22"/>
              </w:rPr>
            </w:pPr>
            <w:r w:rsidRPr="00D03BD3">
              <w:rPr>
                <w:rFonts w:ascii="Arial" w:hAnsi="Arial" w:cs="Arial"/>
                <w:sz w:val="22"/>
                <w:szCs w:val="22"/>
              </w:rPr>
              <w:t xml:space="preserve">Se señalan como modalidades de cooperación el intercambio de información, experiencias y mejores prácticas, asistencia técnica, cooperación financiera rembolsable y no rembolsable incluyendo cooperación triangular. </w:t>
            </w:r>
          </w:p>
        </w:tc>
      </w:tr>
      <w:tr w:rsidR="006C7A48"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Cooperación Agrícola</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La cooperación en este campo incluye: proyectos conjuntos en investigación de cultivos, desarrollo de agricultura a pequeña escala, conservación y manejo de recursos hídricos, agricultura sostenible, buenas prácticas agrícolas, intercambio de información en comercio de bienes agrícolas, programas de entrenamiento para productores técnicos y profesionales, entre otros. </w:t>
            </w:r>
          </w:p>
        </w:tc>
      </w:tr>
      <w:tr w:rsidR="006C7A48"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Cooperación en la Industria pesquera y en acuicultura</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La cooperación en este campo está orientada a: fortalecer la investigación y las capacidades productivas para el desarrollo de los recursos hidrobiológicos con el fin de incrementar el consumo directo humano; facilitar el intercambio de información y la conservación de los recursos naturales bajo el concepto de pesca responsable, entre otros.</w:t>
            </w:r>
            <w:r w:rsidR="000E63B4" w:rsidRPr="00D03BD3">
              <w:rPr>
                <w:rFonts w:ascii="Arial" w:hAnsi="Arial" w:cs="Arial"/>
                <w:sz w:val="22"/>
                <w:szCs w:val="22"/>
              </w:rPr>
              <w:t xml:space="preserve"> </w:t>
            </w:r>
          </w:p>
        </w:tc>
      </w:tr>
      <w:tr w:rsidR="006C7A48"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 xml:space="preserve">Cooperación en silvicultura </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La cooperación en este campo estará orientada a: la implementación del manejo sostenible de la silvicultura; la protección de los bosques incluyendo la prevención y control de incendios, plagas y enfermedades; la promoción de medidas conjuntas para limitar los efectos adversos del cambio climático; la inversión en plantaciones de bosques y las industrias procesadoras de maderas; procesamiento, abastecimiento y comercio de productos maderables; desarrollo de tecnologías ecológicas y de conservación para los ecosistemas de los bosques; investigación, desarrollo, educación y entrenamiento, entre otros. </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 xml:space="preserve">Cooperación en el transporte marítimo </w:t>
            </w:r>
          </w:p>
        </w:tc>
        <w:tc>
          <w:tcPr>
            <w:tcW w:w="5984" w:type="dxa"/>
            <w:tcMar>
              <w:top w:w="0" w:type="dxa"/>
              <w:left w:w="108" w:type="dxa"/>
              <w:bottom w:w="0" w:type="dxa"/>
              <w:right w:w="108" w:type="dxa"/>
            </w:tcMar>
          </w:tcPr>
          <w:p w:rsidR="00B905DC" w:rsidRPr="00D03BD3" w:rsidRDefault="00B905DC" w:rsidP="00194AA6">
            <w:pPr>
              <w:autoSpaceDE w:val="0"/>
              <w:autoSpaceDN w:val="0"/>
              <w:adjustRightInd w:val="0"/>
              <w:spacing w:line="276" w:lineRule="auto"/>
              <w:contextualSpacing/>
              <w:jc w:val="both"/>
              <w:rPr>
                <w:rFonts w:ascii="Arial" w:hAnsi="Arial" w:cs="Arial"/>
                <w:sz w:val="22"/>
                <w:szCs w:val="22"/>
              </w:rPr>
            </w:pPr>
            <w:r w:rsidRPr="00D03BD3">
              <w:rPr>
                <w:rFonts w:ascii="Arial" w:hAnsi="Arial" w:cs="Arial"/>
                <w:sz w:val="22"/>
                <w:szCs w:val="22"/>
              </w:rPr>
              <w:t xml:space="preserve">La cooperación en este campo se adelantará a través de: el establecimiento de puntos de contacto para facilitar el intercambio de información en asuntos relacionados con el transporte marítimo, la tecnología de puertos y los servicios logísticos; programas de entrenamiento y cooperación técnica relacionada con la operación de puertos; asistencia técnica y fortalecimiento de capacidades relacionadas con el transporte marítimo incluyendo el tráfico de naves, entre otros. </w:t>
            </w:r>
          </w:p>
        </w:tc>
      </w:tr>
      <w:tr w:rsidR="006C7A48"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 xml:space="preserve">Cooperación en Tecnologías de la Información y las Comunicaciones </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La cooperación en este campo estará orientada a la promoción del diálogo de políticas, la cooperación entre los sectores privados de las partes, el fortalecimiento de la cooperación en foros internacionales de TIC, entre otros. </w:t>
            </w:r>
          </w:p>
        </w:tc>
      </w:tr>
      <w:tr w:rsidR="006C7A48"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lastRenderedPageBreak/>
              <w:t xml:space="preserve">Cooperación en materia de recursos minero energéticos </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Las áreas de cooperación en este caso serán: actividades de exploración, explotación y producción de petróleo y gas; actividades de refinería de petróleo, procesamiento de petroquímicos, gas licuado, transporte y distribución de gas y crudo; actividades cartográficas (geodesia, imágenes satelitales, sistemas de información geográfica); intercambio de tecnología minera; intercambio de información y experiencias sobre asuntos medioambientales y desarrollo sostenible de minería; actividades para promover y facilitar las relaciones comerciales en temas de cooperación minero- energética; entre otros.</w:t>
            </w:r>
            <w:r w:rsidR="00241F68" w:rsidRPr="00D03BD3">
              <w:rPr>
                <w:rFonts w:ascii="Arial" w:hAnsi="Arial" w:cs="Arial"/>
                <w:sz w:val="22"/>
                <w:szCs w:val="22"/>
              </w:rPr>
              <w:t xml:space="preserve"> </w:t>
            </w:r>
          </w:p>
        </w:tc>
      </w:tr>
      <w:tr w:rsidR="001668D2"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 xml:space="preserve">Cooperación para Pequeñas y Medianas Empresas </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La cooperación en este campo incluye entre otros: el diseño y desarrollo de mecanismos para el desarrollo de asociaciones y cadenas productivas; la promoción de la cooperación para identificar áreas de mutuo interés para obtener los máximos beneficios posibles del comercio, la inversión y las PYMES; acoger el diálogo y el intercambio de información sobre procedimientos obligatorios, fortalecimiento del acceso a la promoción de redes, foros de negocios, instrumentos de cooperación en negocios; la promoción del intercambio de experiencias entre agencias públicas de las partes sobre iniciativas e instrumentos de política para el desarrollo de empresas enfocado a las PYMES; la promoción de instituciones públicas y privadas relacionadas con las PYMES para cooperar en aspectos como el manejo medioambiental, </w:t>
            </w:r>
            <w:proofErr w:type="spellStart"/>
            <w:r w:rsidRPr="00D03BD3">
              <w:rPr>
                <w:rFonts w:ascii="Arial" w:hAnsi="Arial" w:cs="Arial"/>
                <w:sz w:val="22"/>
                <w:szCs w:val="22"/>
              </w:rPr>
              <w:t>TICs</w:t>
            </w:r>
            <w:proofErr w:type="spellEnd"/>
            <w:r w:rsidRPr="00D03BD3">
              <w:rPr>
                <w:rFonts w:ascii="Arial" w:hAnsi="Arial" w:cs="Arial"/>
                <w:sz w:val="22"/>
                <w:szCs w:val="22"/>
              </w:rPr>
              <w:t xml:space="preserve">, nanotecnología, biotecnología y energía renovable. </w:t>
            </w:r>
          </w:p>
        </w:tc>
      </w:tr>
      <w:tr w:rsidR="006C7A48"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Cooperación Industrial y Comercial</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La cooperación en este campo estará orientada entre otras áreas a: la industria de autopartes y automóviles, cosméticos y cuidado personal, textiles y diseño de modas, electricidad y bienes conexos, software y tecnologías de la información, turismo de salud y electrodomésticos. </w:t>
            </w:r>
          </w:p>
        </w:tc>
      </w:tr>
      <w:tr w:rsidR="006C7A48"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 xml:space="preserve">Cooperación en Ciencia y Tecnología </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La cooperación estará enfocada a: la investigación conjunta, educación superior, intercambio de equipos, intercambio y provisión de información científica y técnica no confidencial; intercambio de científicos, investigadores, técnicos y expertos, organización conjunta de seminarios, simposios, conferencias y otras reuniones científicas y técnicas, incluyendo la participación de expertos; la promoción de investigaciones conjuntas en ciencia y tecnología bajo los programas o políticas nacionales; intercambio de información en prácticas, políticas, leyes regulaciones y programas relacionadas con ciencia y tecnología; cooperación en la comercialización de productos y servicios como resultados de actividades científicas y tecnológicas conjuntas;</w:t>
            </w:r>
            <w:r w:rsidR="00241F68" w:rsidRPr="00D03BD3">
              <w:rPr>
                <w:rFonts w:ascii="Arial" w:hAnsi="Arial" w:cs="Arial"/>
                <w:sz w:val="22"/>
                <w:szCs w:val="22"/>
              </w:rPr>
              <w:t xml:space="preserve"> </w:t>
            </w:r>
            <w:r w:rsidRPr="00D03BD3">
              <w:rPr>
                <w:rFonts w:ascii="Arial" w:hAnsi="Arial" w:cs="Arial"/>
                <w:sz w:val="22"/>
                <w:szCs w:val="22"/>
              </w:rPr>
              <w:t xml:space="preserve">entre otros. </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Cooperación en Turismo</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La cooperación en este campo estará orientada, entre otros, a: explorar la posibilidad de llevar a cabo investigaciones conjuntas en desarrollo y promoción de turismo para incrementar las visitas de turistas en cada parte; considerar el establecimiento de lazos entre las redes y sitios Web de las partes; promover entre las </w:t>
            </w:r>
            <w:r w:rsidRPr="00D03BD3">
              <w:rPr>
                <w:rFonts w:ascii="Arial" w:hAnsi="Arial" w:cs="Arial"/>
                <w:sz w:val="22"/>
                <w:szCs w:val="22"/>
              </w:rPr>
              <w:lastRenderedPageBreak/>
              <w:t xml:space="preserve">autoridades y las agencias de las partes el fortalecimiento a la cooperación en el entrenamiento y educación en temas de turismo; cooperación en campañas conjuntas para promover el turismo en el territorio de las partes a través de talleres y seminarios entre las autoridades y agencias de las partes; colaborar en la promoción de desarrollo sostenible del turismo en los territorios de las partes; intercambiar información sobre estadísticas relevantes, material promocional, políticas, leyes y regulaciones en turismo; y promover entre las autoridades y agencias de turismo y transporte de las partes la conectividad aérea entre las partes. </w:t>
            </w:r>
          </w:p>
        </w:tc>
      </w:tr>
      <w:tr w:rsidR="006C7A48"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lastRenderedPageBreak/>
              <w:t>Cooperación Cultural</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En este campo la cooperación estará orientada a respetar los </w:t>
            </w:r>
            <w:r w:rsidR="00F16E9D" w:rsidRPr="00D03BD3">
              <w:rPr>
                <w:rFonts w:ascii="Arial" w:hAnsi="Arial" w:cs="Arial"/>
                <w:sz w:val="22"/>
                <w:szCs w:val="22"/>
              </w:rPr>
              <w:t>Acuerdos</w:t>
            </w:r>
            <w:r w:rsidRPr="00D03BD3">
              <w:rPr>
                <w:rFonts w:ascii="Arial" w:hAnsi="Arial" w:cs="Arial"/>
                <w:sz w:val="22"/>
                <w:szCs w:val="22"/>
              </w:rPr>
              <w:t xml:space="preserve"> existentes en cooperación cultural entre las partes; promover intercambios culturales; considerar la negociación de </w:t>
            </w:r>
            <w:r w:rsidR="00F16E9D" w:rsidRPr="00D03BD3">
              <w:rPr>
                <w:rFonts w:ascii="Arial" w:hAnsi="Arial" w:cs="Arial"/>
                <w:sz w:val="22"/>
                <w:szCs w:val="22"/>
              </w:rPr>
              <w:t>Acuerdos</w:t>
            </w:r>
            <w:r w:rsidRPr="00D03BD3">
              <w:rPr>
                <w:rFonts w:ascii="Arial" w:hAnsi="Arial" w:cs="Arial"/>
                <w:sz w:val="22"/>
                <w:szCs w:val="22"/>
              </w:rPr>
              <w:t xml:space="preserve"> de coproducción en el sector audiovisual; la promoción de intercambios de experiencias y mejores prácticas relacionadas con la protección de la herencia cultural y los monumentos históricos, incluyendo el medio ambiente y el paisaje cultural; promover el compromiso entre las partes para intercambiar información con el fin de identificar, recuperar y evitar el tráfico ilegal del patrimonio cultural. </w:t>
            </w:r>
          </w:p>
        </w:tc>
      </w:tr>
      <w:tr w:rsidR="00B905DC" w:rsidRPr="00D03BD3" w:rsidTr="00C7299D">
        <w:tc>
          <w:tcPr>
            <w:tcW w:w="2552" w:type="dxa"/>
            <w:tcMar>
              <w:top w:w="0" w:type="dxa"/>
              <w:left w:w="108" w:type="dxa"/>
              <w:bottom w:w="0" w:type="dxa"/>
              <w:right w:w="108" w:type="dxa"/>
            </w:tcMar>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Identificación, desarrollo, seguimiento y monitoreo de las iniciativas de cooperación</w:t>
            </w:r>
          </w:p>
        </w:tc>
        <w:tc>
          <w:tcPr>
            <w:tcW w:w="5984" w:type="dxa"/>
            <w:tcMar>
              <w:top w:w="0" w:type="dxa"/>
              <w:left w:w="108" w:type="dxa"/>
              <w:bottom w:w="0" w:type="dxa"/>
              <w:right w:w="108" w:type="dxa"/>
            </w:tcMar>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Para la implementación de las iniciativas de cooperación con el fin de brindar un mejor aprovechamiento del </w:t>
            </w:r>
            <w:r w:rsidR="00F16E9D" w:rsidRPr="00D03BD3">
              <w:rPr>
                <w:rFonts w:ascii="Arial" w:hAnsi="Arial" w:cs="Arial"/>
                <w:sz w:val="22"/>
                <w:szCs w:val="22"/>
              </w:rPr>
              <w:t>Acuerdo</w:t>
            </w:r>
            <w:r w:rsidRPr="00D03BD3">
              <w:rPr>
                <w:rFonts w:ascii="Arial" w:hAnsi="Arial" w:cs="Arial"/>
                <w:sz w:val="22"/>
                <w:szCs w:val="22"/>
              </w:rPr>
              <w:t xml:space="preserve"> para las partes, se establecen puntos de contacto, el </w:t>
            </w:r>
            <w:proofErr w:type="spellStart"/>
            <w:r w:rsidRPr="00D03BD3">
              <w:rPr>
                <w:rFonts w:ascii="Arial" w:hAnsi="Arial" w:cs="Arial"/>
                <w:i/>
                <w:sz w:val="22"/>
                <w:szCs w:val="22"/>
              </w:rPr>
              <w:t>Ministry</w:t>
            </w:r>
            <w:proofErr w:type="spellEnd"/>
            <w:r w:rsidRPr="00D03BD3">
              <w:rPr>
                <w:rFonts w:ascii="Arial" w:hAnsi="Arial" w:cs="Arial"/>
                <w:i/>
                <w:sz w:val="22"/>
                <w:szCs w:val="22"/>
              </w:rPr>
              <w:t xml:space="preserve"> of </w:t>
            </w:r>
            <w:proofErr w:type="spellStart"/>
            <w:r w:rsidRPr="00D03BD3">
              <w:rPr>
                <w:rFonts w:ascii="Arial" w:hAnsi="Arial" w:cs="Arial"/>
                <w:i/>
                <w:sz w:val="22"/>
                <w:szCs w:val="22"/>
              </w:rPr>
              <w:t>Foreign</w:t>
            </w:r>
            <w:proofErr w:type="spellEnd"/>
            <w:r w:rsidRPr="00D03BD3">
              <w:rPr>
                <w:rFonts w:ascii="Arial" w:hAnsi="Arial" w:cs="Arial"/>
                <w:i/>
                <w:sz w:val="22"/>
                <w:szCs w:val="22"/>
              </w:rPr>
              <w:t xml:space="preserve"> </w:t>
            </w:r>
            <w:proofErr w:type="spellStart"/>
            <w:r w:rsidRPr="00D03BD3">
              <w:rPr>
                <w:rFonts w:ascii="Arial" w:hAnsi="Arial" w:cs="Arial"/>
                <w:i/>
                <w:sz w:val="22"/>
                <w:szCs w:val="22"/>
              </w:rPr>
              <w:t>Affairs</w:t>
            </w:r>
            <w:proofErr w:type="spellEnd"/>
            <w:r w:rsidRPr="00D03BD3">
              <w:rPr>
                <w:rFonts w:ascii="Arial" w:hAnsi="Arial" w:cs="Arial"/>
                <w:i/>
                <w:sz w:val="22"/>
                <w:szCs w:val="22"/>
              </w:rPr>
              <w:t xml:space="preserve"> and </w:t>
            </w:r>
            <w:proofErr w:type="spellStart"/>
            <w:r w:rsidRPr="00D03BD3">
              <w:rPr>
                <w:rFonts w:ascii="Arial" w:hAnsi="Arial" w:cs="Arial"/>
                <w:i/>
                <w:sz w:val="22"/>
                <w:szCs w:val="22"/>
              </w:rPr>
              <w:t>Trade</w:t>
            </w:r>
            <w:proofErr w:type="spellEnd"/>
            <w:r w:rsidRPr="00D03BD3">
              <w:rPr>
                <w:rFonts w:ascii="Arial" w:hAnsi="Arial" w:cs="Arial"/>
                <w:sz w:val="22"/>
                <w:szCs w:val="22"/>
              </w:rPr>
              <w:t xml:space="preserve"> de Corea, y el Ministerio de Comercio, Industria y Turismo de Colombia. Estos puntos de contacto serán los responsables de recibir y canalizar las propuestas de proyectos presentados por las partes; informar a la contraparte sobre el estatus de los proyectos; monitorear y evaluar el progreso en la implementación de las iniciativas de cooperación; y revisar periódicamente la implementación y coordinación del capítulo.</w:t>
            </w:r>
            <w:r w:rsidR="00241F68" w:rsidRPr="00D03BD3">
              <w:rPr>
                <w:rFonts w:ascii="Arial" w:hAnsi="Arial" w:cs="Arial"/>
                <w:sz w:val="22"/>
                <w:szCs w:val="22"/>
              </w:rPr>
              <w:t xml:space="preserve"> </w:t>
            </w:r>
          </w:p>
        </w:tc>
      </w:tr>
    </w:tbl>
    <w:p w:rsidR="00820AE6" w:rsidRPr="00D03BD3" w:rsidRDefault="00820AE6" w:rsidP="00194AA6">
      <w:pPr>
        <w:spacing w:line="276" w:lineRule="auto"/>
        <w:contextualSpacing/>
        <w:jc w:val="both"/>
        <w:outlineLvl w:val="0"/>
        <w:rPr>
          <w:rFonts w:ascii="Arial" w:hAnsi="Arial" w:cs="Arial"/>
          <w:b/>
          <w:sz w:val="22"/>
          <w:szCs w:val="22"/>
        </w:rPr>
      </w:pPr>
    </w:p>
    <w:p w:rsidR="00B905DC" w:rsidRPr="00D03BD3" w:rsidRDefault="00B905DC" w:rsidP="00194AA6">
      <w:pPr>
        <w:spacing w:line="276" w:lineRule="auto"/>
        <w:contextualSpacing/>
        <w:jc w:val="both"/>
        <w:outlineLvl w:val="0"/>
        <w:rPr>
          <w:rFonts w:ascii="Arial" w:hAnsi="Arial" w:cs="Arial"/>
          <w:b/>
        </w:rPr>
      </w:pPr>
      <w:r w:rsidRPr="00D03BD3">
        <w:rPr>
          <w:rFonts w:ascii="Arial" w:hAnsi="Arial" w:cs="Arial"/>
          <w:b/>
        </w:rPr>
        <w:t>III. Principales beneficios:</w:t>
      </w:r>
    </w:p>
    <w:p w:rsidR="00B905DC" w:rsidRPr="00D03BD3" w:rsidRDefault="00B905DC" w:rsidP="00194AA6">
      <w:pPr>
        <w:spacing w:line="276" w:lineRule="auto"/>
        <w:contextualSpacing/>
        <w:jc w:val="both"/>
        <w:rPr>
          <w:rFonts w:ascii="Arial" w:hAnsi="Arial" w:cs="Arial"/>
          <w:b/>
        </w:rPr>
      </w:pPr>
    </w:p>
    <w:p w:rsidR="00B905DC" w:rsidRPr="00D03BD3" w:rsidRDefault="00B905DC" w:rsidP="00194AA6">
      <w:pPr>
        <w:numPr>
          <w:ilvl w:val="0"/>
          <w:numId w:val="27"/>
        </w:numPr>
        <w:spacing w:line="276" w:lineRule="auto"/>
        <w:ind w:left="426" w:hanging="426"/>
        <w:contextualSpacing/>
        <w:jc w:val="both"/>
        <w:rPr>
          <w:rFonts w:ascii="Arial" w:hAnsi="Arial" w:cs="Arial"/>
        </w:rPr>
      </w:pPr>
      <w:r w:rsidRPr="00D03BD3">
        <w:rPr>
          <w:rFonts w:ascii="Arial" w:hAnsi="Arial" w:cs="Arial"/>
        </w:rPr>
        <w:t xml:space="preserve">El capítulo generará oportunidades para el fortalecimiento comercial y aprovechamiento del Acuerdo, lo que beneficiará a varios sectores de la economía nacional, como agricultura, pesca y acuacultura, silvicultura, transporte marítimo, tecnologías de la información y las comunicaciones, energía y recursos minerales, PYMES, comercio e industria, ciencia y tecnología, turismo y cultura. </w:t>
      </w:r>
    </w:p>
    <w:p w:rsidR="00B905DC" w:rsidRPr="00D03BD3" w:rsidRDefault="00B905DC" w:rsidP="00194AA6">
      <w:pPr>
        <w:spacing w:line="276" w:lineRule="auto"/>
        <w:ind w:left="426" w:hanging="426"/>
        <w:contextualSpacing/>
        <w:jc w:val="both"/>
        <w:rPr>
          <w:rFonts w:ascii="Arial" w:hAnsi="Arial" w:cs="Arial"/>
        </w:rPr>
      </w:pPr>
    </w:p>
    <w:p w:rsidR="00B905DC" w:rsidRPr="00D03BD3" w:rsidRDefault="00B905DC" w:rsidP="00194AA6">
      <w:pPr>
        <w:numPr>
          <w:ilvl w:val="0"/>
          <w:numId w:val="27"/>
        </w:numPr>
        <w:spacing w:line="276" w:lineRule="auto"/>
        <w:ind w:left="426" w:hanging="426"/>
        <w:contextualSpacing/>
        <w:jc w:val="both"/>
        <w:rPr>
          <w:rFonts w:ascii="Arial" w:hAnsi="Arial" w:cs="Arial"/>
        </w:rPr>
      </w:pPr>
      <w:r w:rsidRPr="00D03BD3">
        <w:rPr>
          <w:rFonts w:ascii="Arial" w:hAnsi="Arial" w:cs="Arial"/>
        </w:rPr>
        <w:t>Se destaca que, en el ámbito de industria, las partes acordaron fortalecer y desarrollar la cooperación en materia comercial, de inversiones y tecnología, de lo cual podrán sacar provecho las industrias de autopartes y automóviles, cosméticos y cuidado personal, textiles y diseño de modas, electricidad y bienes conexos, software y tecnologías de la información, turismo de salud y electrodomésticos.</w:t>
      </w:r>
    </w:p>
    <w:p w:rsidR="00B905DC" w:rsidRPr="00D03BD3" w:rsidRDefault="00B905DC" w:rsidP="00194AA6">
      <w:pPr>
        <w:pStyle w:val="Prrafodelista"/>
        <w:spacing w:line="276" w:lineRule="auto"/>
        <w:ind w:left="426" w:hanging="426"/>
        <w:jc w:val="both"/>
        <w:rPr>
          <w:rFonts w:ascii="Arial" w:hAnsi="Arial" w:cs="Arial"/>
          <w:lang w:val="es-ES" w:eastAsia="es-ES"/>
        </w:rPr>
      </w:pPr>
    </w:p>
    <w:p w:rsidR="00B905DC" w:rsidRPr="00D03BD3" w:rsidRDefault="00B905DC" w:rsidP="00194AA6">
      <w:pPr>
        <w:numPr>
          <w:ilvl w:val="0"/>
          <w:numId w:val="27"/>
        </w:numPr>
        <w:spacing w:line="276" w:lineRule="auto"/>
        <w:ind w:left="426" w:hanging="426"/>
        <w:contextualSpacing/>
        <w:jc w:val="both"/>
        <w:rPr>
          <w:rFonts w:ascii="Arial" w:hAnsi="Arial" w:cs="Arial"/>
        </w:rPr>
      </w:pPr>
      <w:r w:rsidRPr="00D03BD3">
        <w:rPr>
          <w:rFonts w:ascii="Arial" w:hAnsi="Arial" w:cs="Arial"/>
        </w:rPr>
        <w:lastRenderedPageBreak/>
        <w:t xml:space="preserve">El capítulo prevé un mecanismo para el recibo, canalización y monitoreo de las iniciativas de proyectos de cooperación en temas comerciales para el aprovechamiento del Acuerdo que será de gran ayuda para la implementación del mismo y para la preparación de los empresarios una vez entre en vigor el </w:t>
      </w:r>
      <w:r w:rsidR="00F16E9D" w:rsidRPr="00D03BD3">
        <w:rPr>
          <w:rFonts w:ascii="Arial" w:hAnsi="Arial" w:cs="Arial"/>
        </w:rPr>
        <w:t>Acuerdo</w:t>
      </w:r>
      <w:r w:rsidRPr="00D03BD3">
        <w:rPr>
          <w:rFonts w:ascii="Arial" w:hAnsi="Arial" w:cs="Arial"/>
        </w:rPr>
        <w:t xml:space="preserve">. </w:t>
      </w:r>
    </w:p>
    <w:p w:rsidR="00820AE6" w:rsidRPr="00D03BD3" w:rsidRDefault="00820AE6" w:rsidP="00194AA6">
      <w:pPr>
        <w:spacing w:line="276" w:lineRule="auto"/>
        <w:contextualSpacing/>
        <w:jc w:val="both"/>
        <w:rPr>
          <w:rFonts w:ascii="Arial" w:hAnsi="Arial" w:cs="Arial"/>
          <w:b/>
          <w:bCs/>
        </w:rPr>
      </w:pPr>
    </w:p>
    <w:p w:rsidR="00B905DC" w:rsidRPr="00D03BD3" w:rsidRDefault="00B905DC" w:rsidP="00194AA6">
      <w:pPr>
        <w:spacing w:line="276" w:lineRule="auto"/>
        <w:contextualSpacing/>
        <w:jc w:val="center"/>
        <w:outlineLvl w:val="0"/>
        <w:rPr>
          <w:rFonts w:ascii="Arial" w:hAnsi="Arial" w:cs="Arial"/>
          <w:b/>
        </w:rPr>
      </w:pPr>
      <w:r w:rsidRPr="00D03BD3">
        <w:rPr>
          <w:rFonts w:ascii="Arial" w:hAnsi="Arial" w:cs="Arial"/>
          <w:b/>
        </w:rPr>
        <w:t>ASUNTOS INSTITUCIONALES</w:t>
      </w:r>
    </w:p>
    <w:p w:rsidR="00820AE6" w:rsidRPr="00D03BD3" w:rsidRDefault="00820AE6" w:rsidP="00194AA6">
      <w:pPr>
        <w:spacing w:line="276" w:lineRule="auto"/>
        <w:contextualSpacing/>
        <w:jc w:val="center"/>
        <w:outlineLvl w:val="0"/>
        <w:rPr>
          <w:rFonts w:ascii="Arial" w:hAnsi="Arial" w:cs="Arial"/>
          <w:b/>
        </w:rPr>
      </w:pPr>
    </w:p>
    <w:p w:rsidR="00820AE6" w:rsidRPr="00D03BD3" w:rsidRDefault="00820AE6" w:rsidP="00194AA6">
      <w:pPr>
        <w:spacing w:line="276" w:lineRule="auto"/>
        <w:contextualSpacing/>
        <w:jc w:val="center"/>
        <w:outlineLvl w:val="0"/>
        <w:rPr>
          <w:rFonts w:ascii="Arial" w:hAnsi="Arial" w:cs="Arial"/>
          <w:b/>
        </w:rPr>
      </w:pPr>
      <w:r w:rsidRPr="00D03BD3">
        <w:rPr>
          <w:rFonts w:ascii="Arial" w:hAnsi="Arial" w:cs="Arial"/>
          <w:b/>
        </w:rPr>
        <w:t>CAPITULO</w:t>
      </w:r>
    </w:p>
    <w:p w:rsidR="00B905DC" w:rsidRPr="00D03BD3" w:rsidRDefault="00B905DC" w:rsidP="00194AA6">
      <w:pPr>
        <w:spacing w:line="276" w:lineRule="auto"/>
        <w:contextualSpacing/>
        <w:jc w:val="center"/>
        <w:outlineLvl w:val="0"/>
        <w:rPr>
          <w:rFonts w:ascii="Arial" w:hAnsi="Arial" w:cs="Arial"/>
          <w:b/>
        </w:rPr>
      </w:pPr>
      <w:r w:rsidRPr="00D03BD3">
        <w:rPr>
          <w:rFonts w:ascii="Arial" w:hAnsi="Arial" w:cs="Arial"/>
          <w:b/>
        </w:rPr>
        <w:t>TRANSPARENCIA</w:t>
      </w:r>
    </w:p>
    <w:p w:rsidR="00820AE6" w:rsidRPr="00D03BD3" w:rsidRDefault="00820AE6" w:rsidP="00194AA6">
      <w:pPr>
        <w:spacing w:line="276" w:lineRule="auto"/>
        <w:contextualSpacing/>
        <w:jc w:val="center"/>
        <w:outlineLvl w:val="0"/>
        <w:rPr>
          <w:rFonts w:ascii="Arial" w:hAnsi="Arial" w:cs="Arial"/>
          <w:b/>
        </w:rPr>
      </w:pPr>
    </w:p>
    <w:p w:rsidR="00820AE6" w:rsidRPr="00D03BD3" w:rsidRDefault="00820AE6" w:rsidP="00194AA6">
      <w:pPr>
        <w:spacing w:line="276" w:lineRule="auto"/>
        <w:contextualSpacing/>
        <w:jc w:val="both"/>
        <w:outlineLvl w:val="0"/>
        <w:rPr>
          <w:rFonts w:ascii="Arial" w:hAnsi="Arial" w:cs="Arial"/>
          <w:b/>
        </w:rPr>
      </w:pPr>
      <w:r w:rsidRPr="00D03BD3">
        <w:rPr>
          <w:rFonts w:ascii="Arial" w:hAnsi="Arial" w:cs="Arial"/>
          <w:b/>
        </w:rPr>
        <w:t>I. Objetivos</w:t>
      </w:r>
    </w:p>
    <w:p w:rsidR="00820AE6" w:rsidRPr="00D03BD3" w:rsidRDefault="00820AE6" w:rsidP="00194AA6">
      <w:pPr>
        <w:spacing w:line="276" w:lineRule="auto"/>
        <w:contextualSpacing/>
        <w:jc w:val="both"/>
        <w:outlineLvl w:val="0"/>
        <w:rPr>
          <w:rFonts w:ascii="Arial" w:hAnsi="Arial" w:cs="Arial"/>
          <w:b/>
        </w:rPr>
      </w:pPr>
    </w:p>
    <w:p w:rsidR="00820AE6" w:rsidRPr="00D03BD3" w:rsidRDefault="002131ED" w:rsidP="00194AA6">
      <w:pPr>
        <w:spacing w:line="276" w:lineRule="auto"/>
        <w:contextualSpacing/>
        <w:jc w:val="both"/>
        <w:rPr>
          <w:rFonts w:ascii="Arial" w:hAnsi="Arial" w:cs="Arial"/>
          <w:lang w:val="es-CO" w:eastAsia="en-US"/>
        </w:rPr>
      </w:pPr>
      <w:r w:rsidRPr="00D03BD3">
        <w:rPr>
          <w:rFonts w:ascii="Arial" w:hAnsi="Arial" w:cs="Arial"/>
        </w:rPr>
        <w:t>C</w:t>
      </w:r>
      <w:r w:rsidR="00820AE6" w:rsidRPr="00D03BD3">
        <w:rPr>
          <w:rFonts w:ascii="Arial" w:hAnsi="Arial" w:cs="Arial"/>
        </w:rPr>
        <w:t>ontribu</w:t>
      </w:r>
      <w:r w:rsidRPr="00D03BD3">
        <w:rPr>
          <w:rFonts w:ascii="Arial" w:hAnsi="Arial" w:cs="Arial"/>
        </w:rPr>
        <w:t xml:space="preserve">ir a </w:t>
      </w:r>
      <w:r w:rsidR="00820AE6" w:rsidRPr="00D03BD3">
        <w:rPr>
          <w:rFonts w:ascii="Arial" w:hAnsi="Arial" w:cs="Arial"/>
        </w:rPr>
        <w:t>garantizar un trato no discriminatorio y a evitar cambios sor</w:t>
      </w:r>
      <w:r w:rsidR="0043527C" w:rsidRPr="00D03BD3">
        <w:rPr>
          <w:rFonts w:ascii="Arial" w:hAnsi="Arial" w:cs="Arial"/>
        </w:rPr>
        <w:t>presivos en las reglas de juego.</w:t>
      </w:r>
    </w:p>
    <w:p w:rsidR="00820AE6" w:rsidRPr="00D03BD3" w:rsidRDefault="00820AE6" w:rsidP="00194AA6">
      <w:pPr>
        <w:spacing w:line="276" w:lineRule="auto"/>
        <w:contextualSpacing/>
        <w:jc w:val="both"/>
        <w:outlineLvl w:val="0"/>
        <w:rPr>
          <w:rFonts w:ascii="Arial" w:hAnsi="Arial" w:cs="Arial"/>
          <w:b/>
        </w:rPr>
      </w:pPr>
    </w:p>
    <w:p w:rsidR="00B905DC" w:rsidRPr="00D03BD3" w:rsidRDefault="00820AE6" w:rsidP="00194AA6">
      <w:pPr>
        <w:spacing w:line="276" w:lineRule="auto"/>
        <w:contextualSpacing/>
        <w:jc w:val="both"/>
        <w:outlineLvl w:val="0"/>
        <w:rPr>
          <w:rFonts w:ascii="Arial" w:hAnsi="Arial" w:cs="Arial"/>
          <w:b/>
        </w:rPr>
      </w:pPr>
      <w:r w:rsidRPr="00D03BD3">
        <w:rPr>
          <w:rFonts w:ascii="Arial" w:hAnsi="Arial" w:cs="Arial"/>
          <w:b/>
        </w:rPr>
        <w:t xml:space="preserve">II. </w:t>
      </w:r>
      <w:r w:rsidR="00B905DC" w:rsidRPr="00D03BD3">
        <w:rPr>
          <w:rFonts w:ascii="Arial" w:hAnsi="Arial" w:cs="Arial"/>
          <w:b/>
        </w:rPr>
        <w:t>Contenido:</w:t>
      </w:r>
    </w:p>
    <w:p w:rsidR="00B905DC" w:rsidRPr="00D03BD3" w:rsidRDefault="00B905DC" w:rsidP="00194AA6">
      <w:pPr>
        <w:spacing w:line="276" w:lineRule="auto"/>
        <w:contextualSpacing/>
        <w:jc w:val="both"/>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5580"/>
      </w:tblGrid>
      <w:tr w:rsidR="006C7A48" w:rsidRPr="00D03BD3" w:rsidTr="00C7299D">
        <w:tc>
          <w:tcPr>
            <w:tcW w:w="2880" w:type="dxa"/>
            <w:vAlign w:val="center"/>
          </w:tcPr>
          <w:p w:rsidR="00222AF6" w:rsidRDefault="00222AF6" w:rsidP="00194AA6">
            <w:pPr>
              <w:spacing w:line="276" w:lineRule="auto"/>
              <w:contextualSpacing/>
              <w:jc w:val="both"/>
              <w:rPr>
                <w:rFonts w:ascii="Arial" w:hAnsi="Arial" w:cs="Arial"/>
                <w:b/>
                <w:sz w:val="22"/>
                <w:szCs w:val="22"/>
              </w:rPr>
            </w:pPr>
          </w:p>
          <w:p w:rsidR="00B905DC"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rPr>
              <w:t>ARTÍCULO</w:t>
            </w:r>
          </w:p>
          <w:p w:rsidR="00222AF6" w:rsidRPr="00D03BD3" w:rsidRDefault="00222AF6" w:rsidP="00194AA6">
            <w:pPr>
              <w:spacing w:line="276" w:lineRule="auto"/>
              <w:contextualSpacing/>
              <w:jc w:val="both"/>
              <w:rPr>
                <w:rFonts w:ascii="Arial" w:hAnsi="Arial" w:cs="Arial"/>
                <w:b/>
                <w:sz w:val="22"/>
                <w:szCs w:val="22"/>
              </w:rPr>
            </w:pPr>
          </w:p>
        </w:tc>
        <w:tc>
          <w:tcPr>
            <w:tcW w:w="5580" w:type="dxa"/>
          </w:tcPr>
          <w:p w:rsidR="00222AF6" w:rsidRDefault="00222AF6" w:rsidP="00194AA6">
            <w:pPr>
              <w:spacing w:line="276" w:lineRule="auto"/>
              <w:contextualSpacing/>
              <w:jc w:val="both"/>
              <w:rPr>
                <w:rFonts w:ascii="Arial" w:hAnsi="Arial" w:cs="Arial"/>
                <w:b/>
                <w:sz w:val="22"/>
                <w:szCs w:val="22"/>
                <w:lang w:val="es-ES_tradnl"/>
              </w:rPr>
            </w:pPr>
          </w:p>
          <w:p w:rsidR="00B905DC" w:rsidRPr="00D03BD3"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lang w:val="es-ES_tradnl"/>
              </w:rPr>
              <w:t>DESCRIPCIÓN</w:t>
            </w:r>
          </w:p>
        </w:tc>
      </w:tr>
      <w:tr w:rsidR="006C7A48" w:rsidRPr="00D03BD3" w:rsidTr="00C7299D">
        <w:tc>
          <w:tcPr>
            <w:tcW w:w="2880" w:type="dxa"/>
            <w:vAlign w:val="center"/>
          </w:tcPr>
          <w:p w:rsidR="00B905DC" w:rsidRPr="00D03BD3"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rPr>
              <w:t>Publicación</w:t>
            </w:r>
          </w:p>
        </w:tc>
        <w:tc>
          <w:tcPr>
            <w:tcW w:w="5580" w:type="dxa"/>
          </w:tcPr>
          <w:p w:rsidR="00B905DC" w:rsidRPr="00D03BD3" w:rsidRDefault="00B905DC" w:rsidP="00194AA6">
            <w:pPr>
              <w:spacing w:line="276" w:lineRule="auto"/>
              <w:contextualSpacing/>
              <w:jc w:val="both"/>
              <w:rPr>
                <w:rFonts w:ascii="Arial" w:hAnsi="Arial" w:cs="Arial"/>
                <w:b/>
                <w:sz w:val="22"/>
                <w:szCs w:val="22"/>
              </w:rPr>
            </w:pPr>
            <w:r w:rsidRPr="00D03BD3">
              <w:rPr>
                <w:rFonts w:ascii="Arial" w:hAnsi="Arial" w:cs="Arial"/>
                <w:sz w:val="22"/>
                <w:szCs w:val="22"/>
              </w:rPr>
              <w:t>Establece las obligaciones de las Partes de publicar sus normas y procedimientos relacionados con las disciplinas reguladas en el Acuerdo.</w:t>
            </w:r>
          </w:p>
        </w:tc>
      </w:tr>
      <w:tr w:rsidR="006C7A48" w:rsidRPr="00D03BD3" w:rsidTr="00C7299D">
        <w:tc>
          <w:tcPr>
            <w:tcW w:w="2880" w:type="dxa"/>
            <w:vAlign w:val="center"/>
          </w:tcPr>
          <w:p w:rsidR="00B905DC" w:rsidRPr="00D03BD3"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rPr>
              <w:t>Notificación y Suministro de Información</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Asegura que exista entre las Partes un intercambio fluido de información relacionada con sus normas internas que pudiesen tener efecto en materia comercial.</w:t>
            </w:r>
          </w:p>
        </w:tc>
      </w:tr>
      <w:tr w:rsidR="006C7A48" w:rsidRPr="00D03BD3" w:rsidTr="00C7299D">
        <w:tc>
          <w:tcPr>
            <w:tcW w:w="2880" w:type="dxa"/>
            <w:vAlign w:val="center"/>
          </w:tcPr>
          <w:p w:rsidR="00B905DC" w:rsidRPr="00D03BD3"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rPr>
              <w:t>Procedimientos Administrativos</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Asegura el debido proceso y el derecho a que los particulares puedan interponer recursos dentro de los procedimientos administrativos de las Partes.</w:t>
            </w:r>
          </w:p>
        </w:tc>
      </w:tr>
      <w:tr w:rsidR="00B905DC" w:rsidRPr="00D03BD3" w:rsidTr="00C7299D">
        <w:tc>
          <w:tcPr>
            <w:tcW w:w="2880" w:type="dxa"/>
            <w:vAlign w:val="center"/>
          </w:tcPr>
          <w:p w:rsidR="00B905DC" w:rsidRPr="00D03BD3"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rPr>
              <w:t>Revisión e Impugnación</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Garantiza que existan en el territorio de las Partes mecanismos de revisión judicial de decisiones administrativas que se enmarquen en asuntos cubiertos por el Acuerdo.</w:t>
            </w:r>
          </w:p>
        </w:tc>
      </w:tr>
      <w:tr w:rsidR="006C7A48" w:rsidRPr="00D03BD3" w:rsidTr="00C7299D">
        <w:tc>
          <w:tcPr>
            <w:tcW w:w="2880" w:type="dxa"/>
            <w:vAlign w:val="center"/>
          </w:tcPr>
          <w:p w:rsidR="00B905DC" w:rsidRPr="00D03BD3"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rPr>
              <w:t xml:space="preserve">Definiciones </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Consagra la definición, para los efectos del capítulo, de resolución administrativa de aplicación general con el objeto de otorgar certeza a las Partes acerca del alcance del capítulo y sus disposiciones. </w:t>
            </w:r>
          </w:p>
        </w:tc>
      </w:tr>
    </w:tbl>
    <w:p w:rsidR="00820AE6" w:rsidRPr="00D03BD3" w:rsidRDefault="00820AE6" w:rsidP="00194AA6">
      <w:pPr>
        <w:spacing w:line="276" w:lineRule="auto"/>
        <w:contextualSpacing/>
        <w:rPr>
          <w:rFonts w:ascii="Arial" w:hAnsi="Arial" w:cs="Arial"/>
          <w:b/>
        </w:rPr>
      </w:pPr>
    </w:p>
    <w:p w:rsidR="00820AE6" w:rsidRPr="00D03BD3" w:rsidRDefault="00820AE6" w:rsidP="00194AA6">
      <w:pPr>
        <w:spacing w:line="276" w:lineRule="auto"/>
        <w:contextualSpacing/>
        <w:jc w:val="center"/>
        <w:outlineLvl w:val="0"/>
        <w:rPr>
          <w:rFonts w:ascii="Arial" w:hAnsi="Arial" w:cs="Arial"/>
          <w:b/>
        </w:rPr>
      </w:pPr>
      <w:r w:rsidRPr="00D03BD3">
        <w:rPr>
          <w:rFonts w:ascii="Arial" w:hAnsi="Arial" w:cs="Arial"/>
          <w:b/>
        </w:rPr>
        <w:t>CAPITULO</w:t>
      </w:r>
    </w:p>
    <w:p w:rsidR="00B905DC" w:rsidRPr="00D03BD3" w:rsidRDefault="00B905DC" w:rsidP="00194AA6">
      <w:pPr>
        <w:spacing w:line="276" w:lineRule="auto"/>
        <w:contextualSpacing/>
        <w:jc w:val="center"/>
        <w:outlineLvl w:val="0"/>
        <w:rPr>
          <w:rFonts w:ascii="Arial" w:hAnsi="Arial" w:cs="Arial"/>
          <w:b/>
        </w:rPr>
      </w:pPr>
      <w:r w:rsidRPr="00D03BD3">
        <w:rPr>
          <w:rFonts w:ascii="Arial" w:hAnsi="Arial" w:cs="Arial"/>
          <w:b/>
        </w:rPr>
        <w:t>DISPOSICIONES INSTITUCIONALES</w:t>
      </w:r>
    </w:p>
    <w:p w:rsidR="00820AE6" w:rsidRPr="00D03BD3" w:rsidRDefault="00820AE6" w:rsidP="00194AA6">
      <w:pPr>
        <w:spacing w:line="276" w:lineRule="auto"/>
        <w:contextualSpacing/>
        <w:jc w:val="center"/>
        <w:outlineLvl w:val="0"/>
        <w:rPr>
          <w:rFonts w:ascii="Arial" w:hAnsi="Arial" w:cs="Arial"/>
          <w:b/>
        </w:rPr>
      </w:pPr>
    </w:p>
    <w:p w:rsidR="004D2869" w:rsidRPr="00D03BD3" w:rsidRDefault="004D2869" w:rsidP="00194AA6">
      <w:pPr>
        <w:spacing w:line="276" w:lineRule="auto"/>
        <w:contextualSpacing/>
        <w:jc w:val="both"/>
        <w:outlineLvl w:val="0"/>
        <w:rPr>
          <w:rFonts w:ascii="Arial" w:hAnsi="Arial" w:cs="Arial"/>
          <w:b/>
        </w:rPr>
      </w:pPr>
      <w:r w:rsidRPr="00D03BD3">
        <w:rPr>
          <w:rFonts w:ascii="Arial" w:hAnsi="Arial" w:cs="Arial"/>
          <w:b/>
        </w:rPr>
        <w:t>I. Objetivos</w:t>
      </w:r>
    </w:p>
    <w:p w:rsidR="0086012B" w:rsidRPr="00D03BD3" w:rsidRDefault="0086012B" w:rsidP="00194AA6">
      <w:pPr>
        <w:spacing w:line="276" w:lineRule="auto"/>
        <w:contextualSpacing/>
        <w:jc w:val="both"/>
        <w:rPr>
          <w:rFonts w:ascii="Arial" w:hAnsi="Arial" w:cs="Arial"/>
        </w:rPr>
      </w:pPr>
    </w:p>
    <w:p w:rsidR="004D2869" w:rsidRPr="00D03BD3" w:rsidRDefault="004D2869" w:rsidP="00194AA6">
      <w:pPr>
        <w:spacing w:line="276" w:lineRule="auto"/>
        <w:contextualSpacing/>
        <w:jc w:val="both"/>
        <w:rPr>
          <w:rFonts w:ascii="Arial" w:hAnsi="Arial" w:cs="Arial"/>
          <w:lang w:val="es-CO" w:eastAsia="en-US"/>
        </w:rPr>
      </w:pPr>
      <w:r w:rsidRPr="00D03BD3">
        <w:rPr>
          <w:rFonts w:ascii="Arial" w:hAnsi="Arial" w:cs="Arial"/>
        </w:rPr>
        <w:t>Establece</w:t>
      </w:r>
      <w:r w:rsidR="002131ED" w:rsidRPr="00D03BD3">
        <w:rPr>
          <w:rFonts w:ascii="Arial" w:hAnsi="Arial" w:cs="Arial"/>
        </w:rPr>
        <w:t>r</w:t>
      </w:r>
      <w:r w:rsidRPr="00D03BD3">
        <w:rPr>
          <w:rFonts w:ascii="Arial" w:hAnsi="Arial" w:cs="Arial"/>
        </w:rPr>
        <w:t xml:space="preserve"> los órganos del Acuerdo y les otorga sus funciones.</w:t>
      </w:r>
    </w:p>
    <w:p w:rsidR="00820AE6" w:rsidRPr="00D03BD3" w:rsidRDefault="00820AE6" w:rsidP="00194AA6">
      <w:pPr>
        <w:spacing w:line="276" w:lineRule="auto"/>
        <w:contextualSpacing/>
        <w:outlineLvl w:val="0"/>
        <w:rPr>
          <w:rFonts w:ascii="Arial" w:hAnsi="Arial" w:cs="Arial"/>
          <w:b/>
        </w:rPr>
      </w:pPr>
    </w:p>
    <w:p w:rsidR="00B905DC" w:rsidRPr="00D03BD3" w:rsidRDefault="00B905DC" w:rsidP="00194AA6">
      <w:pPr>
        <w:spacing w:line="276" w:lineRule="auto"/>
        <w:contextualSpacing/>
        <w:jc w:val="both"/>
        <w:outlineLvl w:val="0"/>
        <w:rPr>
          <w:rFonts w:ascii="Arial" w:hAnsi="Arial" w:cs="Arial"/>
          <w:b/>
        </w:rPr>
      </w:pPr>
      <w:r w:rsidRPr="00D03BD3">
        <w:rPr>
          <w:rFonts w:ascii="Arial" w:hAnsi="Arial" w:cs="Arial"/>
          <w:b/>
        </w:rPr>
        <w:t>Contenido:</w:t>
      </w:r>
    </w:p>
    <w:p w:rsidR="00B905DC" w:rsidRPr="00D03BD3" w:rsidRDefault="00B905DC" w:rsidP="00194AA6">
      <w:pPr>
        <w:spacing w:line="276" w:lineRule="auto"/>
        <w:contextualSpacing/>
        <w:jc w:val="both"/>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5580"/>
      </w:tblGrid>
      <w:tr w:rsidR="006C7A48" w:rsidRPr="00D03BD3" w:rsidTr="00C7299D">
        <w:tc>
          <w:tcPr>
            <w:tcW w:w="2880" w:type="dxa"/>
          </w:tcPr>
          <w:p w:rsidR="00222AF6" w:rsidRDefault="00222AF6" w:rsidP="00194AA6">
            <w:pPr>
              <w:spacing w:line="276" w:lineRule="auto"/>
              <w:contextualSpacing/>
              <w:jc w:val="both"/>
              <w:rPr>
                <w:rFonts w:ascii="Arial" w:hAnsi="Arial" w:cs="Arial"/>
                <w:b/>
                <w:sz w:val="22"/>
                <w:szCs w:val="22"/>
              </w:rPr>
            </w:pPr>
          </w:p>
          <w:p w:rsidR="00B905DC"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rPr>
              <w:t>ARTÍCULO</w:t>
            </w:r>
          </w:p>
          <w:p w:rsidR="00222AF6" w:rsidRPr="00D03BD3" w:rsidRDefault="00222AF6" w:rsidP="00194AA6">
            <w:pPr>
              <w:spacing w:line="276" w:lineRule="auto"/>
              <w:contextualSpacing/>
              <w:jc w:val="both"/>
              <w:rPr>
                <w:rFonts w:ascii="Arial" w:hAnsi="Arial" w:cs="Arial"/>
                <w:b/>
                <w:sz w:val="22"/>
                <w:szCs w:val="22"/>
              </w:rPr>
            </w:pPr>
          </w:p>
        </w:tc>
        <w:tc>
          <w:tcPr>
            <w:tcW w:w="5580" w:type="dxa"/>
          </w:tcPr>
          <w:p w:rsidR="00222AF6" w:rsidRDefault="00222AF6" w:rsidP="00194AA6">
            <w:pPr>
              <w:spacing w:line="276" w:lineRule="auto"/>
              <w:contextualSpacing/>
              <w:jc w:val="both"/>
              <w:rPr>
                <w:rFonts w:ascii="Arial" w:hAnsi="Arial" w:cs="Arial"/>
                <w:b/>
                <w:sz w:val="22"/>
                <w:szCs w:val="22"/>
                <w:lang w:val="es-ES_tradnl"/>
              </w:rPr>
            </w:pPr>
          </w:p>
          <w:p w:rsidR="00B905DC" w:rsidRPr="00D03BD3"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lang w:val="es-ES_tradnl"/>
              </w:rPr>
              <w:t>DESCRIPCIÓN</w:t>
            </w:r>
          </w:p>
        </w:tc>
      </w:tr>
      <w:tr w:rsidR="006C7A48" w:rsidRPr="00D03BD3" w:rsidTr="00C7299D">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lastRenderedPageBreak/>
              <w:t>Comisión Conjunta</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crea la Comisión y se le otorgan sus funciones.</w:t>
            </w:r>
          </w:p>
        </w:tc>
      </w:tr>
      <w:tr w:rsidR="006C7A48" w:rsidRPr="00D03BD3" w:rsidTr="00C7299D">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Puntos de Contacto</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Se crean los Puntos de Contacto y se le otorgan su función de identificar a los responsables de una materia y facilitar la comunicación entre las Partes. </w:t>
            </w:r>
          </w:p>
        </w:tc>
      </w:tr>
      <w:tr w:rsidR="006C7A48" w:rsidRPr="00D03BD3" w:rsidTr="00C7299D">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ANEXO: Comités, Grupos de Trabajo y Consejo</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Lista todos los órganos creados bajo los diferentes capítulos del Acuerdo.</w:t>
            </w:r>
          </w:p>
        </w:tc>
      </w:tr>
    </w:tbl>
    <w:p w:rsidR="00B905DC" w:rsidRPr="00D03BD3" w:rsidRDefault="00B905DC" w:rsidP="00194AA6">
      <w:pPr>
        <w:spacing w:line="276" w:lineRule="auto"/>
        <w:contextualSpacing/>
        <w:jc w:val="both"/>
        <w:rPr>
          <w:rFonts w:ascii="Arial" w:hAnsi="Arial" w:cs="Arial"/>
          <w:sz w:val="22"/>
          <w:szCs w:val="22"/>
        </w:rPr>
      </w:pPr>
    </w:p>
    <w:p w:rsidR="004D2869" w:rsidRPr="00D03BD3" w:rsidRDefault="004D2869" w:rsidP="00194AA6">
      <w:pPr>
        <w:spacing w:line="276" w:lineRule="auto"/>
        <w:contextualSpacing/>
        <w:jc w:val="center"/>
        <w:outlineLvl w:val="0"/>
        <w:rPr>
          <w:rFonts w:ascii="Arial" w:hAnsi="Arial" w:cs="Arial"/>
          <w:b/>
          <w:sz w:val="22"/>
          <w:szCs w:val="22"/>
        </w:rPr>
      </w:pPr>
    </w:p>
    <w:p w:rsidR="004D2869" w:rsidRPr="00D03BD3" w:rsidRDefault="004D2869" w:rsidP="00194AA6">
      <w:pPr>
        <w:spacing w:line="276" w:lineRule="auto"/>
        <w:contextualSpacing/>
        <w:jc w:val="center"/>
        <w:outlineLvl w:val="0"/>
        <w:rPr>
          <w:rFonts w:ascii="Arial" w:hAnsi="Arial" w:cs="Arial"/>
          <w:b/>
        </w:rPr>
      </w:pPr>
      <w:r w:rsidRPr="00D03BD3">
        <w:rPr>
          <w:rFonts w:ascii="Arial" w:hAnsi="Arial" w:cs="Arial"/>
          <w:b/>
        </w:rPr>
        <w:t>CAPITULO</w:t>
      </w:r>
    </w:p>
    <w:p w:rsidR="00B905DC" w:rsidRPr="00D03BD3" w:rsidRDefault="00B905DC" w:rsidP="00194AA6">
      <w:pPr>
        <w:spacing w:line="276" w:lineRule="auto"/>
        <w:contextualSpacing/>
        <w:jc w:val="center"/>
        <w:outlineLvl w:val="0"/>
        <w:rPr>
          <w:rFonts w:ascii="Arial" w:hAnsi="Arial" w:cs="Arial"/>
          <w:b/>
        </w:rPr>
      </w:pPr>
      <w:r w:rsidRPr="00D03BD3">
        <w:rPr>
          <w:rFonts w:ascii="Arial" w:hAnsi="Arial" w:cs="Arial"/>
          <w:b/>
        </w:rPr>
        <w:t>SOLUCIÓN DE CONTROVERSIAS</w:t>
      </w:r>
    </w:p>
    <w:p w:rsidR="004D2869" w:rsidRPr="00D03BD3" w:rsidRDefault="004D2869" w:rsidP="00194AA6">
      <w:pPr>
        <w:spacing w:line="276" w:lineRule="auto"/>
        <w:contextualSpacing/>
        <w:outlineLvl w:val="0"/>
        <w:rPr>
          <w:rFonts w:ascii="Arial" w:hAnsi="Arial" w:cs="Arial"/>
          <w:b/>
        </w:rPr>
      </w:pPr>
    </w:p>
    <w:p w:rsidR="00B905DC" w:rsidRPr="00D03BD3" w:rsidRDefault="00B905DC" w:rsidP="00194AA6">
      <w:pPr>
        <w:spacing w:line="276" w:lineRule="auto"/>
        <w:contextualSpacing/>
        <w:jc w:val="both"/>
        <w:outlineLvl w:val="0"/>
        <w:rPr>
          <w:rFonts w:ascii="Arial" w:hAnsi="Arial" w:cs="Arial"/>
          <w:b/>
        </w:rPr>
      </w:pPr>
      <w:r w:rsidRPr="00D03BD3">
        <w:rPr>
          <w:rFonts w:ascii="Arial" w:hAnsi="Arial" w:cs="Arial"/>
          <w:b/>
        </w:rPr>
        <w:t>I. Objetivo</w:t>
      </w:r>
      <w:r w:rsidR="004D2869" w:rsidRPr="00D03BD3">
        <w:rPr>
          <w:rFonts w:ascii="Arial" w:hAnsi="Arial" w:cs="Arial"/>
          <w:b/>
        </w:rPr>
        <w:t>s</w:t>
      </w:r>
      <w:r w:rsidRPr="00D03BD3">
        <w:rPr>
          <w:rFonts w:ascii="Arial" w:hAnsi="Arial" w:cs="Arial"/>
          <w:b/>
        </w:rPr>
        <w:t>:</w:t>
      </w:r>
    </w:p>
    <w:p w:rsidR="00B905DC" w:rsidRPr="00D03BD3" w:rsidRDefault="00B905DC" w:rsidP="00194AA6">
      <w:pPr>
        <w:spacing w:line="276" w:lineRule="auto"/>
        <w:contextualSpacing/>
        <w:jc w:val="both"/>
        <w:rPr>
          <w:rFonts w:ascii="Arial" w:hAnsi="Arial" w:cs="Arial"/>
          <w:b/>
        </w:rPr>
      </w:pPr>
    </w:p>
    <w:p w:rsidR="00B905DC" w:rsidRPr="00D03BD3" w:rsidRDefault="00B905DC" w:rsidP="00194AA6">
      <w:pPr>
        <w:numPr>
          <w:ilvl w:val="0"/>
          <w:numId w:val="27"/>
        </w:numPr>
        <w:spacing w:line="276" w:lineRule="auto"/>
        <w:ind w:left="426" w:hanging="426"/>
        <w:contextualSpacing/>
        <w:jc w:val="both"/>
        <w:rPr>
          <w:rFonts w:ascii="Arial" w:hAnsi="Arial" w:cs="Arial"/>
        </w:rPr>
      </w:pPr>
      <w:r w:rsidRPr="00D03BD3">
        <w:rPr>
          <w:rFonts w:ascii="Arial" w:hAnsi="Arial" w:cs="Arial"/>
        </w:rPr>
        <w:t>Contar con un mecanismo que se aplique al mayor número de temas posibles y asegure el cumplimiento de obligaciones en todos los casos.</w:t>
      </w:r>
    </w:p>
    <w:p w:rsidR="00B905DC" w:rsidRPr="00D03BD3" w:rsidRDefault="00B905DC" w:rsidP="00194AA6">
      <w:pPr>
        <w:numPr>
          <w:ilvl w:val="0"/>
          <w:numId w:val="27"/>
        </w:numPr>
        <w:spacing w:line="276" w:lineRule="auto"/>
        <w:ind w:left="426" w:hanging="426"/>
        <w:contextualSpacing/>
        <w:jc w:val="both"/>
        <w:rPr>
          <w:rFonts w:ascii="Arial" w:hAnsi="Arial" w:cs="Arial"/>
        </w:rPr>
      </w:pPr>
      <w:r w:rsidRPr="00D03BD3">
        <w:rPr>
          <w:rFonts w:ascii="Arial" w:hAnsi="Arial" w:cs="Arial"/>
        </w:rPr>
        <w:t>Garantizar que las Partes cuenten con instancias previas al establecimiento del Panel Arbitral, en aras de llegar a una solución mutuamente aceptada.</w:t>
      </w:r>
      <w:r w:rsidR="00241F68" w:rsidRPr="00D03BD3">
        <w:rPr>
          <w:rFonts w:ascii="Arial" w:hAnsi="Arial" w:cs="Arial"/>
        </w:rPr>
        <w:t xml:space="preserve"> </w:t>
      </w:r>
    </w:p>
    <w:p w:rsidR="00B905DC" w:rsidRPr="00D03BD3" w:rsidRDefault="00B905DC" w:rsidP="00194AA6">
      <w:pPr>
        <w:numPr>
          <w:ilvl w:val="0"/>
          <w:numId w:val="27"/>
        </w:numPr>
        <w:spacing w:line="276" w:lineRule="auto"/>
        <w:ind w:left="426" w:hanging="426"/>
        <w:contextualSpacing/>
        <w:jc w:val="both"/>
        <w:rPr>
          <w:rFonts w:ascii="Arial" w:hAnsi="Arial" w:cs="Arial"/>
        </w:rPr>
      </w:pPr>
      <w:r w:rsidRPr="00D03BD3">
        <w:rPr>
          <w:rFonts w:ascii="Arial" w:hAnsi="Arial" w:cs="Arial"/>
        </w:rPr>
        <w:t>Evitar que la conformación del Panel Arbitral dependa únicamente de la voluntad de las partes y establecer un mecanismo que permita nombrar y constituir el grupo arbitral de manera expedita.</w:t>
      </w:r>
    </w:p>
    <w:p w:rsidR="00B905DC" w:rsidRPr="00D03BD3" w:rsidRDefault="00B905DC" w:rsidP="00194AA6">
      <w:pPr>
        <w:numPr>
          <w:ilvl w:val="0"/>
          <w:numId w:val="27"/>
        </w:numPr>
        <w:spacing w:line="276" w:lineRule="auto"/>
        <w:ind w:left="426" w:hanging="426"/>
        <w:contextualSpacing/>
        <w:jc w:val="both"/>
        <w:rPr>
          <w:rFonts w:ascii="Arial" w:hAnsi="Arial" w:cs="Arial"/>
        </w:rPr>
      </w:pPr>
      <w:r w:rsidRPr="00D03BD3">
        <w:rPr>
          <w:rFonts w:ascii="Arial" w:hAnsi="Arial" w:cs="Arial"/>
        </w:rPr>
        <w:t xml:space="preserve">Garantizar que el Panel Arbitral cuente con reglas y estándares en sus procedimientos, que garanticen la objetividad y el buen juicio de los panelistas. </w:t>
      </w:r>
    </w:p>
    <w:p w:rsidR="00B905DC" w:rsidRPr="00D03BD3" w:rsidRDefault="00B905DC" w:rsidP="00194AA6">
      <w:pPr>
        <w:numPr>
          <w:ilvl w:val="0"/>
          <w:numId w:val="27"/>
        </w:numPr>
        <w:spacing w:line="276" w:lineRule="auto"/>
        <w:ind w:left="426" w:hanging="426"/>
        <w:contextualSpacing/>
        <w:jc w:val="both"/>
        <w:rPr>
          <w:rFonts w:ascii="Arial" w:hAnsi="Arial" w:cs="Arial"/>
        </w:rPr>
      </w:pPr>
      <w:r w:rsidRPr="00D03BD3">
        <w:rPr>
          <w:rFonts w:ascii="Arial" w:hAnsi="Arial" w:cs="Arial"/>
        </w:rPr>
        <w:t xml:space="preserve">Contar con un procedimiento que no requiera del previo acuerdo de las partes para el desarrollo de sus etapas. </w:t>
      </w:r>
    </w:p>
    <w:p w:rsidR="00B905DC" w:rsidRPr="00D03BD3" w:rsidRDefault="00B905DC" w:rsidP="00194AA6">
      <w:pPr>
        <w:spacing w:line="276" w:lineRule="auto"/>
        <w:contextualSpacing/>
        <w:jc w:val="both"/>
        <w:rPr>
          <w:rFonts w:ascii="Arial" w:hAnsi="Arial" w:cs="Arial"/>
        </w:rPr>
      </w:pPr>
    </w:p>
    <w:p w:rsidR="00B905DC" w:rsidRPr="00D03BD3" w:rsidRDefault="00B905DC" w:rsidP="00194AA6">
      <w:pPr>
        <w:spacing w:line="276" w:lineRule="auto"/>
        <w:contextualSpacing/>
        <w:jc w:val="both"/>
        <w:outlineLvl w:val="0"/>
        <w:rPr>
          <w:rFonts w:ascii="Arial" w:hAnsi="Arial" w:cs="Arial"/>
          <w:b/>
        </w:rPr>
      </w:pPr>
      <w:r w:rsidRPr="00D03BD3">
        <w:rPr>
          <w:rFonts w:ascii="Arial" w:hAnsi="Arial" w:cs="Arial"/>
          <w:b/>
        </w:rPr>
        <w:t>II. Contenido:</w:t>
      </w:r>
    </w:p>
    <w:p w:rsidR="00B905DC" w:rsidRPr="00D03BD3" w:rsidRDefault="00B905DC" w:rsidP="00194AA6">
      <w:pPr>
        <w:spacing w:line="276" w:lineRule="auto"/>
        <w:contextualSpacing/>
        <w:jc w:val="both"/>
        <w:outlineLvl w:val="0"/>
        <w:rPr>
          <w:rFonts w:ascii="Arial" w:hAnsi="Arial" w:cs="Arial"/>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5940"/>
      </w:tblGrid>
      <w:tr w:rsidR="006C7A48" w:rsidRPr="00D03BD3" w:rsidTr="00C7299D">
        <w:tc>
          <w:tcPr>
            <w:tcW w:w="2520" w:type="dxa"/>
            <w:vAlign w:val="center"/>
          </w:tcPr>
          <w:p w:rsidR="00FB515B" w:rsidRDefault="00FB515B" w:rsidP="00194AA6">
            <w:pPr>
              <w:spacing w:line="276" w:lineRule="auto"/>
              <w:contextualSpacing/>
              <w:jc w:val="both"/>
              <w:rPr>
                <w:rFonts w:ascii="Arial" w:hAnsi="Arial" w:cs="Arial"/>
                <w:b/>
                <w:sz w:val="22"/>
                <w:szCs w:val="22"/>
              </w:rPr>
            </w:pPr>
          </w:p>
          <w:p w:rsidR="00B905DC"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rPr>
              <w:t>ARTÍCULO</w:t>
            </w:r>
          </w:p>
          <w:p w:rsidR="00FB515B" w:rsidRPr="00D03BD3" w:rsidRDefault="00FB515B" w:rsidP="00194AA6">
            <w:pPr>
              <w:spacing w:line="276" w:lineRule="auto"/>
              <w:contextualSpacing/>
              <w:jc w:val="both"/>
              <w:rPr>
                <w:rFonts w:ascii="Arial" w:hAnsi="Arial" w:cs="Arial"/>
                <w:b/>
                <w:sz w:val="22"/>
                <w:szCs w:val="22"/>
              </w:rPr>
            </w:pPr>
          </w:p>
        </w:tc>
        <w:tc>
          <w:tcPr>
            <w:tcW w:w="5940" w:type="dxa"/>
          </w:tcPr>
          <w:p w:rsidR="00FB515B" w:rsidRDefault="00FB515B" w:rsidP="00194AA6">
            <w:pPr>
              <w:spacing w:line="276" w:lineRule="auto"/>
              <w:contextualSpacing/>
              <w:jc w:val="both"/>
              <w:rPr>
                <w:rFonts w:ascii="Arial" w:hAnsi="Arial" w:cs="Arial"/>
                <w:b/>
                <w:sz w:val="22"/>
                <w:szCs w:val="22"/>
                <w:lang w:val="es-ES_tradnl"/>
              </w:rPr>
            </w:pPr>
          </w:p>
          <w:p w:rsidR="00B905DC" w:rsidRPr="00D03BD3"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lang w:val="es-ES_tradnl"/>
              </w:rPr>
              <w:t>DESCRIPCIÓN</w:t>
            </w:r>
          </w:p>
        </w:tc>
      </w:tr>
      <w:tr w:rsidR="006C7A48" w:rsidRPr="00D03BD3" w:rsidTr="00C7299D">
        <w:tc>
          <w:tcPr>
            <w:tcW w:w="2520" w:type="dxa"/>
            <w:vAlign w:val="center"/>
          </w:tcPr>
          <w:p w:rsidR="00B905DC" w:rsidRPr="00D03BD3" w:rsidRDefault="00B905DC" w:rsidP="00194AA6">
            <w:pPr>
              <w:autoSpaceDE w:val="0"/>
              <w:autoSpaceDN w:val="0"/>
              <w:adjustRightInd w:val="0"/>
              <w:spacing w:line="276" w:lineRule="auto"/>
              <w:contextualSpacing/>
              <w:rPr>
                <w:rFonts w:ascii="Arial" w:hAnsi="Arial" w:cs="Arial"/>
                <w:b/>
                <w:sz w:val="22"/>
                <w:szCs w:val="22"/>
              </w:rPr>
            </w:pPr>
            <w:r w:rsidRPr="00D03BD3">
              <w:rPr>
                <w:rFonts w:ascii="Arial" w:hAnsi="Arial" w:cs="Arial"/>
                <w:b/>
                <w:sz w:val="22"/>
                <w:szCs w:val="22"/>
              </w:rPr>
              <w:t>Cooperación</w:t>
            </w:r>
          </w:p>
        </w:tc>
        <w:tc>
          <w:tcPr>
            <w:tcW w:w="594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Obligación de las Partes de cooperar para solucionar las posibles controversias que surjan de la aplicación e interpretación del Acuerdo.</w:t>
            </w:r>
          </w:p>
        </w:tc>
      </w:tr>
      <w:tr w:rsidR="006C7A48" w:rsidRPr="00D03BD3" w:rsidTr="00C7299D">
        <w:tc>
          <w:tcPr>
            <w:tcW w:w="2520" w:type="dxa"/>
            <w:vAlign w:val="center"/>
          </w:tcPr>
          <w:p w:rsidR="00B905DC" w:rsidRPr="00D03BD3" w:rsidRDefault="00B905DC" w:rsidP="00194AA6">
            <w:pPr>
              <w:spacing w:line="276" w:lineRule="auto"/>
              <w:contextualSpacing/>
              <w:rPr>
                <w:rFonts w:ascii="Arial" w:hAnsi="Arial" w:cs="Arial"/>
                <w:b/>
                <w:sz w:val="22"/>
                <w:szCs w:val="22"/>
              </w:rPr>
            </w:pPr>
            <w:r w:rsidRPr="00D03BD3">
              <w:rPr>
                <w:rFonts w:ascii="Arial" w:hAnsi="Arial" w:cs="Arial"/>
                <w:b/>
                <w:sz w:val="22"/>
                <w:szCs w:val="22"/>
              </w:rPr>
              <w:t>Ámbito de Aplicación</w:t>
            </w:r>
          </w:p>
        </w:tc>
        <w:tc>
          <w:tcPr>
            <w:tcW w:w="594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Delinea las materias o asuntos a los cuales aplica el mecanismo de solución de controversias.</w:t>
            </w:r>
          </w:p>
        </w:tc>
      </w:tr>
      <w:tr w:rsidR="006C7A48" w:rsidRPr="00D03BD3" w:rsidTr="00C7299D">
        <w:tc>
          <w:tcPr>
            <w:tcW w:w="2520" w:type="dxa"/>
            <w:vAlign w:val="center"/>
          </w:tcPr>
          <w:p w:rsidR="00B905DC" w:rsidRPr="00D03BD3" w:rsidRDefault="00B905DC" w:rsidP="00194AA6">
            <w:pPr>
              <w:spacing w:line="276" w:lineRule="auto"/>
              <w:ind w:right="72"/>
              <w:contextualSpacing/>
              <w:rPr>
                <w:rFonts w:ascii="Arial" w:hAnsi="Arial" w:cs="Arial"/>
                <w:b/>
                <w:sz w:val="22"/>
                <w:szCs w:val="22"/>
              </w:rPr>
            </w:pPr>
            <w:r w:rsidRPr="00D03BD3">
              <w:rPr>
                <w:rFonts w:ascii="Arial" w:hAnsi="Arial" w:cs="Arial"/>
                <w:b/>
                <w:sz w:val="22"/>
                <w:szCs w:val="22"/>
              </w:rPr>
              <w:t>Elección del Foro</w:t>
            </w:r>
          </w:p>
        </w:tc>
        <w:tc>
          <w:tcPr>
            <w:tcW w:w="594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Permite que las Partes escojan el foro a donde llevarán la controversia (bilateral o OMC) y determina la exclusión del otro una vez un foro ha sido escogido.</w:t>
            </w:r>
          </w:p>
        </w:tc>
      </w:tr>
      <w:tr w:rsidR="006C7A48" w:rsidRPr="00D03BD3" w:rsidTr="00C7299D">
        <w:trPr>
          <w:trHeight w:val="288"/>
        </w:trPr>
        <w:tc>
          <w:tcPr>
            <w:tcW w:w="2520" w:type="dxa"/>
            <w:vAlign w:val="center"/>
          </w:tcPr>
          <w:p w:rsidR="00B905DC" w:rsidRPr="00D03BD3" w:rsidRDefault="00B905DC" w:rsidP="00194AA6">
            <w:pPr>
              <w:autoSpaceDE w:val="0"/>
              <w:autoSpaceDN w:val="0"/>
              <w:adjustRightInd w:val="0"/>
              <w:spacing w:line="276" w:lineRule="auto"/>
              <w:contextualSpacing/>
              <w:rPr>
                <w:rFonts w:ascii="Arial" w:hAnsi="Arial" w:cs="Arial"/>
                <w:b/>
                <w:sz w:val="22"/>
                <w:szCs w:val="22"/>
              </w:rPr>
            </w:pPr>
            <w:r w:rsidRPr="00D03BD3">
              <w:rPr>
                <w:rFonts w:ascii="Arial" w:hAnsi="Arial" w:cs="Arial"/>
                <w:b/>
                <w:sz w:val="22"/>
                <w:szCs w:val="22"/>
              </w:rPr>
              <w:t>Consultas</w:t>
            </w:r>
          </w:p>
        </w:tc>
        <w:tc>
          <w:tcPr>
            <w:tcW w:w="594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Establece cómo se llevan a cabo consultas entre las Partes.</w:t>
            </w:r>
          </w:p>
        </w:tc>
      </w:tr>
      <w:tr w:rsidR="006C7A48" w:rsidRPr="00D03BD3" w:rsidTr="00C7299D">
        <w:trPr>
          <w:trHeight w:val="279"/>
        </w:trPr>
        <w:tc>
          <w:tcPr>
            <w:tcW w:w="2520" w:type="dxa"/>
            <w:vAlign w:val="center"/>
          </w:tcPr>
          <w:p w:rsidR="00B905DC" w:rsidRPr="00D03BD3" w:rsidRDefault="00B905DC" w:rsidP="00194AA6">
            <w:pPr>
              <w:spacing w:line="276" w:lineRule="auto"/>
              <w:ind w:right="72"/>
              <w:contextualSpacing/>
              <w:rPr>
                <w:rFonts w:ascii="Arial" w:hAnsi="Arial" w:cs="Arial"/>
                <w:b/>
                <w:sz w:val="22"/>
                <w:szCs w:val="22"/>
              </w:rPr>
            </w:pPr>
            <w:r w:rsidRPr="00D03BD3">
              <w:rPr>
                <w:rFonts w:ascii="Arial" w:hAnsi="Arial" w:cs="Arial"/>
                <w:b/>
                <w:sz w:val="22"/>
                <w:szCs w:val="22"/>
              </w:rPr>
              <w:t>Intervención de la Comisión Conjunta</w:t>
            </w:r>
          </w:p>
        </w:tc>
        <w:tc>
          <w:tcPr>
            <w:tcW w:w="594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Establece el procedimiento facultativo de intervención de la Comisión Conjunta, en aras de llegar a una solución antes del establecimiento del Panel. </w:t>
            </w:r>
          </w:p>
        </w:tc>
      </w:tr>
      <w:tr w:rsidR="006C7A48" w:rsidRPr="00D03BD3" w:rsidTr="00C7299D">
        <w:trPr>
          <w:trHeight w:val="279"/>
        </w:trPr>
        <w:tc>
          <w:tcPr>
            <w:tcW w:w="2520" w:type="dxa"/>
            <w:vAlign w:val="center"/>
          </w:tcPr>
          <w:p w:rsidR="00B905DC" w:rsidRPr="00D03BD3" w:rsidRDefault="00B905DC" w:rsidP="00194AA6">
            <w:pPr>
              <w:spacing w:line="276" w:lineRule="auto"/>
              <w:ind w:right="72"/>
              <w:contextualSpacing/>
              <w:rPr>
                <w:rFonts w:ascii="Arial" w:hAnsi="Arial" w:cs="Arial"/>
                <w:b/>
                <w:sz w:val="22"/>
                <w:szCs w:val="22"/>
              </w:rPr>
            </w:pPr>
            <w:r w:rsidRPr="00D03BD3">
              <w:rPr>
                <w:rFonts w:ascii="Arial" w:hAnsi="Arial" w:cs="Arial"/>
                <w:b/>
                <w:sz w:val="22"/>
                <w:szCs w:val="22"/>
              </w:rPr>
              <w:t>Buenos Oficios, Conciliación o Mediación</w:t>
            </w:r>
          </w:p>
        </w:tc>
        <w:tc>
          <w:tcPr>
            <w:tcW w:w="594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Establece ciertos mecanismos alternativos de solución de controversias.</w:t>
            </w:r>
          </w:p>
        </w:tc>
      </w:tr>
      <w:tr w:rsidR="006C7A48" w:rsidRPr="00D03BD3" w:rsidTr="00C7299D">
        <w:trPr>
          <w:trHeight w:val="279"/>
        </w:trPr>
        <w:tc>
          <w:tcPr>
            <w:tcW w:w="2520" w:type="dxa"/>
            <w:vAlign w:val="center"/>
          </w:tcPr>
          <w:p w:rsidR="00B905DC" w:rsidRPr="00D03BD3" w:rsidRDefault="00B905DC" w:rsidP="00194AA6">
            <w:pPr>
              <w:spacing w:line="276" w:lineRule="auto"/>
              <w:ind w:right="72"/>
              <w:contextualSpacing/>
              <w:rPr>
                <w:rFonts w:ascii="Arial" w:hAnsi="Arial" w:cs="Arial"/>
                <w:b/>
                <w:sz w:val="22"/>
                <w:szCs w:val="22"/>
              </w:rPr>
            </w:pPr>
            <w:r w:rsidRPr="00D03BD3">
              <w:rPr>
                <w:rFonts w:ascii="Arial" w:hAnsi="Arial" w:cs="Arial"/>
                <w:b/>
                <w:sz w:val="22"/>
                <w:szCs w:val="22"/>
              </w:rPr>
              <w:t>Establecimiento de un Panel</w:t>
            </w:r>
          </w:p>
        </w:tc>
        <w:tc>
          <w:tcPr>
            <w:tcW w:w="594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Determina las bases sobre las cuales un panel puede ser constituido, el procedimiento relativo a la selección de los panelistas y las calidades profesionales que deben cumplir estos últimos.</w:t>
            </w:r>
          </w:p>
        </w:tc>
      </w:tr>
      <w:tr w:rsidR="006C7A48" w:rsidRPr="00D03BD3" w:rsidTr="00C7299D">
        <w:trPr>
          <w:trHeight w:val="279"/>
        </w:trPr>
        <w:tc>
          <w:tcPr>
            <w:tcW w:w="2520" w:type="dxa"/>
            <w:vAlign w:val="center"/>
          </w:tcPr>
          <w:p w:rsidR="00B905DC" w:rsidRPr="00D03BD3" w:rsidRDefault="00B905DC" w:rsidP="00194AA6">
            <w:pPr>
              <w:spacing w:line="276" w:lineRule="auto"/>
              <w:contextualSpacing/>
              <w:rPr>
                <w:rFonts w:ascii="Arial" w:hAnsi="Arial" w:cs="Arial"/>
                <w:b/>
                <w:sz w:val="22"/>
                <w:szCs w:val="22"/>
              </w:rPr>
            </w:pPr>
            <w:r w:rsidRPr="00D03BD3">
              <w:rPr>
                <w:rFonts w:ascii="Arial" w:hAnsi="Arial" w:cs="Arial"/>
                <w:b/>
                <w:sz w:val="22"/>
                <w:szCs w:val="22"/>
              </w:rPr>
              <w:lastRenderedPageBreak/>
              <w:t>Reglas de Procedimiento</w:t>
            </w:r>
          </w:p>
        </w:tc>
        <w:tc>
          <w:tcPr>
            <w:tcW w:w="594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Enuncia los contenidos mínimos que deben incluirse en las Reglas Modelo de Procedimiento, las cuales se incluyen al cuerpo del Acuerdo como Anexo. </w:t>
            </w:r>
          </w:p>
        </w:tc>
      </w:tr>
      <w:tr w:rsidR="006C7A48" w:rsidRPr="00D03BD3" w:rsidTr="00C7299D">
        <w:trPr>
          <w:trHeight w:val="279"/>
        </w:trPr>
        <w:tc>
          <w:tcPr>
            <w:tcW w:w="2520" w:type="dxa"/>
            <w:vAlign w:val="center"/>
          </w:tcPr>
          <w:p w:rsidR="00B905DC" w:rsidRPr="00D03BD3" w:rsidRDefault="00B905DC" w:rsidP="00194AA6">
            <w:pPr>
              <w:spacing w:line="276" w:lineRule="auto"/>
              <w:contextualSpacing/>
              <w:rPr>
                <w:rFonts w:ascii="Arial" w:hAnsi="Arial" w:cs="Arial"/>
                <w:b/>
                <w:sz w:val="22"/>
                <w:szCs w:val="22"/>
              </w:rPr>
            </w:pPr>
            <w:r w:rsidRPr="00D03BD3">
              <w:rPr>
                <w:rFonts w:ascii="Arial" w:hAnsi="Arial" w:cs="Arial"/>
                <w:b/>
                <w:sz w:val="22"/>
                <w:szCs w:val="22"/>
              </w:rPr>
              <w:t>Informe del Panel</w:t>
            </w:r>
          </w:p>
        </w:tc>
        <w:tc>
          <w:tcPr>
            <w:tcW w:w="594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Determina los elementos que debe contener un informe de un Panel.</w:t>
            </w:r>
          </w:p>
        </w:tc>
      </w:tr>
      <w:tr w:rsidR="006C7A48" w:rsidRPr="00D03BD3" w:rsidTr="00C7299D">
        <w:trPr>
          <w:trHeight w:val="279"/>
        </w:trPr>
        <w:tc>
          <w:tcPr>
            <w:tcW w:w="2520" w:type="dxa"/>
            <w:vAlign w:val="center"/>
          </w:tcPr>
          <w:p w:rsidR="00B905DC" w:rsidRPr="00D03BD3" w:rsidRDefault="00B905DC" w:rsidP="00194AA6">
            <w:pPr>
              <w:autoSpaceDE w:val="0"/>
              <w:autoSpaceDN w:val="0"/>
              <w:adjustRightInd w:val="0"/>
              <w:spacing w:line="276" w:lineRule="auto"/>
              <w:contextualSpacing/>
              <w:rPr>
                <w:rFonts w:ascii="Arial" w:hAnsi="Arial" w:cs="Arial"/>
                <w:b/>
                <w:sz w:val="22"/>
                <w:szCs w:val="22"/>
              </w:rPr>
            </w:pPr>
            <w:r w:rsidRPr="00D03BD3">
              <w:rPr>
                <w:rFonts w:ascii="Arial" w:hAnsi="Arial" w:cs="Arial"/>
                <w:b/>
                <w:sz w:val="22"/>
                <w:szCs w:val="22"/>
              </w:rPr>
              <w:t xml:space="preserve">Cumplimiento del Informe Final </w:t>
            </w:r>
          </w:p>
        </w:tc>
        <w:tc>
          <w:tcPr>
            <w:tcW w:w="594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Consagra la forma en la que una Parte puede verificar el cumplimiento del Informe Final, por la otra Parte. </w:t>
            </w:r>
          </w:p>
        </w:tc>
      </w:tr>
      <w:tr w:rsidR="006C7A48" w:rsidRPr="00D03BD3" w:rsidTr="00C7299D">
        <w:trPr>
          <w:trHeight w:val="279"/>
        </w:trPr>
        <w:tc>
          <w:tcPr>
            <w:tcW w:w="2520" w:type="dxa"/>
            <w:vAlign w:val="center"/>
          </w:tcPr>
          <w:p w:rsidR="00B905DC" w:rsidRPr="00D03BD3" w:rsidRDefault="00B905DC" w:rsidP="00194AA6">
            <w:pPr>
              <w:spacing w:line="276" w:lineRule="auto"/>
              <w:contextualSpacing/>
              <w:rPr>
                <w:rFonts w:ascii="Arial" w:hAnsi="Arial" w:cs="Arial"/>
                <w:b/>
                <w:sz w:val="22"/>
                <w:szCs w:val="22"/>
              </w:rPr>
            </w:pPr>
            <w:r w:rsidRPr="00D03BD3">
              <w:rPr>
                <w:rFonts w:ascii="Arial" w:hAnsi="Arial" w:cs="Arial"/>
                <w:b/>
                <w:sz w:val="22"/>
                <w:szCs w:val="22"/>
              </w:rPr>
              <w:t>Incumplimiento y Suspensión de Beneficios</w:t>
            </w:r>
          </w:p>
        </w:tc>
        <w:tc>
          <w:tcPr>
            <w:tcW w:w="594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Establece los requerimientos y los criterios que deben ser tenidos en cuenta para que una Parte proceda a la suspensión de beneficios a la Parte que ha incumplido.</w:t>
            </w:r>
          </w:p>
        </w:tc>
      </w:tr>
      <w:tr w:rsidR="006C7A48" w:rsidRPr="00D03BD3" w:rsidTr="00C7299D">
        <w:trPr>
          <w:trHeight w:val="279"/>
        </w:trPr>
        <w:tc>
          <w:tcPr>
            <w:tcW w:w="2520" w:type="dxa"/>
            <w:vAlign w:val="center"/>
          </w:tcPr>
          <w:p w:rsidR="00B905DC" w:rsidRPr="00D03BD3" w:rsidRDefault="00B905DC" w:rsidP="00194AA6">
            <w:pPr>
              <w:autoSpaceDE w:val="0"/>
              <w:autoSpaceDN w:val="0"/>
              <w:adjustRightInd w:val="0"/>
              <w:spacing w:line="276" w:lineRule="auto"/>
              <w:contextualSpacing/>
              <w:rPr>
                <w:rFonts w:ascii="Arial" w:hAnsi="Arial" w:cs="Arial"/>
                <w:b/>
                <w:sz w:val="22"/>
                <w:szCs w:val="22"/>
              </w:rPr>
            </w:pPr>
            <w:r w:rsidRPr="00D03BD3">
              <w:rPr>
                <w:rFonts w:ascii="Arial" w:hAnsi="Arial" w:cs="Arial"/>
                <w:b/>
                <w:sz w:val="22"/>
                <w:szCs w:val="22"/>
              </w:rPr>
              <w:t>Revisión de Cumplimiento</w:t>
            </w:r>
          </w:p>
        </w:tc>
        <w:tc>
          <w:tcPr>
            <w:tcW w:w="594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Establece la forma como un panel puede revisar el incumplimiento de su informe o la forma como una Parte ha de suspender beneficios.</w:t>
            </w:r>
          </w:p>
        </w:tc>
      </w:tr>
      <w:tr w:rsidR="006C7A48" w:rsidRPr="00D03BD3" w:rsidTr="00C7299D">
        <w:trPr>
          <w:trHeight w:val="279"/>
        </w:trPr>
        <w:tc>
          <w:tcPr>
            <w:tcW w:w="2520" w:type="dxa"/>
            <w:vAlign w:val="center"/>
          </w:tcPr>
          <w:p w:rsidR="00B905DC" w:rsidRPr="00D03BD3" w:rsidRDefault="00B905DC" w:rsidP="00194AA6">
            <w:pPr>
              <w:spacing w:line="276" w:lineRule="auto"/>
              <w:contextualSpacing/>
              <w:rPr>
                <w:rFonts w:ascii="Arial" w:hAnsi="Arial" w:cs="Arial"/>
                <w:b/>
                <w:sz w:val="22"/>
                <w:szCs w:val="22"/>
                <w:lang w:val="pt-BR"/>
              </w:rPr>
            </w:pPr>
            <w:r w:rsidRPr="00D03BD3">
              <w:rPr>
                <w:rFonts w:ascii="Arial" w:hAnsi="Arial" w:cs="Arial"/>
                <w:b/>
                <w:sz w:val="22"/>
                <w:szCs w:val="22"/>
                <w:lang w:val="pt-BR"/>
              </w:rPr>
              <w:t xml:space="preserve">Anexo: Código de </w:t>
            </w:r>
            <w:proofErr w:type="spellStart"/>
            <w:r w:rsidRPr="00D03BD3">
              <w:rPr>
                <w:rFonts w:ascii="Arial" w:hAnsi="Arial" w:cs="Arial"/>
                <w:b/>
                <w:sz w:val="22"/>
                <w:szCs w:val="22"/>
                <w:lang w:val="pt-BR"/>
              </w:rPr>
              <w:t>Conducta</w:t>
            </w:r>
            <w:proofErr w:type="spellEnd"/>
          </w:p>
        </w:tc>
        <w:tc>
          <w:tcPr>
            <w:tcW w:w="594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Establece los criterios y funciones que deben cumplir los panelistas en el desarrollo del Panel, con el propósito de tutelar la objetividad y sano criterio de cada uno de ellos. </w:t>
            </w:r>
          </w:p>
        </w:tc>
      </w:tr>
      <w:tr w:rsidR="006C7A48" w:rsidRPr="00D03BD3" w:rsidTr="00C7299D">
        <w:trPr>
          <w:trHeight w:val="279"/>
        </w:trPr>
        <w:tc>
          <w:tcPr>
            <w:tcW w:w="2520" w:type="dxa"/>
            <w:vAlign w:val="center"/>
          </w:tcPr>
          <w:p w:rsidR="00B905DC" w:rsidRPr="00D03BD3" w:rsidRDefault="00B905DC" w:rsidP="00194AA6">
            <w:pPr>
              <w:autoSpaceDE w:val="0"/>
              <w:autoSpaceDN w:val="0"/>
              <w:adjustRightInd w:val="0"/>
              <w:spacing w:line="276" w:lineRule="auto"/>
              <w:contextualSpacing/>
              <w:rPr>
                <w:rFonts w:ascii="Arial" w:hAnsi="Arial" w:cs="Arial"/>
                <w:b/>
                <w:sz w:val="22"/>
                <w:szCs w:val="22"/>
              </w:rPr>
            </w:pPr>
            <w:r w:rsidRPr="00D03BD3">
              <w:rPr>
                <w:rFonts w:ascii="Arial" w:hAnsi="Arial" w:cs="Arial"/>
                <w:b/>
                <w:sz w:val="22"/>
                <w:szCs w:val="22"/>
              </w:rPr>
              <w:t>Anexo: Reglas Modelo de Procedimiento</w:t>
            </w:r>
            <w:r w:rsidR="00241F68" w:rsidRPr="00D03BD3">
              <w:rPr>
                <w:rFonts w:ascii="Arial" w:hAnsi="Arial" w:cs="Arial"/>
                <w:b/>
                <w:sz w:val="22"/>
                <w:szCs w:val="22"/>
              </w:rPr>
              <w:t xml:space="preserve"> </w:t>
            </w:r>
          </w:p>
        </w:tc>
        <w:tc>
          <w:tcPr>
            <w:tcW w:w="594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Determina las reglas de carácter procedimental que deben cumplir los panelistas, con el objeto de asegurar una instancia transparente y con reglas claras. </w:t>
            </w:r>
          </w:p>
        </w:tc>
      </w:tr>
    </w:tbl>
    <w:p w:rsidR="00B905DC" w:rsidRPr="00D03BD3" w:rsidRDefault="00B905DC" w:rsidP="00194AA6">
      <w:pPr>
        <w:spacing w:line="276" w:lineRule="auto"/>
        <w:contextualSpacing/>
        <w:jc w:val="both"/>
        <w:rPr>
          <w:rFonts w:ascii="Arial" w:hAnsi="Arial" w:cs="Arial"/>
          <w:b/>
          <w:sz w:val="22"/>
          <w:szCs w:val="22"/>
        </w:rPr>
      </w:pPr>
    </w:p>
    <w:p w:rsidR="00B905DC" w:rsidRPr="00D03BD3" w:rsidRDefault="00B905DC" w:rsidP="00194AA6">
      <w:pPr>
        <w:spacing w:line="276" w:lineRule="auto"/>
        <w:contextualSpacing/>
        <w:jc w:val="both"/>
        <w:outlineLvl w:val="0"/>
        <w:rPr>
          <w:rFonts w:ascii="Arial" w:hAnsi="Arial" w:cs="Arial"/>
          <w:b/>
        </w:rPr>
      </w:pPr>
      <w:r w:rsidRPr="00D03BD3">
        <w:rPr>
          <w:rFonts w:ascii="Arial" w:hAnsi="Arial" w:cs="Arial"/>
          <w:b/>
        </w:rPr>
        <w:t>III. Principales beneficios:</w:t>
      </w:r>
    </w:p>
    <w:p w:rsidR="00B905DC" w:rsidRPr="00D03BD3" w:rsidRDefault="00B905DC" w:rsidP="00194AA6">
      <w:pPr>
        <w:spacing w:line="276" w:lineRule="auto"/>
        <w:contextualSpacing/>
        <w:jc w:val="both"/>
        <w:rPr>
          <w:rFonts w:ascii="Arial" w:hAnsi="Arial" w:cs="Arial"/>
        </w:rPr>
      </w:pPr>
    </w:p>
    <w:p w:rsidR="00B905DC" w:rsidRPr="00D03BD3" w:rsidRDefault="00B905DC" w:rsidP="00194AA6">
      <w:pPr>
        <w:numPr>
          <w:ilvl w:val="0"/>
          <w:numId w:val="13"/>
        </w:numPr>
        <w:tabs>
          <w:tab w:val="clear" w:pos="1068"/>
          <w:tab w:val="num" w:pos="426"/>
        </w:tabs>
        <w:spacing w:line="276" w:lineRule="auto"/>
        <w:ind w:left="426" w:hanging="426"/>
        <w:contextualSpacing/>
        <w:jc w:val="both"/>
        <w:rPr>
          <w:rFonts w:ascii="Arial" w:hAnsi="Arial" w:cs="Arial"/>
        </w:rPr>
      </w:pPr>
      <w:r w:rsidRPr="00D03BD3">
        <w:rPr>
          <w:rFonts w:ascii="Arial" w:hAnsi="Arial" w:cs="Arial"/>
        </w:rPr>
        <w:t>Un mecanismo expedito de solución de controversias en donde se prevé la posibilidad de que en el evento en que una Parte no nombrara su panelista, la otra Parte será la encargada de escogerla.</w:t>
      </w:r>
      <w:r w:rsidR="00241F68" w:rsidRPr="00D03BD3">
        <w:rPr>
          <w:rFonts w:ascii="Arial" w:hAnsi="Arial" w:cs="Arial"/>
        </w:rPr>
        <w:t xml:space="preserve"> </w:t>
      </w:r>
    </w:p>
    <w:p w:rsidR="00B905DC" w:rsidRPr="00D03BD3" w:rsidRDefault="00B905DC" w:rsidP="00194AA6">
      <w:pPr>
        <w:spacing w:line="276" w:lineRule="auto"/>
        <w:ind w:left="426"/>
        <w:contextualSpacing/>
        <w:jc w:val="both"/>
        <w:rPr>
          <w:rFonts w:ascii="Arial" w:hAnsi="Arial" w:cs="Arial"/>
        </w:rPr>
      </w:pPr>
    </w:p>
    <w:p w:rsidR="00B905DC" w:rsidRPr="00D03BD3" w:rsidRDefault="00B905DC" w:rsidP="00194AA6">
      <w:pPr>
        <w:numPr>
          <w:ilvl w:val="0"/>
          <w:numId w:val="13"/>
        </w:numPr>
        <w:tabs>
          <w:tab w:val="clear" w:pos="1068"/>
          <w:tab w:val="num" w:pos="426"/>
        </w:tabs>
        <w:spacing w:line="276" w:lineRule="auto"/>
        <w:ind w:left="426" w:hanging="426"/>
        <w:contextualSpacing/>
        <w:jc w:val="both"/>
        <w:rPr>
          <w:rFonts w:ascii="Arial" w:hAnsi="Arial" w:cs="Arial"/>
        </w:rPr>
      </w:pPr>
      <w:r w:rsidRPr="00D03BD3">
        <w:rPr>
          <w:rFonts w:ascii="Arial" w:hAnsi="Arial" w:cs="Arial"/>
        </w:rPr>
        <w:t>Retaliación en sectores distintos al afectado dentro de la controversia y sin autorización previa del panel.</w:t>
      </w:r>
    </w:p>
    <w:p w:rsidR="00B905DC" w:rsidRPr="00D03BD3" w:rsidRDefault="00B905DC" w:rsidP="00194AA6">
      <w:pPr>
        <w:spacing w:line="276" w:lineRule="auto"/>
        <w:contextualSpacing/>
        <w:jc w:val="both"/>
        <w:rPr>
          <w:rFonts w:ascii="Arial" w:hAnsi="Arial" w:cs="Arial"/>
        </w:rPr>
      </w:pPr>
    </w:p>
    <w:p w:rsidR="00B905DC" w:rsidRPr="00D03BD3" w:rsidRDefault="00B905DC" w:rsidP="00194AA6">
      <w:pPr>
        <w:numPr>
          <w:ilvl w:val="0"/>
          <w:numId w:val="13"/>
        </w:numPr>
        <w:tabs>
          <w:tab w:val="clear" w:pos="1068"/>
          <w:tab w:val="num" w:pos="426"/>
        </w:tabs>
        <w:spacing w:line="276" w:lineRule="auto"/>
        <w:ind w:left="426" w:hanging="426"/>
        <w:contextualSpacing/>
        <w:jc w:val="both"/>
        <w:rPr>
          <w:rFonts w:ascii="Arial" w:hAnsi="Arial" w:cs="Arial"/>
        </w:rPr>
      </w:pPr>
      <w:r w:rsidRPr="00D03BD3">
        <w:rPr>
          <w:rFonts w:ascii="Arial" w:hAnsi="Arial" w:cs="Arial"/>
        </w:rPr>
        <w:t xml:space="preserve">Mecanismos alternativos de solución de controversias: buenos oficios, conciliación y mediación, y etapa de intervención de la Comisión Conjunta de índole facultativa. </w:t>
      </w:r>
    </w:p>
    <w:p w:rsidR="00B905DC" w:rsidRPr="00D03BD3" w:rsidRDefault="00B905DC" w:rsidP="00194AA6">
      <w:pPr>
        <w:spacing w:line="276" w:lineRule="auto"/>
        <w:contextualSpacing/>
        <w:jc w:val="both"/>
        <w:rPr>
          <w:rFonts w:ascii="Arial" w:hAnsi="Arial" w:cs="Arial"/>
        </w:rPr>
      </w:pPr>
    </w:p>
    <w:p w:rsidR="00B905DC" w:rsidRPr="00D03BD3" w:rsidRDefault="00B905DC" w:rsidP="00194AA6">
      <w:pPr>
        <w:numPr>
          <w:ilvl w:val="0"/>
          <w:numId w:val="13"/>
        </w:numPr>
        <w:tabs>
          <w:tab w:val="clear" w:pos="1068"/>
          <w:tab w:val="num" w:pos="426"/>
        </w:tabs>
        <w:spacing w:line="276" w:lineRule="auto"/>
        <w:ind w:left="426" w:hanging="426"/>
        <w:contextualSpacing/>
        <w:jc w:val="both"/>
        <w:rPr>
          <w:rFonts w:ascii="Arial" w:hAnsi="Arial" w:cs="Arial"/>
          <w:b/>
          <w:bCs/>
        </w:rPr>
      </w:pPr>
      <w:r w:rsidRPr="00D03BD3">
        <w:rPr>
          <w:rFonts w:ascii="Arial" w:hAnsi="Arial" w:cs="Arial"/>
        </w:rPr>
        <w:t>Se dejaron negociadas las Reglas Modelo de Procedimiento</w:t>
      </w:r>
      <w:r w:rsidR="00241F68" w:rsidRPr="00D03BD3">
        <w:rPr>
          <w:rFonts w:ascii="Arial" w:hAnsi="Arial" w:cs="Arial"/>
        </w:rPr>
        <w:t xml:space="preserve"> </w:t>
      </w:r>
      <w:r w:rsidRPr="00D03BD3">
        <w:rPr>
          <w:rFonts w:ascii="Arial" w:hAnsi="Arial" w:cs="Arial"/>
        </w:rPr>
        <w:t xml:space="preserve">y el Código de Conducta. </w:t>
      </w:r>
    </w:p>
    <w:p w:rsidR="002131ED" w:rsidRPr="00D03BD3" w:rsidRDefault="002131ED" w:rsidP="00194AA6">
      <w:pPr>
        <w:spacing w:line="276" w:lineRule="auto"/>
        <w:contextualSpacing/>
        <w:jc w:val="both"/>
        <w:rPr>
          <w:rFonts w:ascii="Arial" w:hAnsi="Arial" w:cs="Arial"/>
        </w:rPr>
      </w:pPr>
    </w:p>
    <w:p w:rsidR="004D2869" w:rsidRPr="00D03BD3" w:rsidRDefault="004D2869" w:rsidP="00194AA6">
      <w:pPr>
        <w:spacing w:line="276" w:lineRule="auto"/>
        <w:contextualSpacing/>
        <w:jc w:val="center"/>
        <w:outlineLvl w:val="0"/>
        <w:rPr>
          <w:rFonts w:ascii="Arial" w:hAnsi="Arial" w:cs="Arial"/>
          <w:b/>
        </w:rPr>
      </w:pPr>
      <w:r w:rsidRPr="00D03BD3">
        <w:rPr>
          <w:rFonts w:ascii="Arial" w:hAnsi="Arial" w:cs="Arial"/>
          <w:b/>
        </w:rPr>
        <w:t>CAPITULO</w:t>
      </w:r>
    </w:p>
    <w:p w:rsidR="00B905DC" w:rsidRPr="00D03BD3" w:rsidRDefault="00B905DC" w:rsidP="00194AA6">
      <w:pPr>
        <w:spacing w:line="276" w:lineRule="auto"/>
        <w:contextualSpacing/>
        <w:jc w:val="center"/>
        <w:outlineLvl w:val="0"/>
        <w:rPr>
          <w:rFonts w:ascii="Arial" w:hAnsi="Arial" w:cs="Arial"/>
          <w:b/>
        </w:rPr>
      </w:pPr>
      <w:r w:rsidRPr="00D03BD3">
        <w:rPr>
          <w:rFonts w:ascii="Arial" w:hAnsi="Arial" w:cs="Arial"/>
          <w:b/>
        </w:rPr>
        <w:t>EXCEPCIONES</w:t>
      </w:r>
    </w:p>
    <w:p w:rsidR="004D2869" w:rsidRPr="00D03BD3" w:rsidRDefault="004D2869" w:rsidP="00194AA6">
      <w:pPr>
        <w:spacing w:line="276" w:lineRule="auto"/>
        <w:contextualSpacing/>
        <w:jc w:val="center"/>
        <w:outlineLvl w:val="0"/>
        <w:rPr>
          <w:rFonts w:ascii="Arial" w:hAnsi="Arial" w:cs="Arial"/>
          <w:b/>
        </w:rPr>
      </w:pPr>
    </w:p>
    <w:p w:rsidR="00B905DC" w:rsidRPr="00D03BD3" w:rsidRDefault="004D2869" w:rsidP="00194AA6">
      <w:pPr>
        <w:spacing w:line="276" w:lineRule="auto"/>
        <w:contextualSpacing/>
        <w:jc w:val="both"/>
        <w:outlineLvl w:val="0"/>
        <w:rPr>
          <w:rFonts w:ascii="Arial" w:hAnsi="Arial" w:cs="Arial"/>
          <w:b/>
        </w:rPr>
      </w:pPr>
      <w:r w:rsidRPr="00D03BD3">
        <w:rPr>
          <w:rFonts w:ascii="Arial" w:hAnsi="Arial" w:cs="Arial"/>
          <w:b/>
        </w:rPr>
        <w:t xml:space="preserve">I. </w:t>
      </w:r>
      <w:r w:rsidR="00B905DC" w:rsidRPr="00D03BD3">
        <w:rPr>
          <w:rFonts w:ascii="Arial" w:hAnsi="Arial" w:cs="Arial"/>
          <w:b/>
        </w:rPr>
        <w:t>Contenido:</w:t>
      </w:r>
    </w:p>
    <w:p w:rsidR="00B905DC" w:rsidRPr="00D03BD3" w:rsidRDefault="00B905DC" w:rsidP="00194AA6">
      <w:pPr>
        <w:spacing w:line="276" w:lineRule="auto"/>
        <w:contextualSpacing/>
        <w:jc w:val="both"/>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5580"/>
      </w:tblGrid>
      <w:tr w:rsidR="006C7A48" w:rsidRPr="00D03BD3" w:rsidTr="00C7299D">
        <w:tc>
          <w:tcPr>
            <w:tcW w:w="2880" w:type="dxa"/>
            <w:vAlign w:val="center"/>
          </w:tcPr>
          <w:p w:rsidR="00FB515B" w:rsidRDefault="00FB515B" w:rsidP="00194AA6">
            <w:pPr>
              <w:spacing w:line="276" w:lineRule="auto"/>
              <w:contextualSpacing/>
              <w:jc w:val="both"/>
              <w:rPr>
                <w:rFonts w:ascii="Arial" w:hAnsi="Arial" w:cs="Arial"/>
                <w:b/>
                <w:sz w:val="22"/>
                <w:szCs w:val="22"/>
              </w:rPr>
            </w:pPr>
          </w:p>
          <w:p w:rsidR="00B905DC"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rPr>
              <w:t>ARTÍCULO</w:t>
            </w:r>
          </w:p>
          <w:p w:rsidR="00FB515B" w:rsidRPr="00D03BD3" w:rsidRDefault="00FB515B" w:rsidP="00194AA6">
            <w:pPr>
              <w:spacing w:line="276" w:lineRule="auto"/>
              <w:contextualSpacing/>
              <w:jc w:val="both"/>
              <w:rPr>
                <w:rFonts w:ascii="Arial" w:hAnsi="Arial" w:cs="Arial"/>
                <w:b/>
                <w:sz w:val="22"/>
                <w:szCs w:val="22"/>
              </w:rPr>
            </w:pPr>
          </w:p>
        </w:tc>
        <w:tc>
          <w:tcPr>
            <w:tcW w:w="5580" w:type="dxa"/>
          </w:tcPr>
          <w:p w:rsidR="00FB515B" w:rsidRDefault="00FB515B" w:rsidP="00194AA6">
            <w:pPr>
              <w:spacing w:line="276" w:lineRule="auto"/>
              <w:contextualSpacing/>
              <w:jc w:val="both"/>
              <w:rPr>
                <w:rFonts w:ascii="Arial" w:hAnsi="Arial" w:cs="Arial"/>
                <w:b/>
                <w:sz w:val="22"/>
                <w:szCs w:val="22"/>
                <w:lang w:val="es-ES_tradnl"/>
              </w:rPr>
            </w:pPr>
          </w:p>
          <w:p w:rsidR="00B905DC" w:rsidRPr="00D03BD3" w:rsidRDefault="00B905DC" w:rsidP="00194AA6">
            <w:pPr>
              <w:spacing w:line="276" w:lineRule="auto"/>
              <w:contextualSpacing/>
              <w:jc w:val="both"/>
              <w:rPr>
                <w:rFonts w:ascii="Arial" w:hAnsi="Arial" w:cs="Arial"/>
                <w:b/>
                <w:sz w:val="22"/>
                <w:szCs w:val="22"/>
              </w:rPr>
            </w:pPr>
            <w:r w:rsidRPr="00D03BD3">
              <w:rPr>
                <w:rFonts w:ascii="Arial" w:hAnsi="Arial" w:cs="Arial"/>
                <w:b/>
                <w:sz w:val="22"/>
                <w:szCs w:val="22"/>
                <w:lang w:val="es-ES_tradnl"/>
              </w:rPr>
              <w:t>DESCRIPCIÓN</w:t>
            </w:r>
          </w:p>
        </w:tc>
      </w:tr>
      <w:tr w:rsidR="006C7A48" w:rsidRPr="00D03BD3" w:rsidTr="00C7299D">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Generales</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 xml:space="preserve">Se incorporan mutatis mutandis los Artículos XX del GATT y XIV del GATS, para unos capítulos en particular. </w:t>
            </w:r>
          </w:p>
        </w:tc>
      </w:tr>
      <w:tr w:rsidR="006C7A48" w:rsidRPr="00D03BD3" w:rsidTr="00C7299D">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Seguridad Esencial</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Asegura que las Partes puedan tomar medidas en materia de seguridad nacional, sin que la otra pueda alegar incumplimiento alguno del Acuerdo.</w:t>
            </w:r>
          </w:p>
        </w:tc>
      </w:tr>
      <w:tr w:rsidR="006C7A48" w:rsidRPr="00D03BD3" w:rsidTr="00C7299D">
        <w:tc>
          <w:tcPr>
            <w:tcW w:w="2880" w:type="dxa"/>
            <w:vAlign w:val="center"/>
          </w:tcPr>
          <w:p w:rsidR="00B905DC" w:rsidRPr="00D03BD3" w:rsidRDefault="00B905DC" w:rsidP="00222AF6">
            <w:pPr>
              <w:spacing w:line="276" w:lineRule="auto"/>
              <w:contextualSpacing/>
              <w:rPr>
                <w:rFonts w:ascii="Arial" w:hAnsi="Arial" w:cs="Arial"/>
                <w:b/>
                <w:sz w:val="22"/>
                <w:szCs w:val="22"/>
              </w:rPr>
            </w:pPr>
            <w:r w:rsidRPr="00D03BD3">
              <w:rPr>
                <w:rFonts w:ascii="Arial" w:hAnsi="Arial" w:cs="Arial"/>
                <w:b/>
                <w:sz w:val="22"/>
                <w:szCs w:val="22"/>
              </w:rPr>
              <w:t>Tributación</w:t>
            </w:r>
          </w:p>
        </w:tc>
        <w:tc>
          <w:tcPr>
            <w:tcW w:w="5580" w:type="dxa"/>
          </w:tcPr>
          <w:p w:rsidR="00B905DC" w:rsidRPr="00D03BD3" w:rsidRDefault="00B905DC" w:rsidP="00194AA6">
            <w:pPr>
              <w:spacing w:line="276" w:lineRule="auto"/>
              <w:contextualSpacing/>
              <w:jc w:val="both"/>
              <w:rPr>
                <w:rFonts w:ascii="Arial" w:hAnsi="Arial" w:cs="Arial"/>
                <w:sz w:val="22"/>
                <w:szCs w:val="22"/>
              </w:rPr>
            </w:pPr>
            <w:r w:rsidRPr="00D03BD3">
              <w:rPr>
                <w:rFonts w:ascii="Arial" w:hAnsi="Arial" w:cs="Arial"/>
                <w:sz w:val="22"/>
                <w:szCs w:val="22"/>
              </w:rPr>
              <w:t>Se regula cómo se excluyen de las disciplinas del Acuerdo, medidas tributarias.</w:t>
            </w:r>
          </w:p>
        </w:tc>
      </w:tr>
      <w:tr w:rsidR="00F02BC3" w:rsidRPr="00F02BC3" w:rsidTr="00FD3AAA">
        <w:trPr>
          <w:trHeight w:val="288"/>
        </w:trPr>
        <w:tc>
          <w:tcPr>
            <w:tcW w:w="2880" w:type="dxa"/>
            <w:vAlign w:val="center"/>
          </w:tcPr>
          <w:p w:rsidR="00F02BC3" w:rsidRPr="00F02BC3" w:rsidRDefault="00F02BC3" w:rsidP="00FD3AAA">
            <w:pPr>
              <w:spacing w:line="276" w:lineRule="auto"/>
              <w:contextualSpacing/>
              <w:rPr>
                <w:rFonts w:ascii="Arial" w:hAnsi="Arial" w:cs="Arial"/>
                <w:b/>
                <w:color w:val="000000" w:themeColor="text1"/>
                <w:sz w:val="22"/>
                <w:szCs w:val="22"/>
              </w:rPr>
            </w:pPr>
            <w:r w:rsidRPr="00F02BC3">
              <w:rPr>
                <w:rFonts w:ascii="Arial" w:hAnsi="Arial" w:cs="Arial"/>
                <w:b/>
                <w:color w:val="000000" w:themeColor="text1"/>
                <w:sz w:val="22"/>
                <w:szCs w:val="22"/>
              </w:rPr>
              <w:lastRenderedPageBreak/>
              <w:t>Divulgación de Información</w:t>
            </w:r>
          </w:p>
        </w:tc>
        <w:tc>
          <w:tcPr>
            <w:tcW w:w="5580" w:type="dxa"/>
          </w:tcPr>
          <w:p w:rsidR="00F02BC3" w:rsidRPr="00F02BC3" w:rsidRDefault="00F02BC3" w:rsidP="00FD3AAA">
            <w:pPr>
              <w:spacing w:line="276" w:lineRule="auto"/>
              <w:contextualSpacing/>
              <w:jc w:val="both"/>
              <w:rPr>
                <w:rFonts w:ascii="Arial" w:hAnsi="Arial" w:cs="Arial"/>
                <w:color w:val="000000" w:themeColor="text1"/>
                <w:sz w:val="22"/>
                <w:szCs w:val="22"/>
              </w:rPr>
            </w:pPr>
            <w:r w:rsidRPr="00F02BC3">
              <w:rPr>
                <w:rFonts w:ascii="Arial" w:hAnsi="Arial" w:cs="Arial"/>
                <w:color w:val="000000" w:themeColor="text1"/>
                <w:sz w:val="22"/>
                <w:szCs w:val="22"/>
              </w:rPr>
              <w:t>Se garantiza que las Partes conserven la libertad para proteger la confidencialidad de cierto tipo de información.</w:t>
            </w:r>
          </w:p>
        </w:tc>
      </w:tr>
    </w:tbl>
    <w:p w:rsidR="00F02BC3" w:rsidRPr="00F02BC3" w:rsidRDefault="00F02BC3" w:rsidP="00F02BC3">
      <w:pPr>
        <w:spacing w:line="276" w:lineRule="auto"/>
        <w:contextualSpacing/>
        <w:jc w:val="both"/>
        <w:rPr>
          <w:rFonts w:ascii="Arial" w:hAnsi="Arial" w:cs="Arial"/>
          <w:color w:val="000000" w:themeColor="text1"/>
          <w:sz w:val="22"/>
          <w:szCs w:val="22"/>
        </w:rPr>
      </w:pPr>
    </w:p>
    <w:p w:rsidR="00F02BC3" w:rsidRPr="00F02BC3" w:rsidRDefault="00F02BC3" w:rsidP="00F02BC3">
      <w:pPr>
        <w:spacing w:line="276" w:lineRule="auto"/>
        <w:contextualSpacing/>
        <w:jc w:val="center"/>
        <w:outlineLvl w:val="0"/>
        <w:rPr>
          <w:rFonts w:ascii="Arial" w:hAnsi="Arial" w:cs="Arial"/>
          <w:b/>
          <w:color w:val="000000" w:themeColor="text1"/>
        </w:rPr>
      </w:pPr>
      <w:r w:rsidRPr="00F02BC3">
        <w:rPr>
          <w:rFonts w:ascii="Arial" w:hAnsi="Arial" w:cs="Arial"/>
          <w:b/>
          <w:color w:val="000000" w:themeColor="text1"/>
        </w:rPr>
        <w:t>CAPITULO</w:t>
      </w:r>
    </w:p>
    <w:p w:rsidR="00F02BC3" w:rsidRPr="00F02BC3" w:rsidRDefault="00F02BC3" w:rsidP="00F02BC3">
      <w:pPr>
        <w:spacing w:line="276" w:lineRule="auto"/>
        <w:contextualSpacing/>
        <w:jc w:val="center"/>
        <w:outlineLvl w:val="0"/>
        <w:rPr>
          <w:rFonts w:ascii="Arial" w:hAnsi="Arial" w:cs="Arial"/>
          <w:b/>
          <w:color w:val="000000" w:themeColor="text1"/>
        </w:rPr>
      </w:pPr>
      <w:r w:rsidRPr="00F02BC3">
        <w:rPr>
          <w:rFonts w:ascii="Arial" w:hAnsi="Arial" w:cs="Arial"/>
          <w:b/>
          <w:color w:val="000000" w:themeColor="text1"/>
        </w:rPr>
        <w:t>DISPOSICIONES FINALES</w:t>
      </w:r>
    </w:p>
    <w:p w:rsidR="00F02BC3" w:rsidRPr="00F02BC3" w:rsidRDefault="00F02BC3" w:rsidP="00F02BC3">
      <w:pPr>
        <w:spacing w:line="276" w:lineRule="auto"/>
        <w:contextualSpacing/>
        <w:jc w:val="center"/>
        <w:outlineLvl w:val="0"/>
        <w:rPr>
          <w:rFonts w:ascii="Arial" w:hAnsi="Arial" w:cs="Arial"/>
          <w:b/>
          <w:color w:val="000000" w:themeColor="text1"/>
        </w:rPr>
      </w:pPr>
    </w:p>
    <w:p w:rsidR="00F02BC3" w:rsidRPr="00F02BC3" w:rsidRDefault="00F02BC3" w:rsidP="00F02BC3">
      <w:pPr>
        <w:spacing w:line="276" w:lineRule="auto"/>
        <w:contextualSpacing/>
        <w:jc w:val="both"/>
        <w:outlineLvl w:val="0"/>
        <w:rPr>
          <w:rFonts w:ascii="Arial" w:hAnsi="Arial" w:cs="Arial"/>
          <w:b/>
          <w:color w:val="000000" w:themeColor="text1"/>
        </w:rPr>
      </w:pPr>
      <w:r w:rsidRPr="00F02BC3">
        <w:rPr>
          <w:rFonts w:ascii="Arial" w:hAnsi="Arial" w:cs="Arial"/>
          <w:b/>
          <w:color w:val="000000" w:themeColor="text1"/>
        </w:rPr>
        <w:t>I. Contenido:</w:t>
      </w:r>
    </w:p>
    <w:p w:rsidR="00F02BC3" w:rsidRPr="00F02BC3" w:rsidRDefault="00F02BC3" w:rsidP="00F02BC3">
      <w:pPr>
        <w:spacing w:line="276" w:lineRule="auto"/>
        <w:contextualSpacing/>
        <w:jc w:val="both"/>
        <w:rPr>
          <w:rFonts w:ascii="Arial" w:hAnsi="Arial" w:cs="Arial"/>
          <w:b/>
          <w:color w:val="000000" w:themeColor="text1"/>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5580"/>
      </w:tblGrid>
      <w:tr w:rsidR="00F02BC3" w:rsidRPr="00F02BC3" w:rsidTr="00FD3AAA">
        <w:tc>
          <w:tcPr>
            <w:tcW w:w="2880" w:type="dxa"/>
            <w:vAlign w:val="center"/>
          </w:tcPr>
          <w:p w:rsidR="00F02BC3" w:rsidRPr="00F02BC3" w:rsidRDefault="00F02BC3" w:rsidP="00FD3AAA">
            <w:pPr>
              <w:spacing w:line="276" w:lineRule="auto"/>
              <w:contextualSpacing/>
              <w:jc w:val="both"/>
              <w:rPr>
                <w:rFonts w:ascii="Arial" w:hAnsi="Arial" w:cs="Arial"/>
                <w:b/>
                <w:color w:val="000000" w:themeColor="text1"/>
                <w:sz w:val="22"/>
                <w:szCs w:val="22"/>
              </w:rPr>
            </w:pPr>
          </w:p>
          <w:p w:rsidR="00F02BC3" w:rsidRPr="00F02BC3" w:rsidRDefault="00F02BC3" w:rsidP="00FD3AAA">
            <w:pPr>
              <w:spacing w:line="276" w:lineRule="auto"/>
              <w:contextualSpacing/>
              <w:jc w:val="both"/>
              <w:rPr>
                <w:rFonts w:ascii="Arial" w:hAnsi="Arial" w:cs="Arial"/>
                <w:b/>
                <w:color w:val="000000" w:themeColor="text1"/>
                <w:sz w:val="22"/>
                <w:szCs w:val="22"/>
              </w:rPr>
            </w:pPr>
            <w:r w:rsidRPr="00F02BC3">
              <w:rPr>
                <w:rFonts w:ascii="Arial" w:hAnsi="Arial" w:cs="Arial"/>
                <w:b/>
                <w:color w:val="000000" w:themeColor="text1"/>
                <w:sz w:val="22"/>
                <w:szCs w:val="22"/>
              </w:rPr>
              <w:t>ARTÍCULO</w:t>
            </w:r>
          </w:p>
          <w:p w:rsidR="00F02BC3" w:rsidRPr="00F02BC3" w:rsidRDefault="00F02BC3" w:rsidP="00FD3AAA">
            <w:pPr>
              <w:spacing w:line="276" w:lineRule="auto"/>
              <w:contextualSpacing/>
              <w:jc w:val="both"/>
              <w:rPr>
                <w:rFonts w:ascii="Arial" w:hAnsi="Arial" w:cs="Arial"/>
                <w:b/>
                <w:color w:val="000000" w:themeColor="text1"/>
                <w:sz w:val="22"/>
                <w:szCs w:val="22"/>
              </w:rPr>
            </w:pPr>
          </w:p>
        </w:tc>
        <w:tc>
          <w:tcPr>
            <w:tcW w:w="5580" w:type="dxa"/>
          </w:tcPr>
          <w:p w:rsidR="00F02BC3" w:rsidRPr="00F02BC3" w:rsidRDefault="00F02BC3" w:rsidP="00FD3AAA">
            <w:pPr>
              <w:spacing w:line="276" w:lineRule="auto"/>
              <w:contextualSpacing/>
              <w:jc w:val="both"/>
              <w:rPr>
                <w:rFonts w:ascii="Arial" w:hAnsi="Arial" w:cs="Arial"/>
                <w:b/>
                <w:color w:val="000000" w:themeColor="text1"/>
                <w:sz w:val="22"/>
                <w:szCs w:val="22"/>
                <w:lang w:val="es-ES_tradnl"/>
              </w:rPr>
            </w:pPr>
          </w:p>
          <w:p w:rsidR="00F02BC3" w:rsidRPr="00F02BC3" w:rsidRDefault="00F02BC3" w:rsidP="00FD3AAA">
            <w:pPr>
              <w:spacing w:line="276" w:lineRule="auto"/>
              <w:contextualSpacing/>
              <w:jc w:val="both"/>
              <w:rPr>
                <w:rFonts w:ascii="Arial" w:hAnsi="Arial" w:cs="Arial"/>
                <w:b/>
                <w:color w:val="000000" w:themeColor="text1"/>
                <w:sz w:val="22"/>
                <w:szCs w:val="22"/>
              </w:rPr>
            </w:pPr>
            <w:r w:rsidRPr="00F02BC3">
              <w:rPr>
                <w:rFonts w:ascii="Arial" w:hAnsi="Arial" w:cs="Arial"/>
                <w:b/>
                <w:color w:val="000000" w:themeColor="text1"/>
                <w:sz w:val="22"/>
                <w:szCs w:val="22"/>
                <w:lang w:val="es-ES_tradnl"/>
              </w:rPr>
              <w:t>DESCRIPCIÓN</w:t>
            </w:r>
          </w:p>
        </w:tc>
      </w:tr>
      <w:tr w:rsidR="00F02BC3" w:rsidRPr="00F02BC3" w:rsidTr="00FD3AAA">
        <w:tc>
          <w:tcPr>
            <w:tcW w:w="2880" w:type="dxa"/>
            <w:vAlign w:val="center"/>
          </w:tcPr>
          <w:p w:rsidR="00F02BC3" w:rsidRPr="00F02BC3" w:rsidRDefault="00F02BC3" w:rsidP="00FD3AAA">
            <w:pPr>
              <w:spacing w:line="276" w:lineRule="auto"/>
              <w:contextualSpacing/>
              <w:rPr>
                <w:rFonts w:ascii="Arial" w:hAnsi="Arial" w:cs="Arial"/>
                <w:b/>
                <w:color w:val="000000" w:themeColor="text1"/>
                <w:sz w:val="22"/>
                <w:szCs w:val="22"/>
              </w:rPr>
            </w:pPr>
            <w:r w:rsidRPr="00F02BC3">
              <w:rPr>
                <w:rFonts w:ascii="Arial" w:hAnsi="Arial" w:cs="Arial"/>
                <w:b/>
                <w:color w:val="000000" w:themeColor="text1"/>
                <w:sz w:val="22"/>
                <w:szCs w:val="22"/>
              </w:rPr>
              <w:t>Anexos, Apéndices y Notas al Pie de Página</w:t>
            </w:r>
          </w:p>
        </w:tc>
        <w:tc>
          <w:tcPr>
            <w:tcW w:w="5580" w:type="dxa"/>
          </w:tcPr>
          <w:p w:rsidR="00F02BC3" w:rsidRPr="00F02BC3" w:rsidRDefault="00F02BC3" w:rsidP="00FD3AAA">
            <w:pPr>
              <w:spacing w:line="276" w:lineRule="auto"/>
              <w:contextualSpacing/>
              <w:jc w:val="both"/>
              <w:rPr>
                <w:rFonts w:ascii="Arial" w:hAnsi="Arial" w:cs="Arial"/>
                <w:color w:val="000000" w:themeColor="text1"/>
                <w:sz w:val="22"/>
                <w:szCs w:val="22"/>
              </w:rPr>
            </w:pPr>
            <w:r w:rsidRPr="00F02BC3">
              <w:rPr>
                <w:rFonts w:ascii="Arial" w:hAnsi="Arial" w:cs="Arial"/>
                <w:color w:val="000000" w:themeColor="text1"/>
                <w:sz w:val="22"/>
                <w:szCs w:val="22"/>
              </w:rPr>
              <w:t>Estable que los anexos, apéndices y notas al pie de página forman parte integral del Acuerdo.</w:t>
            </w:r>
          </w:p>
        </w:tc>
      </w:tr>
      <w:tr w:rsidR="00F02BC3" w:rsidRPr="00F02BC3" w:rsidTr="00FD3AAA">
        <w:tc>
          <w:tcPr>
            <w:tcW w:w="2880" w:type="dxa"/>
            <w:vAlign w:val="center"/>
          </w:tcPr>
          <w:p w:rsidR="00F02BC3" w:rsidRPr="00F02BC3" w:rsidRDefault="00F02BC3" w:rsidP="00FD3AAA">
            <w:pPr>
              <w:spacing w:line="276" w:lineRule="auto"/>
              <w:contextualSpacing/>
              <w:rPr>
                <w:rFonts w:ascii="Arial" w:hAnsi="Arial" w:cs="Arial"/>
                <w:b/>
                <w:color w:val="000000" w:themeColor="text1"/>
                <w:sz w:val="22"/>
                <w:szCs w:val="22"/>
              </w:rPr>
            </w:pPr>
            <w:r w:rsidRPr="00F02BC3">
              <w:rPr>
                <w:rFonts w:ascii="Arial" w:hAnsi="Arial" w:cs="Arial"/>
                <w:b/>
                <w:color w:val="000000" w:themeColor="text1"/>
                <w:sz w:val="22"/>
                <w:szCs w:val="22"/>
              </w:rPr>
              <w:t>Enmiendas</w:t>
            </w:r>
          </w:p>
        </w:tc>
        <w:tc>
          <w:tcPr>
            <w:tcW w:w="5580" w:type="dxa"/>
          </w:tcPr>
          <w:p w:rsidR="00F02BC3" w:rsidRPr="00F02BC3" w:rsidRDefault="00F02BC3" w:rsidP="00FD3AAA">
            <w:pPr>
              <w:spacing w:line="276" w:lineRule="auto"/>
              <w:contextualSpacing/>
              <w:jc w:val="both"/>
              <w:rPr>
                <w:rFonts w:ascii="Arial" w:hAnsi="Arial" w:cs="Arial"/>
                <w:color w:val="000000" w:themeColor="text1"/>
                <w:sz w:val="22"/>
                <w:szCs w:val="22"/>
              </w:rPr>
            </w:pPr>
            <w:r w:rsidRPr="00F02BC3">
              <w:rPr>
                <w:rFonts w:ascii="Arial" w:hAnsi="Arial" w:cs="Arial"/>
                <w:color w:val="000000" w:themeColor="text1"/>
                <w:sz w:val="22"/>
                <w:szCs w:val="22"/>
              </w:rPr>
              <w:t>Regula cómo se pueden realizar enmiendas al Acuerdo.</w:t>
            </w:r>
          </w:p>
        </w:tc>
      </w:tr>
      <w:tr w:rsidR="00F02BC3" w:rsidRPr="00F02BC3" w:rsidTr="00FD3AAA">
        <w:tc>
          <w:tcPr>
            <w:tcW w:w="2880" w:type="dxa"/>
            <w:vAlign w:val="center"/>
          </w:tcPr>
          <w:p w:rsidR="00F02BC3" w:rsidRPr="00F02BC3" w:rsidRDefault="00F02BC3" w:rsidP="00FD3AAA">
            <w:pPr>
              <w:spacing w:line="276" w:lineRule="auto"/>
              <w:contextualSpacing/>
              <w:rPr>
                <w:rFonts w:ascii="Arial" w:hAnsi="Arial" w:cs="Arial"/>
                <w:b/>
                <w:color w:val="000000" w:themeColor="text1"/>
                <w:sz w:val="22"/>
                <w:szCs w:val="22"/>
              </w:rPr>
            </w:pPr>
            <w:r w:rsidRPr="00F02BC3">
              <w:rPr>
                <w:rFonts w:ascii="Arial" w:hAnsi="Arial" w:cs="Arial"/>
                <w:b/>
                <w:color w:val="000000" w:themeColor="text1"/>
                <w:sz w:val="22"/>
                <w:szCs w:val="22"/>
              </w:rPr>
              <w:t>Modificaciones del Acuerdo OMC</w:t>
            </w:r>
          </w:p>
        </w:tc>
        <w:tc>
          <w:tcPr>
            <w:tcW w:w="5580" w:type="dxa"/>
          </w:tcPr>
          <w:p w:rsidR="00F02BC3" w:rsidRPr="00F02BC3" w:rsidRDefault="00F02BC3" w:rsidP="00FD3AAA">
            <w:pPr>
              <w:spacing w:line="276" w:lineRule="auto"/>
              <w:contextualSpacing/>
              <w:jc w:val="both"/>
              <w:rPr>
                <w:rFonts w:ascii="Arial" w:hAnsi="Arial" w:cs="Arial"/>
                <w:color w:val="000000" w:themeColor="text1"/>
                <w:sz w:val="22"/>
                <w:szCs w:val="22"/>
              </w:rPr>
            </w:pPr>
            <w:r w:rsidRPr="00F02BC3">
              <w:rPr>
                <w:rFonts w:ascii="Arial" w:hAnsi="Arial" w:cs="Arial"/>
                <w:color w:val="000000" w:themeColor="text1"/>
                <w:sz w:val="22"/>
                <w:szCs w:val="22"/>
              </w:rPr>
              <w:t xml:space="preserve">Establece el procedimiento a seguir en caso de que sea modificada alguna disposición del Acuerdo sobre la OMC que las partes hayan incorporado al Acuerdo. </w:t>
            </w:r>
          </w:p>
        </w:tc>
      </w:tr>
      <w:tr w:rsidR="00F02BC3" w:rsidRPr="00F02BC3" w:rsidTr="00FD3AAA">
        <w:tc>
          <w:tcPr>
            <w:tcW w:w="2880" w:type="dxa"/>
            <w:vAlign w:val="center"/>
          </w:tcPr>
          <w:p w:rsidR="00F02BC3" w:rsidRPr="00F02BC3" w:rsidRDefault="00F02BC3" w:rsidP="00FD3AAA">
            <w:pPr>
              <w:spacing w:line="276" w:lineRule="auto"/>
              <w:contextualSpacing/>
              <w:rPr>
                <w:rFonts w:ascii="Arial" w:hAnsi="Arial" w:cs="Arial"/>
                <w:b/>
                <w:color w:val="000000" w:themeColor="text1"/>
                <w:sz w:val="22"/>
                <w:szCs w:val="22"/>
              </w:rPr>
            </w:pPr>
            <w:r w:rsidRPr="00F02BC3">
              <w:rPr>
                <w:rFonts w:ascii="Arial" w:hAnsi="Arial" w:cs="Arial"/>
                <w:b/>
                <w:color w:val="000000" w:themeColor="text1"/>
                <w:sz w:val="22"/>
                <w:szCs w:val="22"/>
              </w:rPr>
              <w:t>Entrada en Vigor</w:t>
            </w:r>
          </w:p>
        </w:tc>
        <w:tc>
          <w:tcPr>
            <w:tcW w:w="5580" w:type="dxa"/>
          </w:tcPr>
          <w:p w:rsidR="00F02BC3" w:rsidRPr="00F02BC3" w:rsidRDefault="00F02BC3" w:rsidP="00FD3AAA">
            <w:pPr>
              <w:spacing w:line="276" w:lineRule="auto"/>
              <w:contextualSpacing/>
              <w:jc w:val="both"/>
              <w:rPr>
                <w:rFonts w:ascii="Arial" w:hAnsi="Arial" w:cs="Arial"/>
                <w:color w:val="000000" w:themeColor="text1"/>
                <w:sz w:val="22"/>
                <w:szCs w:val="22"/>
              </w:rPr>
            </w:pPr>
            <w:r w:rsidRPr="00F02BC3">
              <w:rPr>
                <w:rFonts w:ascii="Arial" w:hAnsi="Arial" w:cs="Arial"/>
                <w:color w:val="000000" w:themeColor="text1"/>
                <w:sz w:val="22"/>
                <w:szCs w:val="22"/>
              </w:rPr>
              <w:t>Regula la manera como entrará en vigor el Acuerdo.</w:t>
            </w:r>
          </w:p>
        </w:tc>
      </w:tr>
      <w:tr w:rsidR="00F02BC3" w:rsidRPr="00F02BC3" w:rsidTr="00FD3AAA">
        <w:tc>
          <w:tcPr>
            <w:tcW w:w="2880" w:type="dxa"/>
            <w:vAlign w:val="center"/>
          </w:tcPr>
          <w:p w:rsidR="00F02BC3" w:rsidRPr="00F02BC3" w:rsidRDefault="00F02BC3" w:rsidP="00FD3AAA">
            <w:pPr>
              <w:spacing w:line="276" w:lineRule="auto"/>
              <w:contextualSpacing/>
              <w:rPr>
                <w:rFonts w:ascii="Arial" w:hAnsi="Arial" w:cs="Arial"/>
                <w:b/>
                <w:color w:val="000000" w:themeColor="text1"/>
                <w:sz w:val="22"/>
                <w:szCs w:val="22"/>
              </w:rPr>
            </w:pPr>
            <w:r w:rsidRPr="00F02BC3">
              <w:rPr>
                <w:rFonts w:ascii="Arial" w:hAnsi="Arial" w:cs="Arial"/>
                <w:b/>
                <w:color w:val="000000" w:themeColor="text1"/>
                <w:sz w:val="22"/>
                <w:szCs w:val="22"/>
              </w:rPr>
              <w:t>Terminación</w:t>
            </w:r>
          </w:p>
        </w:tc>
        <w:tc>
          <w:tcPr>
            <w:tcW w:w="5580" w:type="dxa"/>
          </w:tcPr>
          <w:p w:rsidR="00F02BC3" w:rsidRPr="00F02BC3" w:rsidRDefault="00F02BC3" w:rsidP="00FD3AAA">
            <w:pPr>
              <w:spacing w:line="276" w:lineRule="auto"/>
              <w:contextualSpacing/>
              <w:jc w:val="both"/>
              <w:rPr>
                <w:rFonts w:ascii="Arial" w:hAnsi="Arial" w:cs="Arial"/>
                <w:color w:val="000000" w:themeColor="text1"/>
                <w:sz w:val="22"/>
                <w:szCs w:val="22"/>
              </w:rPr>
            </w:pPr>
            <w:r w:rsidRPr="00F02BC3">
              <w:rPr>
                <w:rFonts w:ascii="Arial" w:hAnsi="Arial" w:cs="Arial"/>
                <w:color w:val="000000" w:themeColor="text1"/>
                <w:sz w:val="22"/>
                <w:szCs w:val="22"/>
              </w:rPr>
              <w:t>Establece cómo las Partes pueden dar por terminado el Acuerdo.</w:t>
            </w:r>
          </w:p>
        </w:tc>
      </w:tr>
      <w:tr w:rsidR="00F02BC3" w:rsidRPr="00F02BC3" w:rsidTr="00FD3AAA">
        <w:tc>
          <w:tcPr>
            <w:tcW w:w="2880" w:type="dxa"/>
            <w:vAlign w:val="center"/>
          </w:tcPr>
          <w:p w:rsidR="00F02BC3" w:rsidRPr="00F02BC3" w:rsidRDefault="00F02BC3" w:rsidP="00FD3AAA">
            <w:pPr>
              <w:spacing w:line="276" w:lineRule="auto"/>
              <w:contextualSpacing/>
              <w:rPr>
                <w:rFonts w:ascii="Arial" w:hAnsi="Arial" w:cs="Arial"/>
                <w:b/>
                <w:color w:val="000000" w:themeColor="text1"/>
                <w:sz w:val="22"/>
                <w:szCs w:val="22"/>
              </w:rPr>
            </w:pPr>
            <w:r w:rsidRPr="00F02BC3">
              <w:rPr>
                <w:rFonts w:ascii="Arial" w:hAnsi="Arial" w:cs="Arial"/>
                <w:b/>
                <w:color w:val="000000" w:themeColor="text1"/>
                <w:sz w:val="22"/>
                <w:szCs w:val="22"/>
              </w:rPr>
              <w:t xml:space="preserve">Aplicación Provisional </w:t>
            </w:r>
          </w:p>
        </w:tc>
        <w:tc>
          <w:tcPr>
            <w:tcW w:w="5580" w:type="dxa"/>
          </w:tcPr>
          <w:p w:rsidR="00F02BC3" w:rsidRPr="00F02BC3" w:rsidRDefault="00F02BC3" w:rsidP="00FD3AAA">
            <w:pPr>
              <w:spacing w:line="276" w:lineRule="auto"/>
              <w:contextualSpacing/>
              <w:jc w:val="both"/>
              <w:rPr>
                <w:rFonts w:ascii="Arial" w:hAnsi="Arial" w:cs="Arial"/>
                <w:color w:val="000000" w:themeColor="text1"/>
                <w:sz w:val="22"/>
                <w:szCs w:val="22"/>
              </w:rPr>
            </w:pPr>
            <w:r w:rsidRPr="00F02BC3">
              <w:rPr>
                <w:rFonts w:ascii="Arial" w:hAnsi="Arial" w:cs="Arial"/>
                <w:color w:val="000000" w:themeColor="text1"/>
                <w:sz w:val="22"/>
                <w:szCs w:val="22"/>
              </w:rPr>
              <w:t xml:space="preserve">Regula la posibilidad de que el Acuerdo pueda ser aplicado provisionalmente por las Partes. </w:t>
            </w:r>
          </w:p>
        </w:tc>
      </w:tr>
      <w:tr w:rsidR="00F02BC3" w:rsidRPr="00F02BC3" w:rsidTr="00FD3AAA">
        <w:tc>
          <w:tcPr>
            <w:tcW w:w="2880" w:type="dxa"/>
            <w:vAlign w:val="center"/>
          </w:tcPr>
          <w:p w:rsidR="00F02BC3" w:rsidRPr="00F02BC3" w:rsidRDefault="00F02BC3" w:rsidP="00FD3AAA">
            <w:pPr>
              <w:spacing w:line="276" w:lineRule="auto"/>
              <w:contextualSpacing/>
              <w:rPr>
                <w:rFonts w:ascii="Arial" w:hAnsi="Arial" w:cs="Arial"/>
                <w:b/>
                <w:color w:val="000000" w:themeColor="text1"/>
                <w:sz w:val="22"/>
                <w:szCs w:val="22"/>
              </w:rPr>
            </w:pPr>
            <w:r w:rsidRPr="00F02BC3">
              <w:rPr>
                <w:rFonts w:ascii="Arial" w:hAnsi="Arial" w:cs="Arial"/>
                <w:b/>
                <w:color w:val="000000" w:themeColor="text1"/>
                <w:sz w:val="22"/>
                <w:szCs w:val="22"/>
              </w:rPr>
              <w:t>Textos Auténticos</w:t>
            </w:r>
          </w:p>
        </w:tc>
        <w:tc>
          <w:tcPr>
            <w:tcW w:w="5580" w:type="dxa"/>
          </w:tcPr>
          <w:p w:rsidR="00F02BC3" w:rsidRPr="00F02BC3" w:rsidRDefault="00F02BC3" w:rsidP="00FD3AAA">
            <w:pPr>
              <w:spacing w:line="276" w:lineRule="auto"/>
              <w:contextualSpacing/>
              <w:jc w:val="both"/>
              <w:rPr>
                <w:rFonts w:ascii="Arial" w:hAnsi="Arial" w:cs="Arial"/>
                <w:color w:val="000000" w:themeColor="text1"/>
                <w:sz w:val="22"/>
                <w:szCs w:val="22"/>
              </w:rPr>
            </w:pPr>
            <w:r w:rsidRPr="00F02BC3">
              <w:rPr>
                <w:rFonts w:ascii="Arial" w:hAnsi="Arial" w:cs="Arial"/>
                <w:color w:val="000000" w:themeColor="text1"/>
                <w:sz w:val="22"/>
                <w:szCs w:val="22"/>
              </w:rPr>
              <w:t xml:space="preserve">Establece que los textos en coreano, español e inglés son textos igualmente auténticos, y dispone que en caso de divergencia prevalezca el texto en idioma inglés. </w:t>
            </w:r>
          </w:p>
        </w:tc>
      </w:tr>
    </w:tbl>
    <w:p w:rsidR="00F02BC3" w:rsidRPr="00F02BC3" w:rsidRDefault="00F02BC3" w:rsidP="00F02BC3">
      <w:pPr>
        <w:spacing w:line="276" w:lineRule="auto"/>
        <w:contextualSpacing/>
        <w:jc w:val="both"/>
        <w:rPr>
          <w:rFonts w:ascii="Arial" w:hAnsi="Arial" w:cs="Arial"/>
          <w:color w:val="000000" w:themeColor="text1"/>
          <w:sz w:val="22"/>
          <w:szCs w:val="22"/>
        </w:rPr>
      </w:pPr>
    </w:p>
    <w:p w:rsidR="00F02BC3" w:rsidRPr="00F02BC3" w:rsidRDefault="00F02BC3" w:rsidP="00F02BC3">
      <w:pPr>
        <w:spacing w:line="276" w:lineRule="auto"/>
        <w:contextualSpacing/>
        <w:jc w:val="both"/>
        <w:rPr>
          <w:rFonts w:ascii="Arial" w:hAnsi="Arial" w:cs="Arial"/>
          <w:color w:val="000000" w:themeColor="text1"/>
          <w:sz w:val="22"/>
          <w:szCs w:val="22"/>
        </w:rPr>
      </w:pPr>
    </w:p>
    <w:p w:rsidR="00F02BC3" w:rsidRPr="00F02BC3" w:rsidRDefault="00F02BC3" w:rsidP="00F02BC3">
      <w:pPr>
        <w:spacing w:line="276" w:lineRule="auto"/>
        <w:contextualSpacing/>
        <w:jc w:val="both"/>
        <w:rPr>
          <w:rFonts w:ascii="Arial" w:hAnsi="Arial" w:cs="Arial"/>
          <w:color w:val="000000" w:themeColor="text1"/>
          <w:lang w:val="es-ES_tradnl"/>
        </w:rPr>
      </w:pPr>
      <w:r w:rsidRPr="00F02BC3">
        <w:rPr>
          <w:rFonts w:ascii="Arial" w:hAnsi="Arial" w:cs="Arial"/>
          <w:color w:val="000000" w:themeColor="text1"/>
          <w:lang w:val="es-ES_tradnl"/>
        </w:rPr>
        <w:t>Por las razones anteriormente expuestas, el Gobierno Nacional, a través de la Viceministra de Relaciones Exteriores encargada de las funciones del Despacho de la Ministra de Relaciones Exteriores</w:t>
      </w:r>
      <w:r w:rsidRPr="00F02BC3">
        <w:rPr>
          <w:rFonts w:ascii="Arial" w:hAnsi="Arial" w:cs="Arial"/>
          <w:b/>
          <w:color w:val="000000" w:themeColor="text1"/>
          <w:lang w:val="es-ES_tradnl"/>
        </w:rPr>
        <w:t xml:space="preserve"> </w:t>
      </w:r>
      <w:r w:rsidRPr="00F02BC3">
        <w:rPr>
          <w:rFonts w:ascii="Arial" w:hAnsi="Arial" w:cs="Arial"/>
          <w:color w:val="000000" w:themeColor="text1"/>
          <w:lang w:val="es-ES_tradnl"/>
        </w:rPr>
        <w:t xml:space="preserve">y de la Ministra de Comercio, Industria y Turismo, solicita al Honorable Congreso de la República, aprobar el Proyecto de Ley </w:t>
      </w:r>
      <w:r w:rsidRPr="00F02BC3">
        <w:rPr>
          <w:rFonts w:ascii="Arial" w:hAnsi="Arial" w:cs="Arial"/>
          <w:i/>
          <w:color w:val="000000" w:themeColor="text1"/>
          <w:lang w:val="es-ES_tradnl"/>
        </w:rPr>
        <w:t>“Por medio de la cual se aprueba el «Acuerdo de Libre Comercio entre la República de Colombia y la República de Corea», firmado en Seúl, el 21 de febrero de 2013”.</w:t>
      </w:r>
    </w:p>
    <w:p w:rsidR="00F02BC3" w:rsidRPr="00F02BC3" w:rsidRDefault="00F02BC3" w:rsidP="00F02BC3">
      <w:pPr>
        <w:spacing w:line="276" w:lineRule="auto"/>
        <w:contextualSpacing/>
        <w:jc w:val="both"/>
        <w:rPr>
          <w:rFonts w:ascii="Arial" w:hAnsi="Arial" w:cs="Arial"/>
          <w:color w:val="000000" w:themeColor="text1"/>
          <w:lang w:val="es-ES_tradnl"/>
        </w:rPr>
      </w:pPr>
    </w:p>
    <w:p w:rsidR="00F02BC3" w:rsidRPr="00F02BC3" w:rsidRDefault="00F02BC3" w:rsidP="00F02BC3">
      <w:pPr>
        <w:spacing w:line="276" w:lineRule="auto"/>
        <w:contextualSpacing/>
        <w:jc w:val="both"/>
        <w:rPr>
          <w:rFonts w:ascii="Arial" w:hAnsi="Arial" w:cs="Arial"/>
          <w:color w:val="000000" w:themeColor="text1"/>
          <w:lang w:val="es-ES_tradnl"/>
        </w:rPr>
      </w:pPr>
      <w:r w:rsidRPr="00F02BC3">
        <w:rPr>
          <w:rFonts w:ascii="Arial" w:hAnsi="Arial" w:cs="Arial"/>
          <w:color w:val="000000" w:themeColor="text1"/>
          <w:lang w:val="es-ES_tradnl"/>
        </w:rPr>
        <w:t>De los Honorables Congresistas,</w:t>
      </w:r>
    </w:p>
    <w:p w:rsidR="00F02BC3" w:rsidRPr="00F02BC3" w:rsidRDefault="00F02BC3" w:rsidP="00F02BC3">
      <w:pPr>
        <w:spacing w:line="276" w:lineRule="auto"/>
        <w:contextualSpacing/>
        <w:jc w:val="both"/>
        <w:rPr>
          <w:rFonts w:ascii="Arial" w:hAnsi="Arial" w:cs="Arial"/>
          <w:color w:val="000000" w:themeColor="text1"/>
          <w:lang w:val="es-ES_tradnl"/>
        </w:rPr>
      </w:pPr>
    </w:p>
    <w:p w:rsidR="00F02BC3" w:rsidRPr="00F02BC3" w:rsidRDefault="00F02BC3" w:rsidP="00F02BC3">
      <w:pPr>
        <w:spacing w:line="276" w:lineRule="auto"/>
        <w:contextualSpacing/>
        <w:jc w:val="both"/>
        <w:rPr>
          <w:rFonts w:ascii="Arial" w:hAnsi="Arial" w:cs="Arial"/>
          <w:color w:val="000000" w:themeColor="text1"/>
          <w:lang w:val="es-ES_tradnl"/>
        </w:rPr>
      </w:pPr>
    </w:p>
    <w:p w:rsidR="00F02BC3" w:rsidRPr="00F02BC3" w:rsidRDefault="00F02BC3" w:rsidP="00F02BC3">
      <w:pPr>
        <w:spacing w:line="276" w:lineRule="auto"/>
        <w:contextualSpacing/>
        <w:jc w:val="both"/>
        <w:rPr>
          <w:rFonts w:ascii="Arial" w:hAnsi="Arial" w:cs="Arial"/>
          <w:color w:val="000000" w:themeColor="text1"/>
          <w:lang w:val="es-ES_tradnl"/>
        </w:rPr>
      </w:pPr>
    </w:p>
    <w:p w:rsidR="00F02BC3" w:rsidRPr="00F02BC3" w:rsidRDefault="00F02BC3" w:rsidP="00F02BC3">
      <w:pPr>
        <w:spacing w:line="276" w:lineRule="auto"/>
        <w:contextualSpacing/>
        <w:jc w:val="both"/>
        <w:rPr>
          <w:rFonts w:ascii="Arial" w:hAnsi="Arial" w:cs="Arial"/>
          <w:color w:val="000000" w:themeColor="text1"/>
          <w:lang w:val="es-ES_tradnl"/>
        </w:rPr>
      </w:pPr>
    </w:p>
    <w:p w:rsidR="00F02BC3" w:rsidRPr="00F02BC3" w:rsidRDefault="00F02BC3" w:rsidP="00F02BC3">
      <w:pPr>
        <w:spacing w:line="276" w:lineRule="auto"/>
        <w:contextualSpacing/>
        <w:jc w:val="both"/>
        <w:rPr>
          <w:rFonts w:ascii="Arial" w:hAnsi="Arial" w:cs="Arial"/>
          <w:color w:val="000000" w:themeColor="text1"/>
          <w:lang w:val="es-ES_tradnl"/>
        </w:rPr>
      </w:pPr>
    </w:p>
    <w:tbl>
      <w:tblPr>
        <w:tblW w:w="9852" w:type="dxa"/>
        <w:jc w:val="center"/>
        <w:tblLook w:val="04A0" w:firstRow="1" w:lastRow="0" w:firstColumn="1" w:lastColumn="0" w:noHBand="0" w:noVBand="1"/>
      </w:tblPr>
      <w:tblGrid>
        <w:gridCol w:w="5017"/>
        <w:gridCol w:w="4835"/>
      </w:tblGrid>
      <w:tr w:rsidR="00F02BC3" w:rsidRPr="00F02BC3" w:rsidTr="00FD3AAA">
        <w:trPr>
          <w:jc w:val="center"/>
        </w:trPr>
        <w:tc>
          <w:tcPr>
            <w:tcW w:w="5017" w:type="dxa"/>
          </w:tcPr>
          <w:p w:rsidR="00F02BC3" w:rsidRPr="00F02BC3" w:rsidRDefault="00F02BC3" w:rsidP="00FD3AAA">
            <w:pPr>
              <w:spacing w:line="276" w:lineRule="auto"/>
              <w:contextualSpacing/>
              <w:jc w:val="center"/>
              <w:rPr>
                <w:rFonts w:ascii="Arial" w:hAnsi="Arial" w:cs="Arial"/>
                <w:b/>
                <w:color w:val="000000" w:themeColor="text1"/>
                <w:lang w:val="es-ES_tradnl"/>
              </w:rPr>
            </w:pPr>
            <w:r w:rsidRPr="00F02BC3">
              <w:rPr>
                <w:rFonts w:ascii="Arial" w:hAnsi="Arial" w:cs="Arial"/>
                <w:b/>
              </w:rPr>
              <w:t>PATTI LONDOÑO JARAMILLO</w:t>
            </w:r>
          </w:p>
          <w:p w:rsidR="00F02BC3" w:rsidRPr="00F02BC3" w:rsidRDefault="00F02BC3" w:rsidP="00FD3AAA">
            <w:pPr>
              <w:spacing w:line="276" w:lineRule="auto"/>
              <w:contextualSpacing/>
              <w:jc w:val="center"/>
              <w:rPr>
                <w:rFonts w:ascii="Arial" w:hAnsi="Arial" w:cs="Arial"/>
                <w:b/>
                <w:color w:val="000000" w:themeColor="text1"/>
                <w:lang w:val="es-ES_tradnl"/>
              </w:rPr>
            </w:pPr>
            <w:r w:rsidRPr="00F02BC3">
              <w:rPr>
                <w:rFonts w:ascii="Arial" w:hAnsi="Arial" w:cs="Arial"/>
                <w:b/>
                <w:color w:val="000000" w:themeColor="text1"/>
                <w:lang w:val="es-ES_tradnl"/>
              </w:rPr>
              <w:t>Viceministra de Relaciones Exteriores encargada de las funciones del Despacho de la Ministra de Relaciones Exteriores</w:t>
            </w:r>
          </w:p>
          <w:p w:rsidR="00F02BC3" w:rsidRPr="00F02BC3" w:rsidRDefault="00F02BC3" w:rsidP="00FD3AAA">
            <w:pPr>
              <w:spacing w:line="276" w:lineRule="auto"/>
              <w:contextualSpacing/>
              <w:jc w:val="center"/>
              <w:rPr>
                <w:rFonts w:ascii="Arial" w:hAnsi="Arial" w:cs="Arial"/>
                <w:b/>
                <w:color w:val="000000" w:themeColor="text1"/>
              </w:rPr>
            </w:pPr>
          </w:p>
        </w:tc>
        <w:tc>
          <w:tcPr>
            <w:tcW w:w="4835" w:type="dxa"/>
          </w:tcPr>
          <w:p w:rsidR="00F02BC3" w:rsidRPr="00F02BC3" w:rsidRDefault="00F02BC3" w:rsidP="00FD3AAA">
            <w:pPr>
              <w:jc w:val="center"/>
              <w:rPr>
                <w:rFonts w:ascii="Arial" w:hAnsi="Arial" w:cs="Arial"/>
                <w:b/>
                <w:color w:val="000000" w:themeColor="text1"/>
              </w:rPr>
            </w:pPr>
            <w:r w:rsidRPr="00F02BC3">
              <w:rPr>
                <w:rFonts w:ascii="Arial" w:hAnsi="Arial" w:cs="Arial"/>
                <w:b/>
                <w:color w:val="000000" w:themeColor="text1"/>
              </w:rPr>
              <w:t>C</w:t>
            </w:r>
            <w:r w:rsidRPr="00F02BC3">
              <w:rPr>
                <w:rFonts w:ascii="Arial" w:hAnsi="Arial" w:cs="Arial"/>
                <w:b/>
                <w:color w:val="000000" w:themeColor="text1"/>
                <w:lang w:val="es-ES_tradnl"/>
              </w:rPr>
              <w:t>ECILIA ÁLVAREZ-CORREA GLEN</w:t>
            </w:r>
          </w:p>
          <w:p w:rsidR="00F02BC3" w:rsidRPr="00F02BC3" w:rsidRDefault="00F02BC3" w:rsidP="00FD3AAA">
            <w:pPr>
              <w:spacing w:line="276" w:lineRule="auto"/>
              <w:contextualSpacing/>
              <w:jc w:val="center"/>
              <w:rPr>
                <w:rFonts w:ascii="Arial" w:hAnsi="Arial" w:cs="Arial"/>
                <w:b/>
                <w:color w:val="000000" w:themeColor="text1"/>
                <w:lang w:val="es-ES_tradnl"/>
              </w:rPr>
            </w:pPr>
            <w:r w:rsidRPr="00F02BC3">
              <w:rPr>
                <w:rFonts w:ascii="Arial" w:hAnsi="Arial" w:cs="Arial"/>
                <w:b/>
                <w:color w:val="000000" w:themeColor="text1"/>
                <w:lang w:val="es-ES_tradnl"/>
              </w:rPr>
              <w:t>Ministra de Comercio, Industria y Turismo</w:t>
            </w:r>
          </w:p>
        </w:tc>
      </w:tr>
    </w:tbl>
    <w:p w:rsidR="00F02BC3" w:rsidRPr="00C80CB8" w:rsidRDefault="00F02BC3" w:rsidP="00F02BC3">
      <w:pPr>
        <w:rPr>
          <w:color w:val="000000" w:themeColor="text1"/>
        </w:rPr>
      </w:pPr>
    </w:p>
    <w:p w:rsidR="00F02BC3" w:rsidRDefault="00F02BC3">
      <w:pPr>
        <w:rPr>
          <w:rFonts w:ascii="Futura Std Medium" w:hAnsi="Futura Std Medium" w:cs="Calibri"/>
          <w:b/>
          <w:bCs/>
          <w:sz w:val="22"/>
          <w:szCs w:val="22"/>
        </w:rPr>
      </w:pPr>
      <w:r>
        <w:rPr>
          <w:rFonts w:ascii="Futura Std Medium" w:hAnsi="Futura Std Medium" w:cs="Calibri"/>
          <w:b/>
          <w:bCs/>
          <w:sz w:val="22"/>
          <w:szCs w:val="22"/>
        </w:rPr>
        <w:br w:type="page"/>
      </w:r>
    </w:p>
    <w:p w:rsidR="00F02BC3" w:rsidRPr="00F02BC3" w:rsidRDefault="00F02BC3" w:rsidP="00F02BC3">
      <w:pPr>
        <w:pStyle w:val="Ttulo5"/>
        <w:rPr>
          <w:rFonts w:cs="Arial"/>
          <w:b w:val="0"/>
          <w:color w:val="auto"/>
        </w:rPr>
      </w:pPr>
      <w:r w:rsidRPr="00F02BC3">
        <w:rPr>
          <w:rFonts w:cs="Arial"/>
          <w:color w:val="auto"/>
        </w:rPr>
        <w:lastRenderedPageBreak/>
        <w:t>RAMA EJECUTIVA DEL PODER PÚBLICO</w:t>
      </w:r>
    </w:p>
    <w:p w:rsidR="00F02BC3" w:rsidRPr="00F02BC3" w:rsidRDefault="00F02BC3" w:rsidP="00F02BC3">
      <w:pPr>
        <w:pStyle w:val="Ttulo2"/>
        <w:spacing w:line="360" w:lineRule="auto"/>
        <w:rPr>
          <w:rFonts w:ascii="Arial" w:hAnsi="Arial" w:cs="Arial"/>
          <w:b w:val="0"/>
          <w:color w:val="auto"/>
          <w:sz w:val="24"/>
          <w:szCs w:val="24"/>
        </w:rPr>
      </w:pPr>
      <w:r w:rsidRPr="00F02BC3">
        <w:rPr>
          <w:rFonts w:ascii="Arial" w:hAnsi="Arial" w:cs="Arial"/>
          <w:color w:val="auto"/>
          <w:sz w:val="24"/>
          <w:szCs w:val="24"/>
        </w:rPr>
        <w:t>PRESIDENCIA DE LA REPÚBLICA</w:t>
      </w:r>
    </w:p>
    <w:p w:rsidR="00F02BC3" w:rsidRPr="00F02BC3" w:rsidRDefault="00F02BC3" w:rsidP="00F02BC3">
      <w:pPr>
        <w:spacing w:line="360" w:lineRule="auto"/>
        <w:rPr>
          <w:rFonts w:ascii="Arial" w:hAnsi="Arial" w:cs="Arial"/>
          <w:b/>
        </w:rPr>
      </w:pPr>
      <w:r w:rsidRPr="00F02BC3">
        <w:rPr>
          <w:rFonts w:ascii="Arial" w:hAnsi="Arial" w:cs="Arial"/>
          <w:b/>
        </w:rPr>
        <w:t xml:space="preserve">BOGOTÁ, D.C.,  </w:t>
      </w:r>
    </w:p>
    <w:p w:rsidR="00F02BC3" w:rsidRPr="00F02BC3" w:rsidRDefault="00F02BC3" w:rsidP="00F02BC3">
      <w:pPr>
        <w:spacing w:line="360" w:lineRule="auto"/>
        <w:jc w:val="both"/>
        <w:rPr>
          <w:rFonts w:ascii="Arial" w:hAnsi="Arial" w:cs="Arial"/>
          <w:b/>
        </w:rPr>
      </w:pPr>
      <w:r w:rsidRPr="00F02BC3">
        <w:rPr>
          <w:rFonts w:ascii="Arial" w:hAnsi="Arial" w:cs="Arial"/>
          <w:b/>
        </w:rPr>
        <w:t>AUTORIZADO.  SOMÉTASE A LA CONSIDERACIÓN DEL HONORABLE CONGRESO DE LA REPÚBLICA PARA LOS EFECTOS CONSTITUCIONALES</w:t>
      </w:r>
    </w:p>
    <w:p w:rsidR="00F02BC3" w:rsidRPr="00F02BC3" w:rsidRDefault="00F02BC3" w:rsidP="00F02BC3">
      <w:pPr>
        <w:spacing w:line="360" w:lineRule="auto"/>
        <w:rPr>
          <w:rFonts w:ascii="Arial" w:hAnsi="Arial" w:cs="Arial"/>
          <w:b/>
        </w:rPr>
      </w:pPr>
      <w:r w:rsidRPr="00F02BC3">
        <w:rPr>
          <w:rFonts w:ascii="Arial" w:hAnsi="Arial" w:cs="Arial"/>
          <w:b/>
        </w:rPr>
        <w:t xml:space="preserve">(Fdo.) JUAN MANUEL SANTOS CALDERON  </w:t>
      </w:r>
    </w:p>
    <w:p w:rsidR="00F02BC3" w:rsidRPr="00F02BC3" w:rsidRDefault="00F02BC3" w:rsidP="00F02BC3">
      <w:pPr>
        <w:spacing w:line="360" w:lineRule="auto"/>
        <w:rPr>
          <w:rFonts w:ascii="Arial" w:hAnsi="Arial" w:cs="Arial"/>
          <w:b/>
        </w:rPr>
      </w:pPr>
      <w:r w:rsidRPr="00F02BC3">
        <w:rPr>
          <w:rFonts w:ascii="Arial" w:hAnsi="Arial" w:cs="Arial"/>
          <w:b/>
        </w:rPr>
        <w:t>MINISTRA DE RELACIONES EXTERIORES</w:t>
      </w:r>
    </w:p>
    <w:p w:rsidR="00F02BC3" w:rsidRPr="00F02BC3" w:rsidRDefault="00F02BC3" w:rsidP="00F02BC3">
      <w:pPr>
        <w:spacing w:line="360" w:lineRule="auto"/>
        <w:rPr>
          <w:rFonts w:ascii="Arial" w:hAnsi="Arial" w:cs="Arial"/>
          <w:b/>
          <w:lang w:val="es-CO"/>
        </w:rPr>
      </w:pPr>
      <w:r w:rsidRPr="00F02BC3">
        <w:rPr>
          <w:rFonts w:ascii="Arial" w:hAnsi="Arial" w:cs="Arial"/>
          <w:b/>
          <w:lang w:val="es-CO"/>
        </w:rPr>
        <w:t>(Fdo.) MARÍA ÁNGELA HOLGUÍN CUÉLLAR</w:t>
      </w:r>
    </w:p>
    <w:p w:rsidR="00F02BC3" w:rsidRPr="00F02BC3" w:rsidRDefault="00F02BC3" w:rsidP="00F02BC3">
      <w:pPr>
        <w:rPr>
          <w:rFonts w:ascii="Arial" w:hAnsi="Arial" w:cs="Arial"/>
          <w:lang w:val="es-CO"/>
        </w:rPr>
      </w:pPr>
    </w:p>
    <w:p w:rsidR="00F02BC3" w:rsidRPr="00F02BC3" w:rsidRDefault="00F02BC3" w:rsidP="00F02BC3">
      <w:pPr>
        <w:rPr>
          <w:rFonts w:ascii="Arial" w:hAnsi="Arial" w:cs="Arial"/>
          <w:lang w:val="es-CO"/>
        </w:rPr>
      </w:pPr>
    </w:p>
    <w:p w:rsidR="00F02BC3" w:rsidRPr="00F02BC3" w:rsidRDefault="00F02BC3" w:rsidP="00F02BC3">
      <w:pPr>
        <w:pStyle w:val="Ttulo3"/>
        <w:rPr>
          <w:rFonts w:cs="Arial"/>
          <w:sz w:val="24"/>
          <w:szCs w:val="24"/>
        </w:rPr>
      </w:pPr>
      <w:r w:rsidRPr="00F02BC3">
        <w:rPr>
          <w:rFonts w:cs="Arial"/>
          <w:sz w:val="24"/>
          <w:szCs w:val="24"/>
        </w:rPr>
        <w:t>D E C R E T A:</w:t>
      </w:r>
    </w:p>
    <w:p w:rsidR="00F02BC3" w:rsidRPr="00F02BC3" w:rsidRDefault="00F02BC3" w:rsidP="00F02BC3">
      <w:pPr>
        <w:pStyle w:val="Textoindependiente"/>
        <w:rPr>
          <w:rFonts w:ascii="Arial" w:hAnsi="Arial" w:cs="Arial"/>
        </w:rPr>
      </w:pPr>
    </w:p>
    <w:p w:rsidR="00F02BC3" w:rsidRPr="00F02BC3" w:rsidRDefault="00F02BC3" w:rsidP="00F02BC3">
      <w:pPr>
        <w:pStyle w:val="Textoindependiente"/>
        <w:rPr>
          <w:rFonts w:ascii="Arial" w:hAnsi="Arial" w:cs="Arial"/>
        </w:rPr>
      </w:pPr>
    </w:p>
    <w:p w:rsidR="00F02BC3" w:rsidRPr="00F02BC3" w:rsidRDefault="00F02BC3" w:rsidP="00F02BC3">
      <w:pPr>
        <w:jc w:val="both"/>
        <w:rPr>
          <w:rFonts w:ascii="Arial" w:hAnsi="Arial" w:cs="Arial"/>
          <w:lang w:val="es-ES_tradnl"/>
        </w:rPr>
      </w:pPr>
      <w:r w:rsidRPr="00F02BC3">
        <w:rPr>
          <w:rFonts w:ascii="Arial" w:hAnsi="Arial" w:cs="Arial"/>
          <w:b/>
        </w:rPr>
        <w:t>ARTÍCULO PRIMERO:</w:t>
      </w:r>
      <w:r w:rsidRPr="00F02BC3">
        <w:rPr>
          <w:rFonts w:ascii="Arial" w:hAnsi="Arial" w:cs="Arial"/>
        </w:rPr>
        <w:t xml:space="preserve"> Apruébese el </w:t>
      </w:r>
      <w:r w:rsidRPr="00F02BC3">
        <w:rPr>
          <w:rFonts w:ascii="Arial" w:hAnsi="Arial" w:cs="Arial"/>
          <w:i/>
        </w:rPr>
        <w:t>«Acuerdo de Libre Comercio entre la República de Colombia y la República de Corea»,</w:t>
      </w:r>
      <w:r w:rsidRPr="00F02BC3">
        <w:rPr>
          <w:rFonts w:ascii="Arial" w:hAnsi="Arial" w:cs="Arial"/>
        </w:rPr>
        <w:t xml:space="preserve"> firmado en Seúl, el 21 de febrero de 2013.</w:t>
      </w:r>
    </w:p>
    <w:p w:rsidR="00F02BC3" w:rsidRPr="00F02BC3" w:rsidRDefault="00F02BC3" w:rsidP="00F02BC3">
      <w:pPr>
        <w:jc w:val="both"/>
        <w:rPr>
          <w:rFonts w:ascii="Arial" w:hAnsi="Arial" w:cs="Arial"/>
          <w:lang w:val="es-ES_tradnl"/>
        </w:rPr>
      </w:pPr>
    </w:p>
    <w:p w:rsidR="00F02BC3" w:rsidRPr="00F02BC3" w:rsidRDefault="00F02BC3" w:rsidP="00F02BC3">
      <w:pPr>
        <w:jc w:val="both"/>
        <w:rPr>
          <w:rFonts w:ascii="Arial" w:hAnsi="Arial" w:cs="Arial"/>
        </w:rPr>
      </w:pPr>
      <w:r w:rsidRPr="00F02BC3">
        <w:rPr>
          <w:rFonts w:ascii="Arial" w:hAnsi="Arial" w:cs="Arial"/>
          <w:b/>
        </w:rPr>
        <w:t>ARTÍCULO SEGUNDO:</w:t>
      </w:r>
      <w:r w:rsidRPr="00F02BC3">
        <w:rPr>
          <w:rFonts w:ascii="Arial" w:hAnsi="Arial" w:cs="Arial"/>
        </w:rPr>
        <w:t xml:space="preserve"> De conformidad con lo dispuesto en el artículo 1° de la Ley 7ª de 1944, el </w:t>
      </w:r>
      <w:r w:rsidRPr="00F02BC3">
        <w:rPr>
          <w:rFonts w:ascii="Arial" w:hAnsi="Arial" w:cs="Arial"/>
          <w:i/>
        </w:rPr>
        <w:t>«Acuerdo de Libre Comercio entre la República de Colombia y la República de Corea»,</w:t>
      </w:r>
      <w:r w:rsidRPr="00F02BC3">
        <w:rPr>
          <w:rFonts w:ascii="Arial" w:hAnsi="Arial" w:cs="Arial"/>
        </w:rPr>
        <w:t xml:space="preserve"> firmado en Seúl, el 21 de febrero de 2013</w:t>
      </w:r>
      <w:r w:rsidRPr="00F02BC3">
        <w:rPr>
          <w:rFonts w:ascii="Arial" w:hAnsi="Arial" w:cs="Arial"/>
          <w:noProof/>
        </w:rPr>
        <w:t>,</w:t>
      </w:r>
      <w:r w:rsidRPr="00F02BC3">
        <w:rPr>
          <w:rFonts w:ascii="Arial" w:hAnsi="Arial" w:cs="Arial"/>
        </w:rPr>
        <w:t xml:space="preserve"> que por el artículo primero de esta ley se aprueba, obligará a la República de Colombia a partir de la fecha en que se perfeccione el vínculo internacional respecto de la misma.</w:t>
      </w:r>
    </w:p>
    <w:p w:rsidR="00F02BC3" w:rsidRPr="00F02BC3" w:rsidRDefault="00F02BC3" w:rsidP="00F02BC3">
      <w:pPr>
        <w:jc w:val="both"/>
        <w:rPr>
          <w:rFonts w:ascii="Arial" w:hAnsi="Arial" w:cs="Arial"/>
          <w:b/>
        </w:rPr>
      </w:pPr>
    </w:p>
    <w:p w:rsidR="00F02BC3" w:rsidRPr="00F02BC3" w:rsidRDefault="00F02BC3" w:rsidP="00F02BC3">
      <w:pPr>
        <w:jc w:val="both"/>
        <w:rPr>
          <w:rFonts w:ascii="Arial" w:hAnsi="Arial" w:cs="Arial"/>
        </w:rPr>
      </w:pPr>
      <w:r w:rsidRPr="00F02BC3">
        <w:rPr>
          <w:rFonts w:ascii="Arial" w:hAnsi="Arial" w:cs="Arial"/>
          <w:b/>
        </w:rPr>
        <w:t>ARTÍCULO TERCERO:</w:t>
      </w:r>
      <w:r w:rsidRPr="00F02BC3">
        <w:rPr>
          <w:rFonts w:ascii="Arial" w:hAnsi="Arial" w:cs="Arial"/>
        </w:rPr>
        <w:t xml:space="preserve"> La presente Ley rige a partir de la fecha de su publicación.</w:t>
      </w:r>
    </w:p>
    <w:p w:rsidR="00F02BC3" w:rsidRPr="00F02BC3" w:rsidRDefault="00F02BC3" w:rsidP="00F02BC3">
      <w:pPr>
        <w:jc w:val="both"/>
        <w:rPr>
          <w:rFonts w:ascii="Arial" w:hAnsi="Arial" w:cs="Arial"/>
        </w:rPr>
      </w:pPr>
    </w:p>
    <w:p w:rsidR="00F02BC3" w:rsidRPr="00F02BC3" w:rsidRDefault="00F02BC3" w:rsidP="00F02BC3">
      <w:pPr>
        <w:jc w:val="both"/>
        <w:rPr>
          <w:rFonts w:ascii="Arial" w:hAnsi="Arial" w:cs="Arial"/>
        </w:rPr>
      </w:pPr>
      <w:r w:rsidRPr="00F02BC3">
        <w:rPr>
          <w:rFonts w:ascii="Arial" w:hAnsi="Arial" w:cs="Arial"/>
        </w:rPr>
        <w:t>Dada en Bogotá, D.C., a los</w:t>
      </w:r>
    </w:p>
    <w:p w:rsidR="00F02BC3" w:rsidRPr="00F02BC3" w:rsidRDefault="00F02BC3" w:rsidP="00F02BC3">
      <w:pPr>
        <w:jc w:val="both"/>
        <w:rPr>
          <w:rFonts w:ascii="Arial" w:hAnsi="Arial" w:cs="Arial"/>
        </w:rPr>
      </w:pPr>
    </w:p>
    <w:p w:rsidR="00F02BC3" w:rsidRPr="00F02BC3" w:rsidRDefault="00F02BC3" w:rsidP="00F02BC3">
      <w:pPr>
        <w:spacing w:line="276" w:lineRule="auto"/>
        <w:contextualSpacing/>
        <w:jc w:val="both"/>
        <w:rPr>
          <w:rFonts w:ascii="Arial" w:hAnsi="Arial" w:cs="Arial"/>
        </w:rPr>
      </w:pPr>
      <w:r w:rsidRPr="00F02BC3">
        <w:rPr>
          <w:rFonts w:ascii="Arial" w:hAnsi="Arial" w:cs="Arial"/>
        </w:rPr>
        <w:t xml:space="preserve">Presentado al Honorable Congreso de la República por la </w:t>
      </w:r>
      <w:r w:rsidRPr="00F02BC3">
        <w:rPr>
          <w:rFonts w:ascii="Arial" w:hAnsi="Arial" w:cs="Arial"/>
          <w:lang w:val="es-ES_tradnl"/>
        </w:rPr>
        <w:t>Viceministra de Relaciones Exteriores encargada de las funciones del Despacho de la Ministra de Relaciones Exteriores</w:t>
      </w:r>
      <w:r w:rsidRPr="00F02BC3">
        <w:rPr>
          <w:rFonts w:ascii="Arial" w:hAnsi="Arial" w:cs="Arial"/>
        </w:rPr>
        <w:t xml:space="preserve"> y la Ministra de Comercio, Industria y Turismo.</w:t>
      </w:r>
    </w:p>
    <w:p w:rsidR="00F02BC3" w:rsidRPr="00F02BC3" w:rsidRDefault="00F02BC3" w:rsidP="00F02BC3">
      <w:pPr>
        <w:jc w:val="both"/>
        <w:rPr>
          <w:rFonts w:ascii="Arial" w:hAnsi="Arial" w:cs="Arial"/>
          <w:lang w:val="es-CO"/>
        </w:rPr>
      </w:pPr>
    </w:p>
    <w:p w:rsidR="00F02BC3" w:rsidRPr="00F02BC3" w:rsidRDefault="00F02BC3" w:rsidP="00F02BC3">
      <w:pPr>
        <w:jc w:val="both"/>
        <w:rPr>
          <w:rFonts w:ascii="Arial" w:hAnsi="Arial" w:cs="Arial"/>
          <w:lang w:val="es-CO"/>
        </w:rPr>
      </w:pPr>
    </w:p>
    <w:p w:rsidR="00F02BC3" w:rsidRPr="00F02BC3" w:rsidRDefault="00F02BC3" w:rsidP="00F02BC3">
      <w:pPr>
        <w:jc w:val="both"/>
        <w:rPr>
          <w:rFonts w:ascii="Arial" w:hAnsi="Arial" w:cs="Arial"/>
          <w:b/>
        </w:rPr>
      </w:pPr>
    </w:p>
    <w:p w:rsidR="00F02BC3" w:rsidRPr="00F02BC3" w:rsidRDefault="00F02BC3" w:rsidP="00F02BC3">
      <w:pPr>
        <w:jc w:val="both"/>
        <w:rPr>
          <w:rFonts w:ascii="Arial" w:hAnsi="Arial" w:cs="Arial"/>
          <w:b/>
        </w:rPr>
      </w:pPr>
    </w:p>
    <w:p w:rsidR="00F02BC3" w:rsidRPr="00F02BC3" w:rsidRDefault="00F02BC3" w:rsidP="00F02BC3">
      <w:pPr>
        <w:jc w:val="both"/>
        <w:rPr>
          <w:rFonts w:ascii="Arial" w:hAnsi="Arial" w:cs="Arial"/>
          <w:b/>
        </w:rPr>
      </w:pPr>
    </w:p>
    <w:p w:rsidR="00F02BC3" w:rsidRPr="00F02BC3" w:rsidRDefault="00F02BC3" w:rsidP="00F02BC3">
      <w:pPr>
        <w:jc w:val="both"/>
        <w:rPr>
          <w:rFonts w:ascii="Arial" w:hAnsi="Arial" w:cs="Arial"/>
          <w:b/>
        </w:rPr>
      </w:pPr>
    </w:p>
    <w:p w:rsidR="00F02BC3" w:rsidRPr="00F02BC3" w:rsidRDefault="00F02BC3" w:rsidP="00F02BC3">
      <w:pPr>
        <w:jc w:val="both"/>
        <w:rPr>
          <w:rFonts w:ascii="Arial" w:hAnsi="Arial" w:cs="Arial"/>
          <w:b/>
        </w:rPr>
      </w:pPr>
    </w:p>
    <w:p w:rsidR="00F02BC3" w:rsidRPr="00F02BC3" w:rsidRDefault="00F02BC3" w:rsidP="00F02BC3">
      <w:pPr>
        <w:jc w:val="both"/>
        <w:rPr>
          <w:rFonts w:ascii="Arial" w:hAnsi="Arial" w:cs="Arial"/>
          <w:b/>
        </w:rPr>
      </w:pPr>
    </w:p>
    <w:tbl>
      <w:tblPr>
        <w:tblW w:w="9922" w:type="dxa"/>
        <w:jc w:val="center"/>
        <w:tblLook w:val="04A0" w:firstRow="1" w:lastRow="0" w:firstColumn="1" w:lastColumn="0" w:noHBand="0" w:noVBand="1"/>
      </w:tblPr>
      <w:tblGrid>
        <w:gridCol w:w="4889"/>
        <w:gridCol w:w="5033"/>
      </w:tblGrid>
      <w:tr w:rsidR="00F02BC3" w:rsidRPr="00F02BC3" w:rsidTr="00FD3AAA">
        <w:trPr>
          <w:jc w:val="center"/>
        </w:trPr>
        <w:tc>
          <w:tcPr>
            <w:tcW w:w="4889" w:type="dxa"/>
          </w:tcPr>
          <w:p w:rsidR="00F02BC3" w:rsidRPr="00F02BC3" w:rsidRDefault="00F02BC3" w:rsidP="00FD3AAA">
            <w:pPr>
              <w:jc w:val="center"/>
              <w:rPr>
                <w:rFonts w:ascii="Arial" w:hAnsi="Arial" w:cs="Arial"/>
                <w:lang w:val="es-CO"/>
              </w:rPr>
            </w:pPr>
            <w:r w:rsidRPr="00F02BC3">
              <w:rPr>
                <w:rFonts w:ascii="Arial" w:hAnsi="Arial" w:cs="Arial"/>
                <w:b/>
              </w:rPr>
              <w:t>PATTI LONDOÑO JARAMILLO</w:t>
            </w:r>
            <w:r w:rsidRPr="00F02BC3">
              <w:rPr>
                <w:rFonts w:ascii="Arial" w:hAnsi="Arial" w:cs="Arial"/>
                <w:lang w:val="es-CO"/>
              </w:rPr>
              <w:t xml:space="preserve"> </w:t>
            </w:r>
          </w:p>
          <w:p w:rsidR="00F02BC3" w:rsidRPr="00F02BC3" w:rsidRDefault="00F02BC3" w:rsidP="00FD3AAA">
            <w:pPr>
              <w:spacing w:line="276" w:lineRule="auto"/>
              <w:contextualSpacing/>
              <w:jc w:val="center"/>
              <w:rPr>
                <w:rFonts w:ascii="Arial" w:hAnsi="Arial" w:cs="Arial"/>
                <w:lang w:val="es-ES_tradnl"/>
              </w:rPr>
            </w:pPr>
            <w:r w:rsidRPr="00F02BC3">
              <w:rPr>
                <w:rFonts w:ascii="Arial" w:hAnsi="Arial" w:cs="Arial"/>
                <w:lang w:val="es-ES_tradnl"/>
              </w:rPr>
              <w:t>Viceministra de Relaciones Exteriores encargada de las funciones del Despacho de la Ministra de Relaciones Exteriores</w:t>
            </w:r>
          </w:p>
          <w:p w:rsidR="00F02BC3" w:rsidRPr="00F02BC3" w:rsidRDefault="00F02BC3" w:rsidP="00FD3AAA">
            <w:pPr>
              <w:jc w:val="center"/>
              <w:rPr>
                <w:rFonts w:ascii="Arial" w:hAnsi="Arial" w:cs="Arial"/>
                <w:b/>
                <w:lang w:val="es-ES_tradnl"/>
              </w:rPr>
            </w:pPr>
          </w:p>
        </w:tc>
        <w:tc>
          <w:tcPr>
            <w:tcW w:w="5033" w:type="dxa"/>
          </w:tcPr>
          <w:p w:rsidR="00F02BC3" w:rsidRPr="00F02BC3" w:rsidRDefault="00F02BC3" w:rsidP="00FD3AAA">
            <w:pPr>
              <w:jc w:val="center"/>
              <w:rPr>
                <w:rFonts w:ascii="Arial" w:hAnsi="Arial" w:cs="Arial"/>
                <w:b/>
              </w:rPr>
            </w:pPr>
            <w:r w:rsidRPr="00F02BC3">
              <w:rPr>
                <w:rFonts w:ascii="Arial" w:hAnsi="Arial" w:cs="Arial"/>
                <w:b/>
              </w:rPr>
              <w:t>CECILIA ÁLVAREZ-CORREA GLEN</w:t>
            </w:r>
          </w:p>
          <w:p w:rsidR="00F02BC3" w:rsidRPr="00F02BC3" w:rsidRDefault="00F02BC3" w:rsidP="00FD3AAA">
            <w:pPr>
              <w:rPr>
                <w:rFonts w:ascii="Arial" w:hAnsi="Arial" w:cs="Arial"/>
                <w:b/>
              </w:rPr>
            </w:pPr>
            <w:r w:rsidRPr="00F02BC3">
              <w:rPr>
                <w:rFonts w:ascii="Arial" w:hAnsi="Arial" w:cs="Arial"/>
                <w:lang w:val="es-CO"/>
              </w:rPr>
              <w:t xml:space="preserve">    </w:t>
            </w:r>
            <w:r w:rsidRPr="00F02BC3">
              <w:rPr>
                <w:rFonts w:ascii="Arial" w:hAnsi="Arial" w:cs="Arial"/>
              </w:rPr>
              <w:t>Ministra de Comercio, Industria y Turismo</w:t>
            </w:r>
          </w:p>
        </w:tc>
      </w:tr>
    </w:tbl>
    <w:p w:rsidR="00150EB8" w:rsidRPr="00672E96" w:rsidRDefault="00150EB8" w:rsidP="00150EB8">
      <w:pPr>
        <w:jc w:val="both"/>
        <w:rPr>
          <w:rFonts w:ascii="Futura Std Medium" w:hAnsi="Futura Std Medium" w:cs="Calibri"/>
          <w:b/>
          <w:bCs/>
          <w:sz w:val="22"/>
          <w:szCs w:val="22"/>
        </w:rPr>
      </w:pPr>
    </w:p>
    <w:sectPr w:rsidR="00150EB8" w:rsidRPr="00672E96" w:rsidSect="00642FFB">
      <w:footerReference w:type="default" r:id="rId25"/>
      <w:pgSz w:w="12240" w:h="18720" w:code="14"/>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12CE" w:rsidRDefault="009412CE" w:rsidP="00CC50EE">
      <w:r>
        <w:separator/>
      </w:r>
    </w:p>
  </w:endnote>
  <w:endnote w:type="continuationSeparator" w:id="0">
    <w:p w:rsidR="009412CE" w:rsidRDefault="009412CE" w:rsidP="00CC5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Futura Std Medium">
    <w:altName w:val="Vrinda"/>
    <w:panose1 w:val="00000000000000000000"/>
    <w:charset w:val="00"/>
    <w:family w:val="swiss"/>
    <w:notTrueType/>
    <w:pitch w:val="variable"/>
    <w:sig w:usb0="00000003" w:usb1="4000204A"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F5C" w:rsidRDefault="00DB1F5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12CE" w:rsidRDefault="009412CE" w:rsidP="00CC50EE">
      <w:r>
        <w:separator/>
      </w:r>
    </w:p>
  </w:footnote>
  <w:footnote w:type="continuationSeparator" w:id="0">
    <w:p w:rsidR="009412CE" w:rsidRDefault="009412CE" w:rsidP="00CC50EE">
      <w:r>
        <w:continuationSeparator/>
      </w:r>
    </w:p>
  </w:footnote>
  <w:footnote w:id="1">
    <w:p w:rsidR="00DB1F5C" w:rsidRPr="00465768" w:rsidRDefault="00DB1F5C" w:rsidP="00465768">
      <w:pPr>
        <w:pStyle w:val="Textonotapie"/>
        <w:jc w:val="both"/>
        <w:rPr>
          <w:rFonts w:ascii="Arial" w:hAnsi="Arial" w:cs="Arial"/>
          <w:lang w:val="es-MX"/>
        </w:rPr>
      </w:pPr>
      <w:r w:rsidRPr="00465768">
        <w:rPr>
          <w:rStyle w:val="Refdenotaalpie"/>
          <w:rFonts w:ascii="Arial" w:hAnsi="Arial" w:cs="Arial"/>
        </w:rPr>
        <w:footnoteRef/>
      </w:r>
      <w:r w:rsidRPr="00465768">
        <w:rPr>
          <w:rFonts w:ascii="Arial" w:hAnsi="Arial" w:cs="Arial"/>
        </w:rPr>
        <w:t xml:space="preserve"> Examen de las Políticas Comerciales de la República de Corea- Informe de la Secretaría – WT/TPR/S/260. 15 de agosto de 2012.</w:t>
      </w:r>
    </w:p>
  </w:footnote>
  <w:footnote w:id="2">
    <w:p w:rsidR="00DB1F5C" w:rsidRPr="00465768" w:rsidRDefault="00DB1F5C" w:rsidP="00465768">
      <w:pPr>
        <w:pStyle w:val="Textonotapie"/>
        <w:ind w:left="180" w:right="20" w:hanging="180"/>
        <w:jc w:val="both"/>
        <w:rPr>
          <w:rFonts w:ascii="Arial" w:hAnsi="Arial" w:cs="Arial"/>
          <w:lang w:val="es-CO"/>
        </w:rPr>
      </w:pPr>
      <w:r w:rsidRPr="00465768">
        <w:rPr>
          <w:rStyle w:val="Refdenotaalpie"/>
          <w:rFonts w:ascii="Arial" w:hAnsi="Arial" w:cs="Arial"/>
        </w:rPr>
        <w:footnoteRef/>
      </w:r>
      <w:r w:rsidRPr="00465768">
        <w:rPr>
          <w:rFonts w:ascii="Arial" w:hAnsi="Arial" w:cs="Arial"/>
        </w:rPr>
        <w:tab/>
        <w:t xml:space="preserve">Corte Constitucional. </w:t>
      </w:r>
      <w:r w:rsidRPr="00465768">
        <w:rPr>
          <w:rFonts w:ascii="Arial" w:hAnsi="Arial" w:cs="Arial"/>
          <w:lang w:val="es-CO"/>
        </w:rPr>
        <w:t>Sentencia C-564 de 1992. M.P. Eduardo Cifuentes Muñoz.</w:t>
      </w:r>
    </w:p>
  </w:footnote>
  <w:footnote w:id="3">
    <w:p w:rsidR="00DB1F5C" w:rsidRPr="00465768" w:rsidRDefault="00DB1F5C" w:rsidP="00465768">
      <w:pPr>
        <w:pStyle w:val="Textonotapie"/>
        <w:ind w:left="180" w:right="20" w:hanging="180"/>
        <w:jc w:val="both"/>
        <w:rPr>
          <w:rFonts w:ascii="Arial" w:hAnsi="Arial" w:cs="Arial"/>
        </w:rPr>
      </w:pPr>
      <w:r w:rsidRPr="00465768">
        <w:rPr>
          <w:rStyle w:val="Refdenotaalpie"/>
          <w:rFonts w:ascii="Arial" w:hAnsi="Arial" w:cs="Arial"/>
        </w:rPr>
        <w:footnoteRef/>
      </w:r>
      <w:r w:rsidRPr="00465768">
        <w:rPr>
          <w:rFonts w:ascii="Arial" w:hAnsi="Arial" w:cs="Arial"/>
        </w:rPr>
        <w:tab/>
        <w:t>En este sentido se ha pronunciado esta Corporación, entre otras, en la Sentencia C-492 de 1998. M.P. Fabio Morón Díaz. Cita de la Sentencia C-864 de 2006.</w:t>
      </w:r>
    </w:p>
  </w:footnote>
  <w:footnote w:id="4">
    <w:p w:rsidR="00DB1F5C" w:rsidRPr="00465768" w:rsidRDefault="00DB1F5C" w:rsidP="00465768">
      <w:pPr>
        <w:pStyle w:val="Piedepgina"/>
        <w:tabs>
          <w:tab w:val="clear" w:pos="4252"/>
          <w:tab w:val="clear" w:pos="8504"/>
        </w:tabs>
        <w:ind w:left="180" w:hanging="180"/>
        <w:jc w:val="both"/>
        <w:rPr>
          <w:rFonts w:ascii="Arial" w:hAnsi="Arial" w:cs="Arial"/>
          <w:sz w:val="20"/>
          <w:szCs w:val="20"/>
        </w:rPr>
      </w:pPr>
      <w:r w:rsidRPr="00465768">
        <w:rPr>
          <w:rStyle w:val="Refdenotaalpie"/>
          <w:rFonts w:ascii="Arial" w:hAnsi="Arial" w:cs="Arial"/>
          <w:sz w:val="20"/>
          <w:szCs w:val="20"/>
        </w:rPr>
        <w:footnoteRef/>
      </w:r>
      <w:r w:rsidRPr="00465768">
        <w:rPr>
          <w:rFonts w:ascii="Arial" w:hAnsi="Arial" w:cs="Arial"/>
          <w:sz w:val="20"/>
          <w:szCs w:val="20"/>
        </w:rPr>
        <w:tab/>
        <w:t>Un ejemplo de la aplicación práctica de este principio es referido en la Sentencia C-864 de 2006, dijo la Corte Constitucional lo siguiente: “En relación con el principio de reciprocidad previsto en el mismo precepto Superior, cabe anotar que las obligaciones que se asumen por los Estados Partes en virtud del presente Acuerdo de Complementación Económica guardan una mutua correspondencia y no traen consigo una condición desfavorable o inequitativa para ninguno de ellos</w:t>
      </w:r>
      <w:r w:rsidRPr="00465768">
        <w:rPr>
          <w:rStyle w:val="Refdenotaalpie"/>
          <w:rFonts w:ascii="Arial" w:hAnsi="Arial" w:cs="Arial"/>
          <w:sz w:val="20"/>
          <w:szCs w:val="20"/>
        </w:rPr>
        <w:footnoteRef/>
      </w:r>
      <w:r w:rsidRPr="00465768">
        <w:rPr>
          <w:rFonts w:ascii="Arial" w:hAnsi="Arial" w:cs="Arial"/>
          <w:sz w:val="20"/>
          <w:szCs w:val="20"/>
        </w:rPr>
        <w:t xml:space="preserve">. Precisamente, la determinación clara, inequívoca y puntual de las condiciones y requerimientos para calificar el origen de un producto o servicio como </w:t>
      </w:r>
      <w:r w:rsidRPr="00465768">
        <w:rPr>
          <w:rFonts w:ascii="Arial" w:hAnsi="Arial" w:cs="Arial"/>
          <w:iCs/>
          <w:sz w:val="20"/>
          <w:szCs w:val="20"/>
        </w:rPr>
        <w:t>“originario”</w:t>
      </w:r>
      <w:r w:rsidRPr="00465768">
        <w:rPr>
          <w:rFonts w:ascii="Arial" w:hAnsi="Arial" w:cs="Arial"/>
          <w:sz w:val="20"/>
          <w:szCs w:val="20"/>
        </w:rPr>
        <w:t xml:space="preserve"> o </w:t>
      </w:r>
      <w:r w:rsidRPr="00465768">
        <w:rPr>
          <w:rFonts w:ascii="Arial" w:hAnsi="Arial" w:cs="Arial"/>
          <w:iCs/>
          <w:sz w:val="20"/>
          <w:szCs w:val="20"/>
        </w:rPr>
        <w:t>“precedente”</w:t>
      </w:r>
      <w:r w:rsidRPr="00465768">
        <w:rPr>
          <w:rFonts w:ascii="Arial" w:hAnsi="Arial" w:cs="Arial"/>
          <w:sz w:val="20"/>
          <w:szCs w:val="20"/>
        </w:rPr>
        <w:t xml:space="preserve"> de los Estados Miembros, como se establece en el artículo 12 y en el Anexo IV del citado Acuerdo, es un elemento esencial para garantizar el citado principio de reciprocidad, pues de ese modo se evita que se otorguen preferencias arancelarias a bienes de países distintos a los signatarios que no estén otorgando ningún beneficio comercial”.</w:t>
      </w:r>
    </w:p>
  </w:footnote>
  <w:footnote w:id="5">
    <w:p w:rsidR="00DB1F5C" w:rsidRPr="00465768" w:rsidRDefault="00DB1F5C" w:rsidP="00465768">
      <w:pPr>
        <w:pStyle w:val="Textonotapie"/>
        <w:ind w:left="180" w:hanging="180"/>
        <w:jc w:val="both"/>
        <w:rPr>
          <w:rFonts w:ascii="Arial" w:hAnsi="Arial" w:cs="Arial"/>
        </w:rPr>
      </w:pPr>
      <w:r w:rsidRPr="00465768">
        <w:rPr>
          <w:rStyle w:val="Refdenotaalpie"/>
          <w:rFonts w:ascii="Arial" w:hAnsi="Arial" w:cs="Arial"/>
        </w:rPr>
        <w:footnoteRef/>
      </w:r>
      <w:r w:rsidRPr="00465768">
        <w:rPr>
          <w:rFonts w:ascii="Arial" w:hAnsi="Arial" w:cs="Arial"/>
        </w:rPr>
        <w:tab/>
        <w:t>Sentencia C-309 de 2007 (M.P. Dr. Marco Gerardo Monroy Cabra).</w:t>
      </w:r>
    </w:p>
  </w:footnote>
  <w:footnote w:id="6">
    <w:p w:rsidR="00DB1F5C" w:rsidRPr="00465768" w:rsidRDefault="00DB1F5C" w:rsidP="00465768">
      <w:pPr>
        <w:pStyle w:val="Textonotapie"/>
        <w:ind w:left="180" w:hanging="180"/>
        <w:jc w:val="both"/>
        <w:rPr>
          <w:rFonts w:ascii="Arial" w:hAnsi="Arial" w:cs="Arial"/>
        </w:rPr>
      </w:pPr>
      <w:r w:rsidRPr="00465768">
        <w:rPr>
          <w:rStyle w:val="Refdenotaalpie"/>
          <w:rFonts w:ascii="Arial" w:hAnsi="Arial" w:cs="Arial"/>
        </w:rPr>
        <w:footnoteRef/>
      </w:r>
      <w:r w:rsidRPr="00465768">
        <w:rPr>
          <w:rFonts w:ascii="Arial" w:hAnsi="Arial" w:cs="Arial"/>
        </w:rPr>
        <w:tab/>
        <w:t xml:space="preserve">Sentencia C-446 de 2009 (M.P. Mauricio </w:t>
      </w:r>
      <w:proofErr w:type="spellStart"/>
      <w:r w:rsidRPr="00465768">
        <w:rPr>
          <w:rFonts w:ascii="Arial" w:hAnsi="Arial" w:cs="Arial"/>
        </w:rPr>
        <w:t>Gonzalez</w:t>
      </w:r>
      <w:proofErr w:type="spellEnd"/>
      <w:r w:rsidRPr="00465768">
        <w:rPr>
          <w:rFonts w:ascii="Arial" w:hAnsi="Arial" w:cs="Arial"/>
        </w:rPr>
        <w:t xml:space="preserve"> Cuervo).</w:t>
      </w:r>
    </w:p>
  </w:footnote>
  <w:footnote w:id="7">
    <w:p w:rsidR="00DB1F5C" w:rsidRPr="00465768" w:rsidRDefault="00DB1F5C" w:rsidP="00465768">
      <w:pPr>
        <w:spacing w:line="360" w:lineRule="auto"/>
        <w:ind w:left="180" w:right="560" w:hanging="180"/>
        <w:jc w:val="both"/>
        <w:rPr>
          <w:rFonts w:ascii="Arial" w:hAnsi="Arial" w:cs="Arial"/>
          <w:sz w:val="20"/>
          <w:szCs w:val="20"/>
          <w:lang w:val="pt-BR"/>
        </w:rPr>
      </w:pPr>
      <w:r w:rsidRPr="00465768">
        <w:rPr>
          <w:rStyle w:val="Refdenotaalpie"/>
          <w:rFonts w:ascii="Arial" w:hAnsi="Arial" w:cs="Arial"/>
          <w:sz w:val="20"/>
          <w:szCs w:val="20"/>
        </w:rPr>
        <w:footnoteRef/>
      </w:r>
      <w:r w:rsidRPr="00465768">
        <w:rPr>
          <w:rFonts w:ascii="Arial" w:hAnsi="Arial" w:cs="Arial"/>
          <w:sz w:val="20"/>
          <w:szCs w:val="20"/>
        </w:rPr>
        <w:tab/>
        <w:t xml:space="preserve">Corte Constitucional. </w:t>
      </w:r>
      <w:r w:rsidRPr="00465768">
        <w:rPr>
          <w:rFonts w:ascii="Arial" w:hAnsi="Arial" w:cs="Arial"/>
          <w:sz w:val="20"/>
          <w:szCs w:val="20"/>
          <w:lang w:val="pt-BR"/>
        </w:rPr>
        <w:t xml:space="preserve">Sentencia C-621 de 2001. M.P. Dr. Manuel José </w:t>
      </w:r>
      <w:proofErr w:type="spellStart"/>
      <w:r w:rsidRPr="00465768">
        <w:rPr>
          <w:rFonts w:ascii="Arial" w:hAnsi="Arial" w:cs="Arial"/>
          <w:sz w:val="20"/>
          <w:szCs w:val="20"/>
          <w:lang w:val="pt-BR"/>
        </w:rPr>
        <w:t>Cepeda</w:t>
      </w:r>
      <w:proofErr w:type="spellEnd"/>
      <w:r w:rsidRPr="00465768">
        <w:rPr>
          <w:rFonts w:ascii="Arial" w:hAnsi="Arial" w:cs="Arial"/>
          <w:sz w:val="20"/>
          <w:szCs w:val="20"/>
          <w:lang w:val="pt-BR"/>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E4DA4"/>
    <w:multiLevelType w:val="hybridMultilevel"/>
    <w:tmpl w:val="9F6EB930"/>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nsid w:val="01956B0D"/>
    <w:multiLevelType w:val="hybridMultilevel"/>
    <w:tmpl w:val="5BCCF544"/>
    <w:lvl w:ilvl="0" w:tplc="D8E8E5AA">
      <w:start w:val="1"/>
      <w:numFmt w:val="lowerLetter"/>
      <w:lvlText w:val="%1."/>
      <w:lvlJc w:val="left"/>
      <w:pPr>
        <w:tabs>
          <w:tab w:val="num" w:pos="700"/>
        </w:tabs>
        <w:ind w:left="700" w:hanging="340"/>
      </w:pPr>
      <w:rPr>
        <w:rFonts w:hint="default"/>
        <w:u w:val="non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4282D9B"/>
    <w:multiLevelType w:val="hybridMultilevel"/>
    <w:tmpl w:val="BC549576"/>
    <w:lvl w:ilvl="0" w:tplc="240A0001">
      <w:start w:val="1"/>
      <w:numFmt w:val="bullet"/>
      <w:lvlText w:val=""/>
      <w:lvlJc w:val="left"/>
      <w:pPr>
        <w:ind w:left="1722" w:hanging="360"/>
      </w:pPr>
      <w:rPr>
        <w:rFonts w:ascii="Symbol" w:hAnsi="Symbol" w:hint="default"/>
      </w:rPr>
    </w:lvl>
    <w:lvl w:ilvl="1" w:tplc="240A0003">
      <w:start w:val="1"/>
      <w:numFmt w:val="bullet"/>
      <w:lvlText w:val="o"/>
      <w:lvlJc w:val="left"/>
      <w:pPr>
        <w:ind w:left="2442" w:hanging="360"/>
      </w:pPr>
      <w:rPr>
        <w:rFonts w:ascii="Courier New" w:hAnsi="Courier New" w:cs="Courier New" w:hint="default"/>
      </w:rPr>
    </w:lvl>
    <w:lvl w:ilvl="2" w:tplc="240A0005" w:tentative="1">
      <w:start w:val="1"/>
      <w:numFmt w:val="bullet"/>
      <w:lvlText w:val=""/>
      <w:lvlJc w:val="left"/>
      <w:pPr>
        <w:ind w:left="3162" w:hanging="360"/>
      </w:pPr>
      <w:rPr>
        <w:rFonts w:ascii="Wingdings" w:hAnsi="Wingdings" w:hint="default"/>
      </w:rPr>
    </w:lvl>
    <w:lvl w:ilvl="3" w:tplc="240A0001" w:tentative="1">
      <w:start w:val="1"/>
      <w:numFmt w:val="bullet"/>
      <w:lvlText w:val=""/>
      <w:lvlJc w:val="left"/>
      <w:pPr>
        <w:ind w:left="3882" w:hanging="360"/>
      </w:pPr>
      <w:rPr>
        <w:rFonts w:ascii="Symbol" w:hAnsi="Symbol" w:hint="default"/>
      </w:rPr>
    </w:lvl>
    <w:lvl w:ilvl="4" w:tplc="240A0003" w:tentative="1">
      <w:start w:val="1"/>
      <w:numFmt w:val="bullet"/>
      <w:lvlText w:val="o"/>
      <w:lvlJc w:val="left"/>
      <w:pPr>
        <w:ind w:left="4602" w:hanging="360"/>
      </w:pPr>
      <w:rPr>
        <w:rFonts w:ascii="Courier New" w:hAnsi="Courier New" w:cs="Courier New" w:hint="default"/>
      </w:rPr>
    </w:lvl>
    <w:lvl w:ilvl="5" w:tplc="240A0005" w:tentative="1">
      <w:start w:val="1"/>
      <w:numFmt w:val="bullet"/>
      <w:lvlText w:val=""/>
      <w:lvlJc w:val="left"/>
      <w:pPr>
        <w:ind w:left="5322" w:hanging="360"/>
      </w:pPr>
      <w:rPr>
        <w:rFonts w:ascii="Wingdings" w:hAnsi="Wingdings" w:hint="default"/>
      </w:rPr>
    </w:lvl>
    <w:lvl w:ilvl="6" w:tplc="240A0001" w:tentative="1">
      <w:start w:val="1"/>
      <w:numFmt w:val="bullet"/>
      <w:lvlText w:val=""/>
      <w:lvlJc w:val="left"/>
      <w:pPr>
        <w:ind w:left="6042" w:hanging="360"/>
      </w:pPr>
      <w:rPr>
        <w:rFonts w:ascii="Symbol" w:hAnsi="Symbol" w:hint="default"/>
      </w:rPr>
    </w:lvl>
    <w:lvl w:ilvl="7" w:tplc="240A0003" w:tentative="1">
      <w:start w:val="1"/>
      <w:numFmt w:val="bullet"/>
      <w:lvlText w:val="o"/>
      <w:lvlJc w:val="left"/>
      <w:pPr>
        <w:ind w:left="6762" w:hanging="360"/>
      </w:pPr>
      <w:rPr>
        <w:rFonts w:ascii="Courier New" w:hAnsi="Courier New" w:cs="Courier New" w:hint="default"/>
      </w:rPr>
    </w:lvl>
    <w:lvl w:ilvl="8" w:tplc="240A0005" w:tentative="1">
      <w:start w:val="1"/>
      <w:numFmt w:val="bullet"/>
      <w:lvlText w:val=""/>
      <w:lvlJc w:val="left"/>
      <w:pPr>
        <w:ind w:left="7482" w:hanging="360"/>
      </w:pPr>
      <w:rPr>
        <w:rFonts w:ascii="Wingdings" w:hAnsi="Wingdings" w:hint="default"/>
      </w:rPr>
    </w:lvl>
  </w:abstractNum>
  <w:abstractNum w:abstractNumId="3">
    <w:nsid w:val="06E249FB"/>
    <w:multiLevelType w:val="hybridMultilevel"/>
    <w:tmpl w:val="CDD275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77B397D"/>
    <w:multiLevelType w:val="hybridMultilevel"/>
    <w:tmpl w:val="925EC000"/>
    <w:lvl w:ilvl="0" w:tplc="BB54209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A1B5A3E"/>
    <w:multiLevelType w:val="hybridMultilevel"/>
    <w:tmpl w:val="136A23DC"/>
    <w:lvl w:ilvl="0" w:tplc="C86EBC2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3123C95"/>
    <w:multiLevelType w:val="hybridMultilevel"/>
    <w:tmpl w:val="2DE412AC"/>
    <w:lvl w:ilvl="0" w:tplc="8FA2D5DC">
      <w:start w:val="1"/>
      <w:numFmt w:val="upperRoman"/>
      <w:lvlText w:val="%1."/>
      <w:lvlJc w:val="left"/>
      <w:pPr>
        <w:tabs>
          <w:tab w:val="num" w:pos="720"/>
        </w:tabs>
        <w:ind w:left="720" w:hanging="720"/>
      </w:pPr>
      <w:rPr>
        <w:rFonts w:hint="default"/>
        <w:b/>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7">
    <w:nsid w:val="13CA5C4A"/>
    <w:multiLevelType w:val="hybridMultilevel"/>
    <w:tmpl w:val="99CE02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98C3E4F"/>
    <w:multiLevelType w:val="hybridMultilevel"/>
    <w:tmpl w:val="2BEAFFE2"/>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9">
    <w:nsid w:val="1EE03C55"/>
    <w:multiLevelType w:val="hybridMultilevel"/>
    <w:tmpl w:val="A454D7E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nsid w:val="2474411E"/>
    <w:multiLevelType w:val="hybridMultilevel"/>
    <w:tmpl w:val="A6AE11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30D63A7B"/>
    <w:multiLevelType w:val="hybridMultilevel"/>
    <w:tmpl w:val="66A063A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nsid w:val="33FB593C"/>
    <w:multiLevelType w:val="hybridMultilevel"/>
    <w:tmpl w:val="53F68B9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3B8E05FB"/>
    <w:multiLevelType w:val="hybridMultilevel"/>
    <w:tmpl w:val="EF74EB46"/>
    <w:lvl w:ilvl="0" w:tplc="FFFFFFFF">
      <w:start w:val="1"/>
      <w:numFmt w:val="bullet"/>
      <w:lvlText w:val=""/>
      <w:lvlJc w:val="left"/>
      <w:pPr>
        <w:tabs>
          <w:tab w:val="num" w:pos="360"/>
        </w:tabs>
        <w:ind w:left="360" w:hanging="360"/>
      </w:pPr>
      <w:rPr>
        <w:rFonts w:ascii="Symbol" w:hAnsi="Symbol" w:hint="default"/>
      </w:rPr>
    </w:lvl>
    <w:lvl w:ilvl="1" w:tplc="0C0A0001">
      <w:start w:val="1"/>
      <w:numFmt w:val="bullet"/>
      <w:lvlText w:val=""/>
      <w:lvlJc w:val="left"/>
      <w:pPr>
        <w:tabs>
          <w:tab w:val="num" w:pos="1080"/>
        </w:tabs>
        <w:ind w:left="1080"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nsid w:val="3BA44440"/>
    <w:multiLevelType w:val="hybridMultilevel"/>
    <w:tmpl w:val="B77ED3DE"/>
    <w:lvl w:ilvl="0" w:tplc="404054CE">
      <w:start w:val="3"/>
      <w:numFmt w:val="bullet"/>
      <w:lvlText w:val="-"/>
      <w:lvlJc w:val="left"/>
      <w:pPr>
        <w:ind w:left="720"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D702E73"/>
    <w:multiLevelType w:val="hybridMultilevel"/>
    <w:tmpl w:val="57F6071A"/>
    <w:lvl w:ilvl="0" w:tplc="15221A5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E297B26"/>
    <w:multiLevelType w:val="hybridMultilevel"/>
    <w:tmpl w:val="8864F4B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nsid w:val="45C55295"/>
    <w:multiLevelType w:val="hybridMultilevel"/>
    <w:tmpl w:val="CEE8429A"/>
    <w:lvl w:ilvl="0" w:tplc="240A0019">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nsid w:val="463D65A6"/>
    <w:multiLevelType w:val="hybridMultilevel"/>
    <w:tmpl w:val="E6DAE508"/>
    <w:lvl w:ilvl="0" w:tplc="64187DE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B2646B1"/>
    <w:multiLevelType w:val="hybridMultilevel"/>
    <w:tmpl w:val="931E73A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4D61568C"/>
    <w:multiLevelType w:val="hybridMultilevel"/>
    <w:tmpl w:val="8BD62D68"/>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DEB0009"/>
    <w:multiLevelType w:val="hybridMultilevel"/>
    <w:tmpl w:val="FE4A0BC2"/>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nsid w:val="515A3ABB"/>
    <w:multiLevelType w:val="hybridMultilevel"/>
    <w:tmpl w:val="8D6A870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55C8303A"/>
    <w:multiLevelType w:val="hybridMultilevel"/>
    <w:tmpl w:val="C33EBC1E"/>
    <w:lvl w:ilvl="0" w:tplc="0C0A000F">
      <w:start w:val="1"/>
      <w:numFmt w:val="decimal"/>
      <w:lvlText w:val="%1."/>
      <w:lvlJc w:val="left"/>
      <w:pPr>
        <w:tabs>
          <w:tab w:val="num" w:pos="782"/>
        </w:tabs>
        <w:ind w:left="782" w:hanging="360"/>
      </w:pPr>
    </w:lvl>
    <w:lvl w:ilvl="1" w:tplc="0C0A0019" w:tentative="1">
      <w:start w:val="1"/>
      <w:numFmt w:val="lowerLetter"/>
      <w:lvlText w:val="%2."/>
      <w:lvlJc w:val="left"/>
      <w:pPr>
        <w:tabs>
          <w:tab w:val="num" w:pos="1502"/>
        </w:tabs>
        <w:ind w:left="1502" w:hanging="360"/>
      </w:pPr>
    </w:lvl>
    <w:lvl w:ilvl="2" w:tplc="0C0A001B" w:tentative="1">
      <w:start w:val="1"/>
      <w:numFmt w:val="lowerRoman"/>
      <w:lvlText w:val="%3."/>
      <w:lvlJc w:val="right"/>
      <w:pPr>
        <w:tabs>
          <w:tab w:val="num" w:pos="2222"/>
        </w:tabs>
        <w:ind w:left="2222" w:hanging="180"/>
      </w:pPr>
    </w:lvl>
    <w:lvl w:ilvl="3" w:tplc="0C0A000F" w:tentative="1">
      <w:start w:val="1"/>
      <w:numFmt w:val="decimal"/>
      <w:lvlText w:val="%4."/>
      <w:lvlJc w:val="left"/>
      <w:pPr>
        <w:tabs>
          <w:tab w:val="num" w:pos="2942"/>
        </w:tabs>
        <w:ind w:left="2942" w:hanging="360"/>
      </w:pPr>
    </w:lvl>
    <w:lvl w:ilvl="4" w:tplc="0C0A0019" w:tentative="1">
      <w:start w:val="1"/>
      <w:numFmt w:val="lowerLetter"/>
      <w:lvlText w:val="%5."/>
      <w:lvlJc w:val="left"/>
      <w:pPr>
        <w:tabs>
          <w:tab w:val="num" w:pos="3662"/>
        </w:tabs>
        <w:ind w:left="3662" w:hanging="360"/>
      </w:pPr>
    </w:lvl>
    <w:lvl w:ilvl="5" w:tplc="0C0A001B" w:tentative="1">
      <w:start w:val="1"/>
      <w:numFmt w:val="lowerRoman"/>
      <w:lvlText w:val="%6."/>
      <w:lvlJc w:val="right"/>
      <w:pPr>
        <w:tabs>
          <w:tab w:val="num" w:pos="4382"/>
        </w:tabs>
        <w:ind w:left="4382" w:hanging="180"/>
      </w:pPr>
    </w:lvl>
    <w:lvl w:ilvl="6" w:tplc="0C0A000F" w:tentative="1">
      <w:start w:val="1"/>
      <w:numFmt w:val="decimal"/>
      <w:lvlText w:val="%7."/>
      <w:lvlJc w:val="left"/>
      <w:pPr>
        <w:tabs>
          <w:tab w:val="num" w:pos="5102"/>
        </w:tabs>
        <w:ind w:left="5102" w:hanging="360"/>
      </w:pPr>
    </w:lvl>
    <w:lvl w:ilvl="7" w:tplc="0C0A0019" w:tentative="1">
      <w:start w:val="1"/>
      <w:numFmt w:val="lowerLetter"/>
      <w:lvlText w:val="%8."/>
      <w:lvlJc w:val="left"/>
      <w:pPr>
        <w:tabs>
          <w:tab w:val="num" w:pos="5822"/>
        </w:tabs>
        <w:ind w:left="5822" w:hanging="360"/>
      </w:pPr>
    </w:lvl>
    <w:lvl w:ilvl="8" w:tplc="0C0A001B" w:tentative="1">
      <w:start w:val="1"/>
      <w:numFmt w:val="lowerRoman"/>
      <w:lvlText w:val="%9."/>
      <w:lvlJc w:val="right"/>
      <w:pPr>
        <w:tabs>
          <w:tab w:val="num" w:pos="6542"/>
        </w:tabs>
        <w:ind w:left="6542" w:hanging="180"/>
      </w:pPr>
    </w:lvl>
  </w:abstractNum>
  <w:abstractNum w:abstractNumId="24">
    <w:nsid w:val="55CA751B"/>
    <w:multiLevelType w:val="hybridMultilevel"/>
    <w:tmpl w:val="D932F6E6"/>
    <w:lvl w:ilvl="0" w:tplc="393E60B0">
      <w:start w:val="3"/>
      <w:numFmt w:val="upperRoman"/>
      <w:lvlText w:val="%1."/>
      <w:lvlJc w:val="left"/>
      <w:pPr>
        <w:tabs>
          <w:tab w:val="num" w:pos="1142"/>
        </w:tabs>
        <w:ind w:left="1142"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85156CB"/>
    <w:multiLevelType w:val="hybridMultilevel"/>
    <w:tmpl w:val="337A26F6"/>
    <w:lvl w:ilvl="0" w:tplc="7FBCE24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59D61CC1"/>
    <w:multiLevelType w:val="hybridMultilevel"/>
    <w:tmpl w:val="F67EE2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5FDA7D68"/>
    <w:multiLevelType w:val="multilevel"/>
    <w:tmpl w:val="B18E1C6C"/>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617A480D"/>
    <w:multiLevelType w:val="hybridMultilevel"/>
    <w:tmpl w:val="B65438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61BF2C20"/>
    <w:multiLevelType w:val="hybridMultilevel"/>
    <w:tmpl w:val="931C21D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nsid w:val="637B3E62"/>
    <w:multiLevelType w:val="hybridMultilevel"/>
    <w:tmpl w:val="8E082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67FB6835"/>
    <w:multiLevelType w:val="hybridMultilevel"/>
    <w:tmpl w:val="136A23DC"/>
    <w:lvl w:ilvl="0" w:tplc="C86EBC2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6A1A3D03"/>
    <w:multiLevelType w:val="hybridMultilevel"/>
    <w:tmpl w:val="ABEE3E2C"/>
    <w:lvl w:ilvl="0" w:tplc="C496336E">
      <w:numFmt w:val="bullet"/>
      <w:lvlText w:val="-"/>
      <w:lvlJc w:val="left"/>
      <w:pPr>
        <w:tabs>
          <w:tab w:val="num" w:pos="1773"/>
        </w:tabs>
        <w:ind w:left="1773" w:hanging="360"/>
      </w:pPr>
      <w:rPr>
        <w:rFonts w:ascii="Arial" w:eastAsia="Courier"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6A3550F7"/>
    <w:multiLevelType w:val="hybridMultilevel"/>
    <w:tmpl w:val="B6A8E0E8"/>
    <w:lvl w:ilvl="0" w:tplc="CC14B0DE">
      <w:start w:val="1"/>
      <w:numFmt w:val="bullet"/>
      <w:lvlText w:val=""/>
      <w:lvlJc w:val="left"/>
      <w:pPr>
        <w:tabs>
          <w:tab w:val="num" w:pos="360"/>
        </w:tabs>
        <w:ind w:left="360" w:hanging="360"/>
      </w:pPr>
      <w:rPr>
        <w:rFonts w:ascii="Symbol" w:hAnsi="Symbol" w:hint="default"/>
        <w:b w:val="0"/>
        <w:i w:val="0"/>
        <w:sz w:val="24"/>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4">
    <w:nsid w:val="6E7D6DDD"/>
    <w:multiLevelType w:val="hybridMultilevel"/>
    <w:tmpl w:val="0F8E11A6"/>
    <w:lvl w:ilvl="0" w:tplc="64E0450A">
      <w:start w:val="6"/>
      <w:numFmt w:val="upperRoman"/>
      <w:lvlText w:val="%1."/>
      <w:lvlJc w:val="left"/>
      <w:pPr>
        <w:ind w:left="1080" w:hanging="72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6EE470F6"/>
    <w:multiLevelType w:val="hybridMultilevel"/>
    <w:tmpl w:val="FA624264"/>
    <w:lvl w:ilvl="0" w:tplc="574209E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73223E7D"/>
    <w:multiLevelType w:val="hybridMultilevel"/>
    <w:tmpl w:val="28AEE48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740778A0"/>
    <w:multiLevelType w:val="hybridMultilevel"/>
    <w:tmpl w:val="2CA89206"/>
    <w:lvl w:ilvl="0" w:tplc="CED8F15E">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nsid w:val="7A207B58"/>
    <w:multiLevelType w:val="multilevel"/>
    <w:tmpl w:val="768444D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720"/>
        </w:tabs>
        <w:ind w:left="72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7AB24D9A"/>
    <w:multiLevelType w:val="hybridMultilevel"/>
    <w:tmpl w:val="9B28B5A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nsid w:val="7C577321"/>
    <w:multiLevelType w:val="hybridMultilevel"/>
    <w:tmpl w:val="F9B65BC8"/>
    <w:lvl w:ilvl="0" w:tplc="057498D6">
      <w:start w:val="19"/>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7F0D68FF"/>
    <w:multiLevelType w:val="hybridMultilevel"/>
    <w:tmpl w:val="86A8669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3"/>
  </w:num>
  <w:num w:numId="3">
    <w:abstractNumId w:val="21"/>
  </w:num>
  <w:num w:numId="4">
    <w:abstractNumId w:val="9"/>
  </w:num>
  <w:num w:numId="5">
    <w:abstractNumId w:val="34"/>
  </w:num>
  <w:num w:numId="6">
    <w:abstractNumId w:val="10"/>
  </w:num>
  <w:num w:numId="7">
    <w:abstractNumId w:val="30"/>
  </w:num>
  <w:num w:numId="8">
    <w:abstractNumId w:val="20"/>
  </w:num>
  <w:num w:numId="9">
    <w:abstractNumId w:val="33"/>
  </w:num>
  <w:num w:numId="10">
    <w:abstractNumId w:val="32"/>
  </w:num>
  <w:num w:numId="11">
    <w:abstractNumId w:val="39"/>
  </w:num>
  <w:num w:numId="12">
    <w:abstractNumId w:val="8"/>
  </w:num>
  <w:num w:numId="13">
    <w:abstractNumId w:val="0"/>
  </w:num>
  <w:num w:numId="14">
    <w:abstractNumId w:val="1"/>
  </w:num>
  <w:num w:numId="15">
    <w:abstractNumId w:val="37"/>
  </w:num>
  <w:num w:numId="16">
    <w:abstractNumId w:val="2"/>
  </w:num>
  <w:num w:numId="17">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num>
  <w:num w:numId="20">
    <w:abstractNumId w:val="24"/>
  </w:num>
  <w:num w:numId="21">
    <w:abstractNumId w:val="7"/>
  </w:num>
  <w:num w:numId="22">
    <w:abstractNumId w:val="23"/>
  </w:num>
  <w:num w:numId="23">
    <w:abstractNumId w:val="16"/>
  </w:num>
  <w:num w:numId="24">
    <w:abstractNumId w:val="12"/>
  </w:num>
  <w:num w:numId="25">
    <w:abstractNumId w:val="11"/>
  </w:num>
  <w:num w:numId="26">
    <w:abstractNumId w:val="29"/>
  </w:num>
  <w:num w:numId="27">
    <w:abstractNumId w:val="3"/>
  </w:num>
  <w:num w:numId="28">
    <w:abstractNumId w:val="33"/>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36"/>
  </w:num>
  <w:num w:numId="31">
    <w:abstractNumId w:val="41"/>
  </w:num>
  <w:num w:numId="32">
    <w:abstractNumId w:val="17"/>
  </w:num>
  <w:num w:numId="33">
    <w:abstractNumId w:val="14"/>
  </w:num>
  <w:num w:numId="34">
    <w:abstractNumId w:val="5"/>
  </w:num>
  <w:num w:numId="35">
    <w:abstractNumId w:val="4"/>
  </w:num>
  <w:num w:numId="36">
    <w:abstractNumId w:val="35"/>
  </w:num>
  <w:num w:numId="37">
    <w:abstractNumId w:val="25"/>
  </w:num>
  <w:num w:numId="38">
    <w:abstractNumId w:val="28"/>
  </w:num>
  <w:num w:numId="39">
    <w:abstractNumId w:val="15"/>
  </w:num>
  <w:num w:numId="40">
    <w:abstractNumId w:val="18"/>
  </w:num>
  <w:num w:numId="41">
    <w:abstractNumId w:val="39"/>
  </w:num>
  <w:num w:numId="42">
    <w:abstractNumId w:val="31"/>
  </w:num>
  <w:num w:numId="43">
    <w:abstractNumId w:val="22"/>
  </w:num>
  <w:num w:numId="44">
    <w:abstractNumId w:val="4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CO" w:vendorID="64" w:dllVersion="131078" w:nlCheck="1" w:checkStyle="1"/>
  <w:activeWritingStyle w:appName="MSWord" w:lang="en-US" w:vendorID="64" w:dllVersion="131078" w:nlCheck="1" w:checkStyle="1"/>
  <w:proofState w:spelling="clean" w:grammar="clean"/>
  <w:revisionView w:markup="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68E"/>
    <w:rsid w:val="00001E85"/>
    <w:rsid w:val="00001EBE"/>
    <w:rsid w:val="00010BD0"/>
    <w:rsid w:val="000114ED"/>
    <w:rsid w:val="00014F09"/>
    <w:rsid w:val="00016C83"/>
    <w:rsid w:val="00025C27"/>
    <w:rsid w:val="00027120"/>
    <w:rsid w:val="0003195F"/>
    <w:rsid w:val="00040BC0"/>
    <w:rsid w:val="00045A8C"/>
    <w:rsid w:val="00046934"/>
    <w:rsid w:val="00066EDF"/>
    <w:rsid w:val="00071455"/>
    <w:rsid w:val="0007323C"/>
    <w:rsid w:val="00073D0F"/>
    <w:rsid w:val="000776D4"/>
    <w:rsid w:val="00077D6F"/>
    <w:rsid w:val="00081FCB"/>
    <w:rsid w:val="00083B5E"/>
    <w:rsid w:val="00091210"/>
    <w:rsid w:val="00092B4C"/>
    <w:rsid w:val="000A0F73"/>
    <w:rsid w:val="000A1EED"/>
    <w:rsid w:val="000A392E"/>
    <w:rsid w:val="000A5354"/>
    <w:rsid w:val="000A77ED"/>
    <w:rsid w:val="000B5DF9"/>
    <w:rsid w:val="000C1F98"/>
    <w:rsid w:val="000C6288"/>
    <w:rsid w:val="000D37BD"/>
    <w:rsid w:val="000E5152"/>
    <w:rsid w:val="000E63B4"/>
    <w:rsid w:val="000F00F8"/>
    <w:rsid w:val="000F20DA"/>
    <w:rsid w:val="000F4E7E"/>
    <w:rsid w:val="00127885"/>
    <w:rsid w:val="001344C8"/>
    <w:rsid w:val="00150EB8"/>
    <w:rsid w:val="00151557"/>
    <w:rsid w:val="00152A28"/>
    <w:rsid w:val="00152DAD"/>
    <w:rsid w:val="0015763C"/>
    <w:rsid w:val="001601FC"/>
    <w:rsid w:val="00166013"/>
    <w:rsid w:val="001668D2"/>
    <w:rsid w:val="00180C54"/>
    <w:rsid w:val="00186891"/>
    <w:rsid w:val="00194574"/>
    <w:rsid w:val="00194AA6"/>
    <w:rsid w:val="001A0C4D"/>
    <w:rsid w:val="001A1115"/>
    <w:rsid w:val="001B2C65"/>
    <w:rsid w:val="001C3889"/>
    <w:rsid w:val="001D0EAF"/>
    <w:rsid w:val="001D514B"/>
    <w:rsid w:val="001E0354"/>
    <w:rsid w:val="001F2687"/>
    <w:rsid w:val="001F7827"/>
    <w:rsid w:val="00200DA1"/>
    <w:rsid w:val="002131ED"/>
    <w:rsid w:val="00213210"/>
    <w:rsid w:val="0022255D"/>
    <w:rsid w:val="00222AF6"/>
    <w:rsid w:val="002338DC"/>
    <w:rsid w:val="00240404"/>
    <w:rsid w:val="00241F68"/>
    <w:rsid w:val="002459FD"/>
    <w:rsid w:val="00254F12"/>
    <w:rsid w:val="002664BF"/>
    <w:rsid w:val="0027399A"/>
    <w:rsid w:val="00275B5B"/>
    <w:rsid w:val="00276A88"/>
    <w:rsid w:val="00280936"/>
    <w:rsid w:val="002825AB"/>
    <w:rsid w:val="00282779"/>
    <w:rsid w:val="002835FF"/>
    <w:rsid w:val="00284F54"/>
    <w:rsid w:val="00296194"/>
    <w:rsid w:val="00296615"/>
    <w:rsid w:val="002A1A15"/>
    <w:rsid w:val="002B5ABB"/>
    <w:rsid w:val="002B7B7B"/>
    <w:rsid w:val="002C04AF"/>
    <w:rsid w:val="002C2589"/>
    <w:rsid w:val="002D5A72"/>
    <w:rsid w:val="002E1CA4"/>
    <w:rsid w:val="002E1F8A"/>
    <w:rsid w:val="002F1E7D"/>
    <w:rsid w:val="002F223E"/>
    <w:rsid w:val="002F495E"/>
    <w:rsid w:val="002F55E8"/>
    <w:rsid w:val="002F707C"/>
    <w:rsid w:val="00304429"/>
    <w:rsid w:val="00306A3D"/>
    <w:rsid w:val="00306C93"/>
    <w:rsid w:val="003203F0"/>
    <w:rsid w:val="00323F44"/>
    <w:rsid w:val="00326E5D"/>
    <w:rsid w:val="0032725E"/>
    <w:rsid w:val="003379EF"/>
    <w:rsid w:val="003424B7"/>
    <w:rsid w:val="003444EF"/>
    <w:rsid w:val="00350351"/>
    <w:rsid w:val="0035769D"/>
    <w:rsid w:val="00380B6A"/>
    <w:rsid w:val="0038615E"/>
    <w:rsid w:val="003866E3"/>
    <w:rsid w:val="00390541"/>
    <w:rsid w:val="00392DAC"/>
    <w:rsid w:val="00395785"/>
    <w:rsid w:val="00396C8F"/>
    <w:rsid w:val="003A1E14"/>
    <w:rsid w:val="003A4DC4"/>
    <w:rsid w:val="003A70A8"/>
    <w:rsid w:val="003B1448"/>
    <w:rsid w:val="003B2DC0"/>
    <w:rsid w:val="003B5760"/>
    <w:rsid w:val="003C3179"/>
    <w:rsid w:val="003C36B7"/>
    <w:rsid w:val="003D2D56"/>
    <w:rsid w:val="003D7A1A"/>
    <w:rsid w:val="003E0F96"/>
    <w:rsid w:val="003E1D13"/>
    <w:rsid w:val="003E3991"/>
    <w:rsid w:val="003E40A7"/>
    <w:rsid w:val="003E5A2F"/>
    <w:rsid w:val="003F084B"/>
    <w:rsid w:val="003F1975"/>
    <w:rsid w:val="003F4345"/>
    <w:rsid w:val="003F7A20"/>
    <w:rsid w:val="003F7C6A"/>
    <w:rsid w:val="0040101E"/>
    <w:rsid w:val="004075E7"/>
    <w:rsid w:val="00407B05"/>
    <w:rsid w:val="0041222B"/>
    <w:rsid w:val="0041283D"/>
    <w:rsid w:val="00413528"/>
    <w:rsid w:val="004216A4"/>
    <w:rsid w:val="00421D6B"/>
    <w:rsid w:val="004273A3"/>
    <w:rsid w:val="00430334"/>
    <w:rsid w:val="004351BE"/>
    <w:rsid w:val="0043527C"/>
    <w:rsid w:val="00437769"/>
    <w:rsid w:val="00441672"/>
    <w:rsid w:val="00444B54"/>
    <w:rsid w:val="004457B9"/>
    <w:rsid w:val="004472EA"/>
    <w:rsid w:val="004500CC"/>
    <w:rsid w:val="00460430"/>
    <w:rsid w:val="00460A40"/>
    <w:rsid w:val="00462FD3"/>
    <w:rsid w:val="00465768"/>
    <w:rsid w:val="00466D8E"/>
    <w:rsid w:val="00471272"/>
    <w:rsid w:val="00480212"/>
    <w:rsid w:val="00482400"/>
    <w:rsid w:val="00485EF6"/>
    <w:rsid w:val="004A39CA"/>
    <w:rsid w:val="004A4A6A"/>
    <w:rsid w:val="004B51BD"/>
    <w:rsid w:val="004C035E"/>
    <w:rsid w:val="004C30ED"/>
    <w:rsid w:val="004C55FD"/>
    <w:rsid w:val="004D2869"/>
    <w:rsid w:val="004D3833"/>
    <w:rsid w:val="004D6342"/>
    <w:rsid w:val="004D6606"/>
    <w:rsid w:val="004E6E6F"/>
    <w:rsid w:val="004F20F9"/>
    <w:rsid w:val="004F36C5"/>
    <w:rsid w:val="005042DB"/>
    <w:rsid w:val="00513343"/>
    <w:rsid w:val="00517EF2"/>
    <w:rsid w:val="005251A9"/>
    <w:rsid w:val="00533E52"/>
    <w:rsid w:val="005525D8"/>
    <w:rsid w:val="005526E2"/>
    <w:rsid w:val="00552717"/>
    <w:rsid w:val="005576C3"/>
    <w:rsid w:val="00565558"/>
    <w:rsid w:val="00566023"/>
    <w:rsid w:val="00576460"/>
    <w:rsid w:val="00580A24"/>
    <w:rsid w:val="005836ED"/>
    <w:rsid w:val="005940B8"/>
    <w:rsid w:val="00597492"/>
    <w:rsid w:val="005A0883"/>
    <w:rsid w:val="005A29DB"/>
    <w:rsid w:val="005A5F8B"/>
    <w:rsid w:val="005B2561"/>
    <w:rsid w:val="005C14C5"/>
    <w:rsid w:val="005C24AC"/>
    <w:rsid w:val="005D55BD"/>
    <w:rsid w:val="00600DEC"/>
    <w:rsid w:val="0061153F"/>
    <w:rsid w:val="006155D5"/>
    <w:rsid w:val="00620E47"/>
    <w:rsid w:val="00622266"/>
    <w:rsid w:val="00622F9A"/>
    <w:rsid w:val="006406EA"/>
    <w:rsid w:val="00642FFB"/>
    <w:rsid w:val="00657F9F"/>
    <w:rsid w:val="00672E96"/>
    <w:rsid w:val="00672EC9"/>
    <w:rsid w:val="00680815"/>
    <w:rsid w:val="0068241C"/>
    <w:rsid w:val="00696274"/>
    <w:rsid w:val="00697074"/>
    <w:rsid w:val="006A0CD7"/>
    <w:rsid w:val="006A4618"/>
    <w:rsid w:val="006B0633"/>
    <w:rsid w:val="006B2F39"/>
    <w:rsid w:val="006B5130"/>
    <w:rsid w:val="006B7E3C"/>
    <w:rsid w:val="006C5094"/>
    <w:rsid w:val="006C6363"/>
    <w:rsid w:val="006C67FC"/>
    <w:rsid w:val="006C7A48"/>
    <w:rsid w:val="006D69BF"/>
    <w:rsid w:val="006E03FF"/>
    <w:rsid w:val="006E13D8"/>
    <w:rsid w:val="006E31CB"/>
    <w:rsid w:val="006E59EA"/>
    <w:rsid w:val="006E78DC"/>
    <w:rsid w:val="006F4229"/>
    <w:rsid w:val="00707C6F"/>
    <w:rsid w:val="007134A3"/>
    <w:rsid w:val="007212FB"/>
    <w:rsid w:val="00727C98"/>
    <w:rsid w:val="00734076"/>
    <w:rsid w:val="00740608"/>
    <w:rsid w:val="007443BB"/>
    <w:rsid w:val="00755518"/>
    <w:rsid w:val="007574A1"/>
    <w:rsid w:val="00767709"/>
    <w:rsid w:val="00770BB3"/>
    <w:rsid w:val="00777EFC"/>
    <w:rsid w:val="00781D03"/>
    <w:rsid w:val="00783999"/>
    <w:rsid w:val="007877A2"/>
    <w:rsid w:val="007953C1"/>
    <w:rsid w:val="007A0E1E"/>
    <w:rsid w:val="007A12C5"/>
    <w:rsid w:val="007C06C7"/>
    <w:rsid w:val="007C4BDC"/>
    <w:rsid w:val="007C5BC0"/>
    <w:rsid w:val="007D081B"/>
    <w:rsid w:val="007D3CDC"/>
    <w:rsid w:val="007E15E4"/>
    <w:rsid w:val="007E2518"/>
    <w:rsid w:val="007E2ACD"/>
    <w:rsid w:val="007E7306"/>
    <w:rsid w:val="007F07C3"/>
    <w:rsid w:val="00801091"/>
    <w:rsid w:val="00805A51"/>
    <w:rsid w:val="00810B80"/>
    <w:rsid w:val="0081437F"/>
    <w:rsid w:val="00820907"/>
    <w:rsid w:val="00820AE6"/>
    <w:rsid w:val="008251E7"/>
    <w:rsid w:val="0083136B"/>
    <w:rsid w:val="008332AA"/>
    <w:rsid w:val="00833874"/>
    <w:rsid w:val="008351EA"/>
    <w:rsid w:val="008425E3"/>
    <w:rsid w:val="00842EEF"/>
    <w:rsid w:val="00855289"/>
    <w:rsid w:val="0086012B"/>
    <w:rsid w:val="00860AB8"/>
    <w:rsid w:val="00864BA4"/>
    <w:rsid w:val="008806CF"/>
    <w:rsid w:val="00883CD5"/>
    <w:rsid w:val="00886A35"/>
    <w:rsid w:val="00887203"/>
    <w:rsid w:val="00895486"/>
    <w:rsid w:val="008A11A6"/>
    <w:rsid w:val="008A7C72"/>
    <w:rsid w:val="008D698A"/>
    <w:rsid w:val="008E22D4"/>
    <w:rsid w:val="008E3BE9"/>
    <w:rsid w:val="008F2C47"/>
    <w:rsid w:val="008F70E7"/>
    <w:rsid w:val="0090057C"/>
    <w:rsid w:val="00910220"/>
    <w:rsid w:val="009167A6"/>
    <w:rsid w:val="0092794F"/>
    <w:rsid w:val="009412CE"/>
    <w:rsid w:val="00947D65"/>
    <w:rsid w:val="0095414E"/>
    <w:rsid w:val="00965C9A"/>
    <w:rsid w:val="0098185A"/>
    <w:rsid w:val="00984603"/>
    <w:rsid w:val="00990B94"/>
    <w:rsid w:val="0099220E"/>
    <w:rsid w:val="009A2BF7"/>
    <w:rsid w:val="009A2D56"/>
    <w:rsid w:val="009A3B78"/>
    <w:rsid w:val="009B0425"/>
    <w:rsid w:val="009B2DD9"/>
    <w:rsid w:val="009B56A7"/>
    <w:rsid w:val="009B63C3"/>
    <w:rsid w:val="009B6A62"/>
    <w:rsid w:val="009C3FA3"/>
    <w:rsid w:val="009C6AA6"/>
    <w:rsid w:val="009C7DBE"/>
    <w:rsid w:val="009D147E"/>
    <w:rsid w:val="009D5280"/>
    <w:rsid w:val="009D7247"/>
    <w:rsid w:val="009E0842"/>
    <w:rsid w:val="009E0D30"/>
    <w:rsid w:val="009E5EAE"/>
    <w:rsid w:val="009E7DB9"/>
    <w:rsid w:val="009F661B"/>
    <w:rsid w:val="00A00F7E"/>
    <w:rsid w:val="00A13CFA"/>
    <w:rsid w:val="00A179B3"/>
    <w:rsid w:val="00A243C5"/>
    <w:rsid w:val="00A27FC9"/>
    <w:rsid w:val="00A42E85"/>
    <w:rsid w:val="00A5121A"/>
    <w:rsid w:val="00A607B4"/>
    <w:rsid w:val="00A63D0E"/>
    <w:rsid w:val="00A64229"/>
    <w:rsid w:val="00A66B83"/>
    <w:rsid w:val="00A6715D"/>
    <w:rsid w:val="00A72B84"/>
    <w:rsid w:val="00A72EA4"/>
    <w:rsid w:val="00A761BA"/>
    <w:rsid w:val="00A80C8A"/>
    <w:rsid w:val="00A904B6"/>
    <w:rsid w:val="00A916C0"/>
    <w:rsid w:val="00A928AD"/>
    <w:rsid w:val="00AA3CA9"/>
    <w:rsid w:val="00AA478B"/>
    <w:rsid w:val="00AB09B7"/>
    <w:rsid w:val="00AB1C5D"/>
    <w:rsid w:val="00AB2227"/>
    <w:rsid w:val="00AB2715"/>
    <w:rsid w:val="00AC2986"/>
    <w:rsid w:val="00AC6F77"/>
    <w:rsid w:val="00AD1AF1"/>
    <w:rsid w:val="00AD519F"/>
    <w:rsid w:val="00AE7AA3"/>
    <w:rsid w:val="00B00C95"/>
    <w:rsid w:val="00B014D2"/>
    <w:rsid w:val="00B02785"/>
    <w:rsid w:val="00B039C9"/>
    <w:rsid w:val="00B03CCF"/>
    <w:rsid w:val="00B0510C"/>
    <w:rsid w:val="00B1721E"/>
    <w:rsid w:val="00B20F34"/>
    <w:rsid w:val="00B4098E"/>
    <w:rsid w:val="00B41AC4"/>
    <w:rsid w:val="00B435BB"/>
    <w:rsid w:val="00B43E2D"/>
    <w:rsid w:val="00B50FFD"/>
    <w:rsid w:val="00B5106E"/>
    <w:rsid w:val="00B52CB7"/>
    <w:rsid w:val="00B54E18"/>
    <w:rsid w:val="00B55D54"/>
    <w:rsid w:val="00B575CB"/>
    <w:rsid w:val="00B71D64"/>
    <w:rsid w:val="00B75FAE"/>
    <w:rsid w:val="00B77DEA"/>
    <w:rsid w:val="00B905DC"/>
    <w:rsid w:val="00B94645"/>
    <w:rsid w:val="00B958BF"/>
    <w:rsid w:val="00B974EB"/>
    <w:rsid w:val="00BA26BF"/>
    <w:rsid w:val="00BA31CE"/>
    <w:rsid w:val="00BA4D5B"/>
    <w:rsid w:val="00BB6C13"/>
    <w:rsid w:val="00BD2B2A"/>
    <w:rsid w:val="00BD73A8"/>
    <w:rsid w:val="00BE130E"/>
    <w:rsid w:val="00BE16C5"/>
    <w:rsid w:val="00BE2C97"/>
    <w:rsid w:val="00BF0750"/>
    <w:rsid w:val="00BF0D51"/>
    <w:rsid w:val="00BF0DC4"/>
    <w:rsid w:val="00C02CAB"/>
    <w:rsid w:val="00C02EF3"/>
    <w:rsid w:val="00C0413C"/>
    <w:rsid w:val="00C212FF"/>
    <w:rsid w:val="00C21EE6"/>
    <w:rsid w:val="00C23C4A"/>
    <w:rsid w:val="00C362CB"/>
    <w:rsid w:val="00C36ADD"/>
    <w:rsid w:val="00C3732F"/>
    <w:rsid w:val="00C51569"/>
    <w:rsid w:val="00C55D00"/>
    <w:rsid w:val="00C634FE"/>
    <w:rsid w:val="00C67732"/>
    <w:rsid w:val="00C67D7A"/>
    <w:rsid w:val="00C7299D"/>
    <w:rsid w:val="00C747C5"/>
    <w:rsid w:val="00C81D81"/>
    <w:rsid w:val="00C87CFA"/>
    <w:rsid w:val="00C90A4A"/>
    <w:rsid w:val="00C96E85"/>
    <w:rsid w:val="00C97C20"/>
    <w:rsid w:val="00CA0988"/>
    <w:rsid w:val="00CA529B"/>
    <w:rsid w:val="00CA5B01"/>
    <w:rsid w:val="00CC50EE"/>
    <w:rsid w:val="00CD4053"/>
    <w:rsid w:val="00CE1AD9"/>
    <w:rsid w:val="00CE1C2F"/>
    <w:rsid w:val="00CE216A"/>
    <w:rsid w:val="00CE6283"/>
    <w:rsid w:val="00CF4C22"/>
    <w:rsid w:val="00CF54CA"/>
    <w:rsid w:val="00CF7C58"/>
    <w:rsid w:val="00D03BD3"/>
    <w:rsid w:val="00D14609"/>
    <w:rsid w:val="00D27A49"/>
    <w:rsid w:val="00D33AE4"/>
    <w:rsid w:val="00D40D6B"/>
    <w:rsid w:val="00D47BD5"/>
    <w:rsid w:val="00D52E7A"/>
    <w:rsid w:val="00D53514"/>
    <w:rsid w:val="00D6245C"/>
    <w:rsid w:val="00D6388D"/>
    <w:rsid w:val="00D844F6"/>
    <w:rsid w:val="00D9578C"/>
    <w:rsid w:val="00DA2081"/>
    <w:rsid w:val="00DB0944"/>
    <w:rsid w:val="00DB105C"/>
    <w:rsid w:val="00DB1F5C"/>
    <w:rsid w:val="00DB4514"/>
    <w:rsid w:val="00DC5A66"/>
    <w:rsid w:val="00DC62AC"/>
    <w:rsid w:val="00DE3C69"/>
    <w:rsid w:val="00DE4C79"/>
    <w:rsid w:val="00E01F8C"/>
    <w:rsid w:val="00E05A51"/>
    <w:rsid w:val="00E06191"/>
    <w:rsid w:val="00E0668E"/>
    <w:rsid w:val="00E10027"/>
    <w:rsid w:val="00E1054E"/>
    <w:rsid w:val="00E10C13"/>
    <w:rsid w:val="00E16155"/>
    <w:rsid w:val="00E172CD"/>
    <w:rsid w:val="00E2150D"/>
    <w:rsid w:val="00E24901"/>
    <w:rsid w:val="00E25465"/>
    <w:rsid w:val="00E273CB"/>
    <w:rsid w:val="00E33B96"/>
    <w:rsid w:val="00E35C6D"/>
    <w:rsid w:val="00E41CAE"/>
    <w:rsid w:val="00E50490"/>
    <w:rsid w:val="00E577DC"/>
    <w:rsid w:val="00E80BE6"/>
    <w:rsid w:val="00E85705"/>
    <w:rsid w:val="00E95AA0"/>
    <w:rsid w:val="00E95C3B"/>
    <w:rsid w:val="00EA04CD"/>
    <w:rsid w:val="00EA1AD7"/>
    <w:rsid w:val="00EA2CCD"/>
    <w:rsid w:val="00EA6437"/>
    <w:rsid w:val="00EB1BA7"/>
    <w:rsid w:val="00EB5C4A"/>
    <w:rsid w:val="00EB6333"/>
    <w:rsid w:val="00EC4088"/>
    <w:rsid w:val="00ED16F8"/>
    <w:rsid w:val="00ED22A0"/>
    <w:rsid w:val="00ED6769"/>
    <w:rsid w:val="00EE2554"/>
    <w:rsid w:val="00EF039A"/>
    <w:rsid w:val="00EF0E9B"/>
    <w:rsid w:val="00EF1841"/>
    <w:rsid w:val="00EF5B3C"/>
    <w:rsid w:val="00F02BC3"/>
    <w:rsid w:val="00F12B82"/>
    <w:rsid w:val="00F16C39"/>
    <w:rsid w:val="00F16E9D"/>
    <w:rsid w:val="00F21324"/>
    <w:rsid w:val="00F31722"/>
    <w:rsid w:val="00F4591B"/>
    <w:rsid w:val="00F464C5"/>
    <w:rsid w:val="00F46E98"/>
    <w:rsid w:val="00F51A5E"/>
    <w:rsid w:val="00F52D4A"/>
    <w:rsid w:val="00F53785"/>
    <w:rsid w:val="00F557E8"/>
    <w:rsid w:val="00F5669A"/>
    <w:rsid w:val="00F703BC"/>
    <w:rsid w:val="00F70537"/>
    <w:rsid w:val="00F72F02"/>
    <w:rsid w:val="00F767B5"/>
    <w:rsid w:val="00F809DB"/>
    <w:rsid w:val="00F85C6B"/>
    <w:rsid w:val="00F86599"/>
    <w:rsid w:val="00F86C30"/>
    <w:rsid w:val="00F9576A"/>
    <w:rsid w:val="00F960EF"/>
    <w:rsid w:val="00FB0A0F"/>
    <w:rsid w:val="00FB515B"/>
    <w:rsid w:val="00FC2679"/>
    <w:rsid w:val="00FC52CB"/>
    <w:rsid w:val="00FC7680"/>
    <w:rsid w:val="00FD179B"/>
    <w:rsid w:val="00FD76EE"/>
    <w:rsid w:val="00FE1607"/>
    <w:rsid w:val="00FE780A"/>
    <w:rsid w:val="00FF36E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668E"/>
    <w:rPr>
      <w:rFonts w:ascii="Times New Roman" w:eastAsia="Times New Roman" w:hAnsi="Times New Roman"/>
      <w:sz w:val="24"/>
      <w:szCs w:val="24"/>
      <w:lang w:val="es-ES" w:eastAsia="es-ES"/>
    </w:rPr>
  </w:style>
  <w:style w:type="paragraph" w:styleId="Ttulo1">
    <w:name w:val="heading 1"/>
    <w:basedOn w:val="Normal"/>
    <w:next w:val="Normal"/>
    <w:link w:val="Ttulo1Car"/>
    <w:uiPriority w:val="9"/>
    <w:qFormat/>
    <w:rsid w:val="004D6606"/>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uiPriority w:val="9"/>
    <w:semiHidden/>
    <w:unhideWhenUsed/>
    <w:qFormat/>
    <w:rsid w:val="00DB1F5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Article Heading"/>
    <w:basedOn w:val="Normal"/>
    <w:next w:val="Normal"/>
    <w:link w:val="Ttulo3Car"/>
    <w:qFormat/>
    <w:rsid w:val="00010BD0"/>
    <w:pPr>
      <w:keepNext/>
      <w:spacing w:before="240" w:after="60"/>
      <w:outlineLvl w:val="2"/>
    </w:pPr>
    <w:rPr>
      <w:rFonts w:ascii="Arial" w:hAnsi="Arial"/>
      <w:b/>
      <w:bCs/>
      <w:sz w:val="26"/>
      <w:szCs w:val="26"/>
    </w:rPr>
  </w:style>
  <w:style w:type="paragraph" w:styleId="Ttulo4">
    <w:name w:val="heading 4"/>
    <w:basedOn w:val="Normal"/>
    <w:next w:val="Normal"/>
    <w:link w:val="Ttulo4Car"/>
    <w:uiPriority w:val="9"/>
    <w:semiHidden/>
    <w:unhideWhenUsed/>
    <w:qFormat/>
    <w:rsid w:val="00642FF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3D2D56"/>
    <w:pPr>
      <w:keepNext/>
      <w:outlineLvl w:val="4"/>
    </w:pPr>
    <w:rPr>
      <w:rFonts w:ascii="Arial" w:hAnsi="Arial"/>
      <w:b/>
      <w:bCs/>
      <w:snapToGrid w:val="0"/>
      <w:color w:val="000000"/>
    </w:rPr>
  </w:style>
  <w:style w:type="paragraph" w:styleId="Ttulo9">
    <w:name w:val="heading 9"/>
    <w:basedOn w:val="Normal"/>
    <w:next w:val="Normal"/>
    <w:link w:val="Ttulo9Car"/>
    <w:qFormat/>
    <w:rsid w:val="003D2D56"/>
    <w:pPr>
      <w:spacing w:before="240" w:after="60"/>
      <w:outlineLvl w:val="8"/>
    </w:pPr>
    <w:rPr>
      <w:rFonts w:ascii="Arial" w:hAnsi="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alfinal">
    <w:name w:val="endnote text"/>
    <w:basedOn w:val="Normal"/>
    <w:link w:val="TextonotaalfinalCar"/>
    <w:uiPriority w:val="99"/>
    <w:semiHidden/>
    <w:unhideWhenUsed/>
    <w:rsid w:val="00CC50EE"/>
    <w:rPr>
      <w:sz w:val="20"/>
      <w:szCs w:val="20"/>
    </w:rPr>
  </w:style>
  <w:style w:type="character" w:customStyle="1" w:styleId="TextonotaalfinalCar">
    <w:name w:val="Texto nota al final Car"/>
    <w:link w:val="Textonotaalfinal"/>
    <w:uiPriority w:val="99"/>
    <w:semiHidden/>
    <w:rsid w:val="00CC50EE"/>
    <w:rPr>
      <w:rFonts w:ascii="Times New Roman" w:eastAsia="Times New Roman" w:hAnsi="Times New Roman"/>
      <w:lang w:val="es-ES" w:eastAsia="es-ES"/>
    </w:rPr>
  </w:style>
  <w:style w:type="character" w:styleId="Refdenotaalfinal">
    <w:name w:val="endnote reference"/>
    <w:uiPriority w:val="99"/>
    <w:semiHidden/>
    <w:unhideWhenUsed/>
    <w:rsid w:val="00CC50EE"/>
    <w:rPr>
      <w:vertAlign w:val="superscript"/>
    </w:rPr>
  </w:style>
  <w:style w:type="paragraph" w:styleId="Textonotapie">
    <w:name w:val="footnote text"/>
    <w:aliases w:val="Texto nota pie Car1,Texto nota pie Car Car,Texto nota pie Car1 Car Car,fn Car Car Car,Texto nota pie Car Car Car Car,footnote text Car Car Car,Footnotes Car Car Car,Footnote ak Car Car Car,ft Car Car Car,fn cafc Car Car Car,fn,footnote te"/>
    <w:basedOn w:val="Normal"/>
    <w:link w:val="TextonotapieCar"/>
    <w:uiPriority w:val="99"/>
    <w:unhideWhenUsed/>
    <w:rsid w:val="00CC50EE"/>
    <w:rPr>
      <w:sz w:val="20"/>
      <w:szCs w:val="20"/>
    </w:rPr>
  </w:style>
  <w:style w:type="character" w:customStyle="1" w:styleId="TextonotapieCar">
    <w:name w:val="Texto nota pie Car"/>
    <w:aliases w:val="Texto nota pie Car1 Car,Texto nota pie Car Car Car,Texto nota pie Car1 Car Car Car,fn Car Car Car Car,Texto nota pie Car Car Car Car Car,footnote text Car Car Car Car,Footnotes Car Car Car Car,Footnote ak Car Car Car Car,fn Car"/>
    <w:link w:val="Textonotapie"/>
    <w:uiPriority w:val="99"/>
    <w:rsid w:val="00CC50EE"/>
    <w:rPr>
      <w:rFonts w:ascii="Times New Roman" w:eastAsia="Times New Roman" w:hAnsi="Times New Roman"/>
      <w:lang w:val="es-ES" w:eastAsia="es-ES"/>
    </w:rPr>
  </w:style>
  <w:style w:type="character" w:styleId="Refdenotaalpie">
    <w:name w:val="footnote reference"/>
    <w:aliases w:val="Ref,de nota al pie,Ref1"/>
    <w:uiPriority w:val="99"/>
    <w:unhideWhenUsed/>
    <w:rsid w:val="00CC50EE"/>
    <w:rPr>
      <w:vertAlign w:val="superscript"/>
    </w:rPr>
  </w:style>
  <w:style w:type="paragraph" w:styleId="Prrafodelista">
    <w:name w:val="List Paragraph"/>
    <w:basedOn w:val="Normal"/>
    <w:link w:val="PrrafodelistaCar"/>
    <w:uiPriority w:val="34"/>
    <w:qFormat/>
    <w:rsid w:val="00CC50EE"/>
    <w:pPr>
      <w:ind w:left="720"/>
      <w:contextualSpacing/>
    </w:pPr>
    <w:rPr>
      <w:lang w:val="es-CO" w:eastAsia="es-CO"/>
    </w:rPr>
  </w:style>
  <w:style w:type="paragraph" w:customStyle="1" w:styleId="Textoindependiente4">
    <w:name w:val="Texto independiente 4"/>
    <w:basedOn w:val="Normal"/>
    <w:rsid w:val="007C5BC0"/>
    <w:pPr>
      <w:spacing w:after="240"/>
      <w:jc w:val="both"/>
    </w:pPr>
    <w:rPr>
      <w:sz w:val="22"/>
      <w:szCs w:val="22"/>
    </w:rPr>
  </w:style>
  <w:style w:type="character" w:customStyle="1" w:styleId="Ttulo5Car">
    <w:name w:val="Título 5 Car"/>
    <w:link w:val="Ttulo5"/>
    <w:rsid w:val="003D2D56"/>
    <w:rPr>
      <w:rFonts w:ascii="Arial" w:eastAsia="Times New Roman" w:hAnsi="Arial"/>
      <w:b/>
      <w:bCs/>
      <w:snapToGrid w:val="0"/>
      <w:color w:val="000000"/>
      <w:sz w:val="24"/>
      <w:szCs w:val="24"/>
      <w:lang w:val="es-ES" w:eastAsia="es-ES"/>
    </w:rPr>
  </w:style>
  <w:style w:type="character" w:customStyle="1" w:styleId="Ttulo9Car">
    <w:name w:val="Título 9 Car"/>
    <w:link w:val="Ttulo9"/>
    <w:rsid w:val="003D2D56"/>
    <w:rPr>
      <w:rFonts w:ascii="Arial" w:eastAsia="Times New Roman" w:hAnsi="Arial" w:cs="Arial"/>
      <w:sz w:val="22"/>
      <w:szCs w:val="22"/>
      <w:lang w:val="es-ES" w:eastAsia="es-ES"/>
    </w:rPr>
  </w:style>
  <w:style w:type="paragraph" w:styleId="Textoindependiente">
    <w:name w:val="Body Text"/>
    <w:basedOn w:val="Normal"/>
    <w:link w:val="TextoindependienteCar"/>
    <w:unhideWhenUsed/>
    <w:rsid w:val="003D2D56"/>
    <w:pPr>
      <w:spacing w:after="120"/>
    </w:pPr>
  </w:style>
  <w:style w:type="character" w:customStyle="1" w:styleId="TextoindependienteCar">
    <w:name w:val="Texto independiente Car"/>
    <w:link w:val="Textoindependiente"/>
    <w:rsid w:val="003D2D56"/>
    <w:rPr>
      <w:rFonts w:ascii="Times New Roman" w:eastAsia="Times New Roman" w:hAnsi="Times New Roman"/>
      <w:sz w:val="24"/>
      <w:szCs w:val="24"/>
      <w:lang w:val="es-ES" w:eastAsia="es-ES"/>
    </w:rPr>
  </w:style>
  <w:style w:type="paragraph" w:styleId="NormalWeb">
    <w:name w:val="Normal (Web)"/>
    <w:basedOn w:val="Normal"/>
    <w:uiPriority w:val="99"/>
    <w:unhideWhenUsed/>
    <w:rsid w:val="003D2D56"/>
    <w:pPr>
      <w:spacing w:before="100" w:beforeAutospacing="1" w:after="100" w:afterAutospacing="1"/>
    </w:pPr>
    <w:rPr>
      <w:lang w:val="es-CO" w:eastAsia="es-CO"/>
    </w:rPr>
  </w:style>
  <w:style w:type="character" w:styleId="Hipervnculo">
    <w:name w:val="Hyperlink"/>
    <w:unhideWhenUsed/>
    <w:rsid w:val="003D2D56"/>
    <w:rPr>
      <w:color w:val="0000FF"/>
      <w:u w:val="single"/>
    </w:rPr>
  </w:style>
  <w:style w:type="character" w:customStyle="1" w:styleId="longtext">
    <w:name w:val="long_text"/>
    <w:basedOn w:val="Fuentedeprrafopredeter"/>
    <w:rsid w:val="003D2D56"/>
  </w:style>
  <w:style w:type="character" w:customStyle="1" w:styleId="Ttulo3Car">
    <w:name w:val="Título 3 Car"/>
    <w:aliases w:val="Article Heading Car"/>
    <w:link w:val="Ttulo3"/>
    <w:rsid w:val="00010BD0"/>
    <w:rPr>
      <w:rFonts w:ascii="Arial" w:eastAsia="Times New Roman" w:hAnsi="Arial" w:cs="Arial"/>
      <w:b/>
      <w:bCs/>
      <w:sz w:val="26"/>
      <w:szCs w:val="26"/>
      <w:lang w:val="es-ES" w:eastAsia="es-ES"/>
    </w:rPr>
  </w:style>
  <w:style w:type="table" w:styleId="Tablaconcuadrcula">
    <w:name w:val="Table Grid"/>
    <w:basedOn w:val="Tablanormal"/>
    <w:rsid w:val="00010BD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conformatoprevio">
    <w:name w:val="HTML Preformatted"/>
    <w:basedOn w:val="Normal"/>
    <w:link w:val="HTMLconformatoprevioCar"/>
    <w:rsid w:val="00010B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hAnsi="Verdana"/>
      <w:color w:val="000000"/>
    </w:rPr>
  </w:style>
  <w:style w:type="character" w:customStyle="1" w:styleId="HTMLconformatoprevioCar">
    <w:name w:val="HTML con formato previo Car"/>
    <w:link w:val="HTMLconformatoprevio"/>
    <w:rsid w:val="00010BD0"/>
    <w:rPr>
      <w:rFonts w:ascii="Verdana" w:eastAsia="Times New Roman" w:hAnsi="Verdana" w:cs="Courier New"/>
      <w:color w:val="000000"/>
      <w:sz w:val="24"/>
      <w:szCs w:val="24"/>
      <w:lang w:val="es-ES" w:eastAsia="es-ES"/>
    </w:rPr>
  </w:style>
  <w:style w:type="paragraph" w:customStyle="1" w:styleId="Prrafodelista1">
    <w:name w:val="Párrafo de lista1"/>
    <w:basedOn w:val="Normal"/>
    <w:rsid w:val="00010BD0"/>
    <w:pPr>
      <w:ind w:left="708"/>
    </w:pPr>
    <w:rPr>
      <w:rFonts w:eastAsia="Calibri"/>
      <w:lang w:val="de-CH" w:eastAsia="de-DE"/>
    </w:rPr>
  </w:style>
  <w:style w:type="paragraph" w:customStyle="1" w:styleId="msolistparagraph0">
    <w:name w:val="msolistparagraph"/>
    <w:basedOn w:val="Normal"/>
    <w:rsid w:val="00010BD0"/>
    <w:pPr>
      <w:ind w:left="720"/>
    </w:pPr>
  </w:style>
  <w:style w:type="paragraph" w:styleId="Encabezado">
    <w:name w:val="header"/>
    <w:basedOn w:val="Normal"/>
    <w:link w:val="EncabezadoCar"/>
    <w:rsid w:val="00010BD0"/>
    <w:pPr>
      <w:tabs>
        <w:tab w:val="center" w:pos="4252"/>
        <w:tab w:val="right" w:pos="8504"/>
      </w:tabs>
    </w:pPr>
  </w:style>
  <w:style w:type="character" w:customStyle="1" w:styleId="EncabezadoCar">
    <w:name w:val="Encabezado Car"/>
    <w:link w:val="Encabezado"/>
    <w:rsid w:val="00010BD0"/>
    <w:rPr>
      <w:rFonts w:ascii="Times New Roman" w:eastAsia="Times New Roman" w:hAnsi="Times New Roman"/>
      <w:sz w:val="24"/>
      <w:szCs w:val="24"/>
      <w:lang w:val="es-ES" w:eastAsia="es-ES"/>
    </w:rPr>
  </w:style>
  <w:style w:type="paragraph" w:styleId="Piedepgina">
    <w:name w:val="footer"/>
    <w:basedOn w:val="Normal"/>
    <w:link w:val="PiedepginaCar"/>
    <w:uiPriority w:val="99"/>
    <w:rsid w:val="00010BD0"/>
    <w:pPr>
      <w:tabs>
        <w:tab w:val="center" w:pos="4252"/>
        <w:tab w:val="right" w:pos="8504"/>
      </w:tabs>
    </w:pPr>
  </w:style>
  <w:style w:type="character" w:customStyle="1" w:styleId="PiedepginaCar">
    <w:name w:val="Pie de página Car"/>
    <w:link w:val="Piedepgina"/>
    <w:uiPriority w:val="99"/>
    <w:rsid w:val="00010BD0"/>
    <w:rPr>
      <w:rFonts w:ascii="Times New Roman" w:eastAsia="Times New Roman" w:hAnsi="Times New Roman"/>
      <w:sz w:val="24"/>
      <w:szCs w:val="24"/>
      <w:lang w:val="es-ES" w:eastAsia="es-ES"/>
    </w:rPr>
  </w:style>
  <w:style w:type="paragraph" w:customStyle="1" w:styleId="Titrearticle">
    <w:name w:val="Titre article"/>
    <w:basedOn w:val="Normal"/>
    <w:next w:val="Normal"/>
    <w:autoRedefine/>
    <w:rsid w:val="00010BD0"/>
    <w:pPr>
      <w:keepNext/>
      <w:jc w:val="both"/>
    </w:pPr>
    <w:rPr>
      <w:b/>
      <w:bCs/>
      <w:iCs/>
      <w:lang w:val="en-GB" w:eastAsia="en-GB"/>
    </w:rPr>
  </w:style>
  <w:style w:type="paragraph" w:styleId="Textosinformato">
    <w:name w:val="Plain Text"/>
    <w:basedOn w:val="Normal"/>
    <w:link w:val="TextosinformatoCar"/>
    <w:uiPriority w:val="99"/>
    <w:rsid w:val="00010BD0"/>
    <w:rPr>
      <w:rFonts w:ascii="Courier New" w:hAnsi="Courier New"/>
      <w:sz w:val="20"/>
      <w:szCs w:val="20"/>
      <w:lang w:val="en-US" w:eastAsia="x-none"/>
    </w:rPr>
  </w:style>
  <w:style w:type="character" w:customStyle="1" w:styleId="TextosinformatoCar">
    <w:name w:val="Texto sin formato Car"/>
    <w:link w:val="Textosinformato"/>
    <w:uiPriority w:val="99"/>
    <w:rsid w:val="00010BD0"/>
    <w:rPr>
      <w:rFonts w:ascii="Courier New" w:eastAsia="Times New Roman" w:hAnsi="Courier New"/>
      <w:lang w:val="en-US" w:eastAsia="x-none"/>
    </w:rPr>
  </w:style>
  <w:style w:type="character" w:styleId="Refdecomentario">
    <w:name w:val="annotation reference"/>
    <w:rsid w:val="00010BD0"/>
    <w:rPr>
      <w:sz w:val="16"/>
      <w:szCs w:val="16"/>
    </w:rPr>
  </w:style>
  <w:style w:type="paragraph" w:styleId="Textocomentario">
    <w:name w:val="annotation text"/>
    <w:basedOn w:val="Normal"/>
    <w:link w:val="TextocomentarioCar"/>
    <w:rsid w:val="00010BD0"/>
    <w:rPr>
      <w:sz w:val="20"/>
      <w:szCs w:val="20"/>
    </w:rPr>
  </w:style>
  <w:style w:type="character" w:customStyle="1" w:styleId="TextocomentarioCar">
    <w:name w:val="Texto comentario Car"/>
    <w:link w:val="Textocomentario"/>
    <w:rsid w:val="00010BD0"/>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rsid w:val="00010BD0"/>
    <w:rPr>
      <w:b/>
      <w:bCs/>
      <w:lang w:val="x-none" w:eastAsia="x-none"/>
    </w:rPr>
  </w:style>
  <w:style w:type="character" w:customStyle="1" w:styleId="AsuntodelcomentarioCar">
    <w:name w:val="Asunto del comentario Car"/>
    <w:link w:val="Asuntodelcomentario"/>
    <w:rsid w:val="00010BD0"/>
    <w:rPr>
      <w:rFonts w:ascii="Times New Roman" w:eastAsia="Times New Roman" w:hAnsi="Times New Roman"/>
      <w:b/>
      <w:bCs/>
      <w:lang w:val="x-none" w:eastAsia="x-none"/>
    </w:rPr>
  </w:style>
  <w:style w:type="paragraph" w:styleId="Textodeglobo">
    <w:name w:val="Balloon Text"/>
    <w:basedOn w:val="Normal"/>
    <w:link w:val="TextodegloboCar"/>
    <w:rsid w:val="00010BD0"/>
    <w:rPr>
      <w:rFonts w:ascii="Tahoma" w:hAnsi="Tahoma"/>
      <w:sz w:val="16"/>
      <w:szCs w:val="16"/>
      <w:lang w:val="x-none" w:eastAsia="x-none"/>
    </w:rPr>
  </w:style>
  <w:style w:type="character" w:customStyle="1" w:styleId="TextodegloboCar">
    <w:name w:val="Texto de globo Car"/>
    <w:link w:val="Textodeglobo"/>
    <w:rsid w:val="00010BD0"/>
    <w:rPr>
      <w:rFonts w:ascii="Tahoma" w:eastAsia="Times New Roman" w:hAnsi="Tahoma"/>
      <w:sz w:val="16"/>
      <w:szCs w:val="16"/>
      <w:lang w:val="x-none" w:eastAsia="x-none"/>
    </w:rPr>
  </w:style>
  <w:style w:type="character" w:styleId="Nmerodepgina">
    <w:name w:val="page number"/>
    <w:basedOn w:val="Fuentedeprrafopredeter"/>
    <w:rsid w:val="00010BD0"/>
  </w:style>
  <w:style w:type="paragraph" w:styleId="Sinespaciado">
    <w:name w:val="No Spacing"/>
    <w:uiPriority w:val="1"/>
    <w:qFormat/>
    <w:rsid w:val="00040BC0"/>
    <w:rPr>
      <w:rFonts w:ascii="Times New Roman" w:eastAsia="Times New Roman" w:hAnsi="Times New Roman"/>
      <w:lang w:val="es-ES"/>
    </w:rPr>
  </w:style>
  <w:style w:type="paragraph" w:customStyle="1" w:styleId="Prrafodelista2">
    <w:name w:val="Párrafo de lista2"/>
    <w:basedOn w:val="Normal"/>
    <w:rsid w:val="004D6606"/>
    <w:pPr>
      <w:ind w:left="720"/>
      <w:contextualSpacing/>
    </w:pPr>
    <w:rPr>
      <w:lang w:val="es-CO" w:eastAsia="es-CO"/>
    </w:rPr>
  </w:style>
  <w:style w:type="character" w:customStyle="1" w:styleId="Ttulo1Car">
    <w:name w:val="Título 1 Car"/>
    <w:basedOn w:val="Fuentedeprrafopredeter"/>
    <w:link w:val="Ttulo1"/>
    <w:uiPriority w:val="9"/>
    <w:rsid w:val="004D6606"/>
    <w:rPr>
      <w:rFonts w:ascii="Cambria" w:eastAsia="Times New Roman" w:hAnsi="Cambria"/>
      <w:b/>
      <w:bCs/>
      <w:kern w:val="32"/>
      <w:sz w:val="32"/>
      <w:szCs w:val="32"/>
      <w:lang w:val="es-ES" w:eastAsia="es-ES"/>
    </w:rPr>
  </w:style>
  <w:style w:type="paragraph" w:styleId="Sangra2detindependiente">
    <w:name w:val="Body Text Indent 2"/>
    <w:basedOn w:val="Normal"/>
    <w:link w:val="Sangra2detindependienteCar"/>
    <w:uiPriority w:val="99"/>
    <w:unhideWhenUsed/>
    <w:rsid w:val="004D6606"/>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4D6606"/>
    <w:rPr>
      <w:rFonts w:ascii="Times New Roman" w:eastAsia="Times New Roman" w:hAnsi="Times New Roman"/>
      <w:sz w:val="24"/>
      <w:szCs w:val="24"/>
      <w:lang w:val="es-ES" w:eastAsia="es-ES"/>
    </w:rPr>
  </w:style>
  <w:style w:type="character" w:customStyle="1" w:styleId="hps">
    <w:name w:val="hps"/>
    <w:basedOn w:val="Fuentedeprrafopredeter"/>
    <w:rsid w:val="00F85C6B"/>
  </w:style>
  <w:style w:type="character" w:styleId="nfasis">
    <w:name w:val="Emphasis"/>
    <w:qFormat/>
    <w:rsid w:val="00F85C6B"/>
    <w:rPr>
      <w:i/>
      <w:iCs/>
    </w:rPr>
  </w:style>
  <w:style w:type="character" w:customStyle="1" w:styleId="PrrafodelistaCar">
    <w:name w:val="Párrafo de lista Car"/>
    <w:link w:val="Prrafodelista"/>
    <w:uiPriority w:val="34"/>
    <w:locked/>
    <w:rsid w:val="00304429"/>
    <w:rPr>
      <w:rFonts w:ascii="Times New Roman" w:eastAsia="Times New Roman" w:hAnsi="Times New Roman"/>
      <w:sz w:val="24"/>
      <w:szCs w:val="24"/>
    </w:rPr>
  </w:style>
  <w:style w:type="character" w:styleId="Textoennegrita">
    <w:name w:val="Strong"/>
    <w:basedOn w:val="Fuentedeprrafopredeter"/>
    <w:uiPriority w:val="22"/>
    <w:qFormat/>
    <w:rsid w:val="007E15E4"/>
    <w:rPr>
      <w:b/>
      <w:bCs/>
    </w:rPr>
  </w:style>
  <w:style w:type="character" w:customStyle="1" w:styleId="Ttulo4Car">
    <w:name w:val="Título 4 Car"/>
    <w:basedOn w:val="Fuentedeprrafopredeter"/>
    <w:link w:val="Ttulo4"/>
    <w:uiPriority w:val="9"/>
    <w:semiHidden/>
    <w:rsid w:val="00642FFB"/>
    <w:rPr>
      <w:rFonts w:asciiTheme="majorHAnsi" w:eastAsiaTheme="majorEastAsia" w:hAnsiTheme="majorHAnsi" w:cstheme="majorBidi"/>
      <w:b/>
      <w:bCs/>
      <w:i/>
      <w:iCs/>
      <w:color w:val="4F81BD" w:themeColor="accent1"/>
      <w:sz w:val="24"/>
      <w:szCs w:val="24"/>
      <w:lang w:val="es-ES" w:eastAsia="es-ES"/>
    </w:rPr>
  </w:style>
  <w:style w:type="character" w:customStyle="1" w:styleId="Ttulo2Car">
    <w:name w:val="Título 2 Car"/>
    <w:basedOn w:val="Fuentedeprrafopredeter"/>
    <w:link w:val="Ttulo2"/>
    <w:uiPriority w:val="9"/>
    <w:semiHidden/>
    <w:rsid w:val="00DB1F5C"/>
    <w:rPr>
      <w:rFonts w:asciiTheme="majorHAnsi" w:eastAsiaTheme="majorEastAsia" w:hAnsiTheme="majorHAnsi" w:cstheme="majorBidi"/>
      <w:b/>
      <w:bCs/>
      <w:color w:val="4F81BD" w:themeColor="accent1"/>
      <w:sz w:val="26"/>
      <w:szCs w:val="2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668E"/>
    <w:rPr>
      <w:rFonts w:ascii="Times New Roman" w:eastAsia="Times New Roman" w:hAnsi="Times New Roman"/>
      <w:sz w:val="24"/>
      <w:szCs w:val="24"/>
      <w:lang w:val="es-ES" w:eastAsia="es-ES"/>
    </w:rPr>
  </w:style>
  <w:style w:type="paragraph" w:styleId="Ttulo1">
    <w:name w:val="heading 1"/>
    <w:basedOn w:val="Normal"/>
    <w:next w:val="Normal"/>
    <w:link w:val="Ttulo1Car"/>
    <w:uiPriority w:val="9"/>
    <w:qFormat/>
    <w:rsid w:val="004D6606"/>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uiPriority w:val="9"/>
    <w:semiHidden/>
    <w:unhideWhenUsed/>
    <w:qFormat/>
    <w:rsid w:val="00DB1F5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Article Heading"/>
    <w:basedOn w:val="Normal"/>
    <w:next w:val="Normal"/>
    <w:link w:val="Ttulo3Car"/>
    <w:qFormat/>
    <w:rsid w:val="00010BD0"/>
    <w:pPr>
      <w:keepNext/>
      <w:spacing w:before="240" w:after="60"/>
      <w:outlineLvl w:val="2"/>
    </w:pPr>
    <w:rPr>
      <w:rFonts w:ascii="Arial" w:hAnsi="Arial"/>
      <w:b/>
      <w:bCs/>
      <w:sz w:val="26"/>
      <w:szCs w:val="26"/>
    </w:rPr>
  </w:style>
  <w:style w:type="paragraph" w:styleId="Ttulo4">
    <w:name w:val="heading 4"/>
    <w:basedOn w:val="Normal"/>
    <w:next w:val="Normal"/>
    <w:link w:val="Ttulo4Car"/>
    <w:uiPriority w:val="9"/>
    <w:semiHidden/>
    <w:unhideWhenUsed/>
    <w:qFormat/>
    <w:rsid w:val="00642FF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3D2D56"/>
    <w:pPr>
      <w:keepNext/>
      <w:outlineLvl w:val="4"/>
    </w:pPr>
    <w:rPr>
      <w:rFonts w:ascii="Arial" w:hAnsi="Arial"/>
      <w:b/>
      <w:bCs/>
      <w:snapToGrid w:val="0"/>
      <w:color w:val="000000"/>
    </w:rPr>
  </w:style>
  <w:style w:type="paragraph" w:styleId="Ttulo9">
    <w:name w:val="heading 9"/>
    <w:basedOn w:val="Normal"/>
    <w:next w:val="Normal"/>
    <w:link w:val="Ttulo9Car"/>
    <w:qFormat/>
    <w:rsid w:val="003D2D56"/>
    <w:pPr>
      <w:spacing w:before="240" w:after="60"/>
      <w:outlineLvl w:val="8"/>
    </w:pPr>
    <w:rPr>
      <w:rFonts w:ascii="Arial" w:hAnsi="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alfinal">
    <w:name w:val="endnote text"/>
    <w:basedOn w:val="Normal"/>
    <w:link w:val="TextonotaalfinalCar"/>
    <w:uiPriority w:val="99"/>
    <w:semiHidden/>
    <w:unhideWhenUsed/>
    <w:rsid w:val="00CC50EE"/>
    <w:rPr>
      <w:sz w:val="20"/>
      <w:szCs w:val="20"/>
    </w:rPr>
  </w:style>
  <w:style w:type="character" w:customStyle="1" w:styleId="TextonotaalfinalCar">
    <w:name w:val="Texto nota al final Car"/>
    <w:link w:val="Textonotaalfinal"/>
    <w:uiPriority w:val="99"/>
    <w:semiHidden/>
    <w:rsid w:val="00CC50EE"/>
    <w:rPr>
      <w:rFonts w:ascii="Times New Roman" w:eastAsia="Times New Roman" w:hAnsi="Times New Roman"/>
      <w:lang w:val="es-ES" w:eastAsia="es-ES"/>
    </w:rPr>
  </w:style>
  <w:style w:type="character" w:styleId="Refdenotaalfinal">
    <w:name w:val="endnote reference"/>
    <w:uiPriority w:val="99"/>
    <w:semiHidden/>
    <w:unhideWhenUsed/>
    <w:rsid w:val="00CC50EE"/>
    <w:rPr>
      <w:vertAlign w:val="superscript"/>
    </w:rPr>
  </w:style>
  <w:style w:type="paragraph" w:styleId="Textonotapie">
    <w:name w:val="footnote text"/>
    <w:aliases w:val="Texto nota pie Car1,Texto nota pie Car Car,Texto nota pie Car1 Car Car,fn Car Car Car,Texto nota pie Car Car Car Car,footnote text Car Car Car,Footnotes Car Car Car,Footnote ak Car Car Car,ft Car Car Car,fn cafc Car Car Car,fn,footnote te"/>
    <w:basedOn w:val="Normal"/>
    <w:link w:val="TextonotapieCar"/>
    <w:uiPriority w:val="99"/>
    <w:unhideWhenUsed/>
    <w:rsid w:val="00CC50EE"/>
    <w:rPr>
      <w:sz w:val="20"/>
      <w:szCs w:val="20"/>
    </w:rPr>
  </w:style>
  <w:style w:type="character" w:customStyle="1" w:styleId="TextonotapieCar">
    <w:name w:val="Texto nota pie Car"/>
    <w:aliases w:val="Texto nota pie Car1 Car,Texto nota pie Car Car Car,Texto nota pie Car1 Car Car Car,fn Car Car Car Car,Texto nota pie Car Car Car Car Car,footnote text Car Car Car Car,Footnotes Car Car Car Car,Footnote ak Car Car Car Car,fn Car"/>
    <w:link w:val="Textonotapie"/>
    <w:uiPriority w:val="99"/>
    <w:rsid w:val="00CC50EE"/>
    <w:rPr>
      <w:rFonts w:ascii="Times New Roman" w:eastAsia="Times New Roman" w:hAnsi="Times New Roman"/>
      <w:lang w:val="es-ES" w:eastAsia="es-ES"/>
    </w:rPr>
  </w:style>
  <w:style w:type="character" w:styleId="Refdenotaalpie">
    <w:name w:val="footnote reference"/>
    <w:aliases w:val="Ref,de nota al pie,Ref1"/>
    <w:uiPriority w:val="99"/>
    <w:unhideWhenUsed/>
    <w:rsid w:val="00CC50EE"/>
    <w:rPr>
      <w:vertAlign w:val="superscript"/>
    </w:rPr>
  </w:style>
  <w:style w:type="paragraph" w:styleId="Prrafodelista">
    <w:name w:val="List Paragraph"/>
    <w:basedOn w:val="Normal"/>
    <w:link w:val="PrrafodelistaCar"/>
    <w:uiPriority w:val="34"/>
    <w:qFormat/>
    <w:rsid w:val="00CC50EE"/>
    <w:pPr>
      <w:ind w:left="720"/>
      <w:contextualSpacing/>
    </w:pPr>
    <w:rPr>
      <w:lang w:val="es-CO" w:eastAsia="es-CO"/>
    </w:rPr>
  </w:style>
  <w:style w:type="paragraph" w:customStyle="1" w:styleId="Textoindependiente4">
    <w:name w:val="Texto independiente 4"/>
    <w:basedOn w:val="Normal"/>
    <w:rsid w:val="007C5BC0"/>
    <w:pPr>
      <w:spacing w:after="240"/>
      <w:jc w:val="both"/>
    </w:pPr>
    <w:rPr>
      <w:sz w:val="22"/>
      <w:szCs w:val="22"/>
    </w:rPr>
  </w:style>
  <w:style w:type="character" w:customStyle="1" w:styleId="Ttulo5Car">
    <w:name w:val="Título 5 Car"/>
    <w:link w:val="Ttulo5"/>
    <w:rsid w:val="003D2D56"/>
    <w:rPr>
      <w:rFonts w:ascii="Arial" w:eastAsia="Times New Roman" w:hAnsi="Arial"/>
      <w:b/>
      <w:bCs/>
      <w:snapToGrid w:val="0"/>
      <w:color w:val="000000"/>
      <w:sz w:val="24"/>
      <w:szCs w:val="24"/>
      <w:lang w:val="es-ES" w:eastAsia="es-ES"/>
    </w:rPr>
  </w:style>
  <w:style w:type="character" w:customStyle="1" w:styleId="Ttulo9Car">
    <w:name w:val="Título 9 Car"/>
    <w:link w:val="Ttulo9"/>
    <w:rsid w:val="003D2D56"/>
    <w:rPr>
      <w:rFonts w:ascii="Arial" w:eastAsia="Times New Roman" w:hAnsi="Arial" w:cs="Arial"/>
      <w:sz w:val="22"/>
      <w:szCs w:val="22"/>
      <w:lang w:val="es-ES" w:eastAsia="es-ES"/>
    </w:rPr>
  </w:style>
  <w:style w:type="paragraph" w:styleId="Textoindependiente">
    <w:name w:val="Body Text"/>
    <w:basedOn w:val="Normal"/>
    <w:link w:val="TextoindependienteCar"/>
    <w:unhideWhenUsed/>
    <w:rsid w:val="003D2D56"/>
    <w:pPr>
      <w:spacing w:after="120"/>
    </w:pPr>
  </w:style>
  <w:style w:type="character" w:customStyle="1" w:styleId="TextoindependienteCar">
    <w:name w:val="Texto independiente Car"/>
    <w:link w:val="Textoindependiente"/>
    <w:rsid w:val="003D2D56"/>
    <w:rPr>
      <w:rFonts w:ascii="Times New Roman" w:eastAsia="Times New Roman" w:hAnsi="Times New Roman"/>
      <w:sz w:val="24"/>
      <w:szCs w:val="24"/>
      <w:lang w:val="es-ES" w:eastAsia="es-ES"/>
    </w:rPr>
  </w:style>
  <w:style w:type="paragraph" w:styleId="NormalWeb">
    <w:name w:val="Normal (Web)"/>
    <w:basedOn w:val="Normal"/>
    <w:uiPriority w:val="99"/>
    <w:unhideWhenUsed/>
    <w:rsid w:val="003D2D56"/>
    <w:pPr>
      <w:spacing w:before="100" w:beforeAutospacing="1" w:after="100" w:afterAutospacing="1"/>
    </w:pPr>
    <w:rPr>
      <w:lang w:val="es-CO" w:eastAsia="es-CO"/>
    </w:rPr>
  </w:style>
  <w:style w:type="character" w:styleId="Hipervnculo">
    <w:name w:val="Hyperlink"/>
    <w:unhideWhenUsed/>
    <w:rsid w:val="003D2D56"/>
    <w:rPr>
      <w:color w:val="0000FF"/>
      <w:u w:val="single"/>
    </w:rPr>
  </w:style>
  <w:style w:type="character" w:customStyle="1" w:styleId="longtext">
    <w:name w:val="long_text"/>
    <w:basedOn w:val="Fuentedeprrafopredeter"/>
    <w:rsid w:val="003D2D56"/>
  </w:style>
  <w:style w:type="character" w:customStyle="1" w:styleId="Ttulo3Car">
    <w:name w:val="Título 3 Car"/>
    <w:aliases w:val="Article Heading Car"/>
    <w:link w:val="Ttulo3"/>
    <w:rsid w:val="00010BD0"/>
    <w:rPr>
      <w:rFonts w:ascii="Arial" w:eastAsia="Times New Roman" w:hAnsi="Arial" w:cs="Arial"/>
      <w:b/>
      <w:bCs/>
      <w:sz w:val="26"/>
      <w:szCs w:val="26"/>
      <w:lang w:val="es-ES" w:eastAsia="es-ES"/>
    </w:rPr>
  </w:style>
  <w:style w:type="table" w:styleId="Tablaconcuadrcula">
    <w:name w:val="Table Grid"/>
    <w:basedOn w:val="Tablanormal"/>
    <w:rsid w:val="00010BD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conformatoprevio">
    <w:name w:val="HTML Preformatted"/>
    <w:basedOn w:val="Normal"/>
    <w:link w:val="HTMLconformatoprevioCar"/>
    <w:rsid w:val="00010B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hAnsi="Verdana"/>
      <w:color w:val="000000"/>
    </w:rPr>
  </w:style>
  <w:style w:type="character" w:customStyle="1" w:styleId="HTMLconformatoprevioCar">
    <w:name w:val="HTML con formato previo Car"/>
    <w:link w:val="HTMLconformatoprevio"/>
    <w:rsid w:val="00010BD0"/>
    <w:rPr>
      <w:rFonts w:ascii="Verdana" w:eastAsia="Times New Roman" w:hAnsi="Verdana" w:cs="Courier New"/>
      <w:color w:val="000000"/>
      <w:sz w:val="24"/>
      <w:szCs w:val="24"/>
      <w:lang w:val="es-ES" w:eastAsia="es-ES"/>
    </w:rPr>
  </w:style>
  <w:style w:type="paragraph" w:customStyle="1" w:styleId="Prrafodelista1">
    <w:name w:val="Párrafo de lista1"/>
    <w:basedOn w:val="Normal"/>
    <w:rsid w:val="00010BD0"/>
    <w:pPr>
      <w:ind w:left="708"/>
    </w:pPr>
    <w:rPr>
      <w:rFonts w:eastAsia="Calibri"/>
      <w:lang w:val="de-CH" w:eastAsia="de-DE"/>
    </w:rPr>
  </w:style>
  <w:style w:type="paragraph" w:customStyle="1" w:styleId="msolistparagraph0">
    <w:name w:val="msolistparagraph"/>
    <w:basedOn w:val="Normal"/>
    <w:rsid w:val="00010BD0"/>
    <w:pPr>
      <w:ind w:left="720"/>
    </w:pPr>
  </w:style>
  <w:style w:type="paragraph" w:styleId="Encabezado">
    <w:name w:val="header"/>
    <w:basedOn w:val="Normal"/>
    <w:link w:val="EncabezadoCar"/>
    <w:rsid w:val="00010BD0"/>
    <w:pPr>
      <w:tabs>
        <w:tab w:val="center" w:pos="4252"/>
        <w:tab w:val="right" w:pos="8504"/>
      </w:tabs>
    </w:pPr>
  </w:style>
  <w:style w:type="character" w:customStyle="1" w:styleId="EncabezadoCar">
    <w:name w:val="Encabezado Car"/>
    <w:link w:val="Encabezado"/>
    <w:rsid w:val="00010BD0"/>
    <w:rPr>
      <w:rFonts w:ascii="Times New Roman" w:eastAsia="Times New Roman" w:hAnsi="Times New Roman"/>
      <w:sz w:val="24"/>
      <w:szCs w:val="24"/>
      <w:lang w:val="es-ES" w:eastAsia="es-ES"/>
    </w:rPr>
  </w:style>
  <w:style w:type="paragraph" w:styleId="Piedepgina">
    <w:name w:val="footer"/>
    <w:basedOn w:val="Normal"/>
    <w:link w:val="PiedepginaCar"/>
    <w:uiPriority w:val="99"/>
    <w:rsid w:val="00010BD0"/>
    <w:pPr>
      <w:tabs>
        <w:tab w:val="center" w:pos="4252"/>
        <w:tab w:val="right" w:pos="8504"/>
      </w:tabs>
    </w:pPr>
  </w:style>
  <w:style w:type="character" w:customStyle="1" w:styleId="PiedepginaCar">
    <w:name w:val="Pie de página Car"/>
    <w:link w:val="Piedepgina"/>
    <w:uiPriority w:val="99"/>
    <w:rsid w:val="00010BD0"/>
    <w:rPr>
      <w:rFonts w:ascii="Times New Roman" w:eastAsia="Times New Roman" w:hAnsi="Times New Roman"/>
      <w:sz w:val="24"/>
      <w:szCs w:val="24"/>
      <w:lang w:val="es-ES" w:eastAsia="es-ES"/>
    </w:rPr>
  </w:style>
  <w:style w:type="paragraph" w:customStyle="1" w:styleId="Titrearticle">
    <w:name w:val="Titre article"/>
    <w:basedOn w:val="Normal"/>
    <w:next w:val="Normal"/>
    <w:autoRedefine/>
    <w:rsid w:val="00010BD0"/>
    <w:pPr>
      <w:keepNext/>
      <w:jc w:val="both"/>
    </w:pPr>
    <w:rPr>
      <w:b/>
      <w:bCs/>
      <w:iCs/>
      <w:lang w:val="en-GB" w:eastAsia="en-GB"/>
    </w:rPr>
  </w:style>
  <w:style w:type="paragraph" w:styleId="Textosinformato">
    <w:name w:val="Plain Text"/>
    <w:basedOn w:val="Normal"/>
    <w:link w:val="TextosinformatoCar"/>
    <w:uiPriority w:val="99"/>
    <w:rsid w:val="00010BD0"/>
    <w:rPr>
      <w:rFonts w:ascii="Courier New" w:hAnsi="Courier New"/>
      <w:sz w:val="20"/>
      <w:szCs w:val="20"/>
      <w:lang w:val="en-US" w:eastAsia="x-none"/>
    </w:rPr>
  </w:style>
  <w:style w:type="character" w:customStyle="1" w:styleId="TextosinformatoCar">
    <w:name w:val="Texto sin formato Car"/>
    <w:link w:val="Textosinformato"/>
    <w:uiPriority w:val="99"/>
    <w:rsid w:val="00010BD0"/>
    <w:rPr>
      <w:rFonts w:ascii="Courier New" w:eastAsia="Times New Roman" w:hAnsi="Courier New"/>
      <w:lang w:val="en-US" w:eastAsia="x-none"/>
    </w:rPr>
  </w:style>
  <w:style w:type="character" w:styleId="Refdecomentario">
    <w:name w:val="annotation reference"/>
    <w:rsid w:val="00010BD0"/>
    <w:rPr>
      <w:sz w:val="16"/>
      <w:szCs w:val="16"/>
    </w:rPr>
  </w:style>
  <w:style w:type="paragraph" w:styleId="Textocomentario">
    <w:name w:val="annotation text"/>
    <w:basedOn w:val="Normal"/>
    <w:link w:val="TextocomentarioCar"/>
    <w:rsid w:val="00010BD0"/>
    <w:rPr>
      <w:sz w:val="20"/>
      <w:szCs w:val="20"/>
    </w:rPr>
  </w:style>
  <w:style w:type="character" w:customStyle="1" w:styleId="TextocomentarioCar">
    <w:name w:val="Texto comentario Car"/>
    <w:link w:val="Textocomentario"/>
    <w:rsid w:val="00010BD0"/>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rsid w:val="00010BD0"/>
    <w:rPr>
      <w:b/>
      <w:bCs/>
      <w:lang w:val="x-none" w:eastAsia="x-none"/>
    </w:rPr>
  </w:style>
  <w:style w:type="character" w:customStyle="1" w:styleId="AsuntodelcomentarioCar">
    <w:name w:val="Asunto del comentario Car"/>
    <w:link w:val="Asuntodelcomentario"/>
    <w:rsid w:val="00010BD0"/>
    <w:rPr>
      <w:rFonts w:ascii="Times New Roman" w:eastAsia="Times New Roman" w:hAnsi="Times New Roman"/>
      <w:b/>
      <w:bCs/>
      <w:lang w:val="x-none" w:eastAsia="x-none"/>
    </w:rPr>
  </w:style>
  <w:style w:type="paragraph" w:styleId="Textodeglobo">
    <w:name w:val="Balloon Text"/>
    <w:basedOn w:val="Normal"/>
    <w:link w:val="TextodegloboCar"/>
    <w:rsid w:val="00010BD0"/>
    <w:rPr>
      <w:rFonts w:ascii="Tahoma" w:hAnsi="Tahoma"/>
      <w:sz w:val="16"/>
      <w:szCs w:val="16"/>
      <w:lang w:val="x-none" w:eastAsia="x-none"/>
    </w:rPr>
  </w:style>
  <w:style w:type="character" w:customStyle="1" w:styleId="TextodegloboCar">
    <w:name w:val="Texto de globo Car"/>
    <w:link w:val="Textodeglobo"/>
    <w:rsid w:val="00010BD0"/>
    <w:rPr>
      <w:rFonts w:ascii="Tahoma" w:eastAsia="Times New Roman" w:hAnsi="Tahoma"/>
      <w:sz w:val="16"/>
      <w:szCs w:val="16"/>
      <w:lang w:val="x-none" w:eastAsia="x-none"/>
    </w:rPr>
  </w:style>
  <w:style w:type="character" w:styleId="Nmerodepgina">
    <w:name w:val="page number"/>
    <w:basedOn w:val="Fuentedeprrafopredeter"/>
    <w:rsid w:val="00010BD0"/>
  </w:style>
  <w:style w:type="paragraph" w:styleId="Sinespaciado">
    <w:name w:val="No Spacing"/>
    <w:uiPriority w:val="1"/>
    <w:qFormat/>
    <w:rsid w:val="00040BC0"/>
    <w:rPr>
      <w:rFonts w:ascii="Times New Roman" w:eastAsia="Times New Roman" w:hAnsi="Times New Roman"/>
      <w:lang w:val="es-ES"/>
    </w:rPr>
  </w:style>
  <w:style w:type="paragraph" w:customStyle="1" w:styleId="Prrafodelista2">
    <w:name w:val="Párrafo de lista2"/>
    <w:basedOn w:val="Normal"/>
    <w:rsid w:val="004D6606"/>
    <w:pPr>
      <w:ind w:left="720"/>
      <w:contextualSpacing/>
    </w:pPr>
    <w:rPr>
      <w:lang w:val="es-CO" w:eastAsia="es-CO"/>
    </w:rPr>
  </w:style>
  <w:style w:type="character" w:customStyle="1" w:styleId="Ttulo1Car">
    <w:name w:val="Título 1 Car"/>
    <w:basedOn w:val="Fuentedeprrafopredeter"/>
    <w:link w:val="Ttulo1"/>
    <w:uiPriority w:val="9"/>
    <w:rsid w:val="004D6606"/>
    <w:rPr>
      <w:rFonts w:ascii="Cambria" w:eastAsia="Times New Roman" w:hAnsi="Cambria"/>
      <w:b/>
      <w:bCs/>
      <w:kern w:val="32"/>
      <w:sz w:val="32"/>
      <w:szCs w:val="32"/>
      <w:lang w:val="es-ES" w:eastAsia="es-ES"/>
    </w:rPr>
  </w:style>
  <w:style w:type="paragraph" w:styleId="Sangra2detindependiente">
    <w:name w:val="Body Text Indent 2"/>
    <w:basedOn w:val="Normal"/>
    <w:link w:val="Sangra2detindependienteCar"/>
    <w:uiPriority w:val="99"/>
    <w:unhideWhenUsed/>
    <w:rsid w:val="004D6606"/>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4D6606"/>
    <w:rPr>
      <w:rFonts w:ascii="Times New Roman" w:eastAsia="Times New Roman" w:hAnsi="Times New Roman"/>
      <w:sz w:val="24"/>
      <w:szCs w:val="24"/>
      <w:lang w:val="es-ES" w:eastAsia="es-ES"/>
    </w:rPr>
  </w:style>
  <w:style w:type="character" w:customStyle="1" w:styleId="hps">
    <w:name w:val="hps"/>
    <w:basedOn w:val="Fuentedeprrafopredeter"/>
    <w:rsid w:val="00F85C6B"/>
  </w:style>
  <w:style w:type="character" w:styleId="nfasis">
    <w:name w:val="Emphasis"/>
    <w:qFormat/>
    <w:rsid w:val="00F85C6B"/>
    <w:rPr>
      <w:i/>
      <w:iCs/>
    </w:rPr>
  </w:style>
  <w:style w:type="character" w:customStyle="1" w:styleId="PrrafodelistaCar">
    <w:name w:val="Párrafo de lista Car"/>
    <w:link w:val="Prrafodelista"/>
    <w:uiPriority w:val="34"/>
    <w:locked/>
    <w:rsid w:val="00304429"/>
    <w:rPr>
      <w:rFonts w:ascii="Times New Roman" w:eastAsia="Times New Roman" w:hAnsi="Times New Roman"/>
      <w:sz w:val="24"/>
      <w:szCs w:val="24"/>
    </w:rPr>
  </w:style>
  <w:style w:type="character" w:styleId="Textoennegrita">
    <w:name w:val="Strong"/>
    <w:basedOn w:val="Fuentedeprrafopredeter"/>
    <w:uiPriority w:val="22"/>
    <w:qFormat/>
    <w:rsid w:val="007E15E4"/>
    <w:rPr>
      <w:b/>
      <w:bCs/>
    </w:rPr>
  </w:style>
  <w:style w:type="character" w:customStyle="1" w:styleId="Ttulo4Car">
    <w:name w:val="Título 4 Car"/>
    <w:basedOn w:val="Fuentedeprrafopredeter"/>
    <w:link w:val="Ttulo4"/>
    <w:uiPriority w:val="9"/>
    <w:semiHidden/>
    <w:rsid w:val="00642FFB"/>
    <w:rPr>
      <w:rFonts w:asciiTheme="majorHAnsi" w:eastAsiaTheme="majorEastAsia" w:hAnsiTheme="majorHAnsi" w:cstheme="majorBidi"/>
      <w:b/>
      <w:bCs/>
      <w:i/>
      <w:iCs/>
      <w:color w:val="4F81BD" w:themeColor="accent1"/>
      <w:sz w:val="24"/>
      <w:szCs w:val="24"/>
      <w:lang w:val="es-ES" w:eastAsia="es-ES"/>
    </w:rPr>
  </w:style>
  <w:style w:type="character" w:customStyle="1" w:styleId="Ttulo2Car">
    <w:name w:val="Título 2 Car"/>
    <w:basedOn w:val="Fuentedeprrafopredeter"/>
    <w:link w:val="Ttulo2"/>
    <w:uiPriority w:val="9"/>
    <w:semiHidden/>
    <w:rsid w:val="00DB1F5C"/>
    <w:rPr>
      <w:rFonts w:asciiTheme="majorHAnsi" w:eastAsiaTheme="majorEastAsia" w:hAnsiTheme="majorHAnsi" w:cstheme="majorBidi"/>
      <w:b/>
      <w:bCs/>
      <w:color w:val="4F81BD" w:themeColor="accent1"/>
      <w:sz w:val="26"/>
      <w:szCs w:val="2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19581">
      <w:bodyDiv w:val="1"/>
      <w:marLeft w:val="0"/>
      <w:marRight w:val="0"/>
      <w:marTop w:val="0"/>
      <w:marBottom w:val="0"/>
      <w:divBdr>
        <w:top w:val="none" w:sz="0" w:space="0" w:color="auto"/>
        <w:left w:val="none" w:sz="0" w:space="0" w:color="auto"/>
        <w:bottom w:val="none" w:sz="0" w:space="0" w:color="auto"/>
        <w:right w:val="none" w:sz="0" w:space="0" w:color="auto"/>
      </w:divBdr>
    </w:div>
    <w:div w:id="210729256">
      <w:bodyDiv w:val="1"/>
      <w:marLeft w:val="0"/>
      <w:marRight w:val="0"/>
      <w:marTop w:val="0"/>
      <w:marBottom w:val="0"/>
      <w:divBdr>
        <w:top w:val="none" w:sz="0" w:space="0" w:color="auto"/>
        <w:left w:val="none" w:sz="0" w:space="0" w:color="auto"/>
        <w:bottom w:val="none" w:sz="0" w:space="0" w:color="auto"/>
        <w:right w:val="none" w:sz="0" w:space="0" w:color="auto"/>
      </w:divBdr>
    </w:div>
    <w:div w:id="409237301">
      <w:bodyDiv w:val="1"/>
      <w:marLeft w:val="0"/>
      <w:marRight w:val="0"/>
      <w:marTop w:val="0"/>
      <w:marBottom w:val="0"/>
      <w:divBdr>
        <w:top w:val="none" w:sz="0" w:space="0" w:color="auto"/>
        <w:left w:val="none" w:sz="0" w:space="0" w:color="auto"/>
        <w:bottom w:val="none" w:sz="0" w:space="0" w:color="auto"/>
        <w:right w:val="none" w:sz="0" w:space="0" w:color="auto"/>
      </w:divBdr>
    </w:div>
    <w:div w:id="487214897">
      <w:bodyDiv w:val="1"/>
      <w:marLeft w:val="0"/>
      <w:marRight w:val="0"/>
      <w:marTop w:val="0"/>
      <w:marBottom w:val="0"/>
      <w:divBdr>
        <w:top w:val="none" w:sz="0" w:space="0" w:color="auto"/>
        <w:left w:val="none" w:sz="0" w:space="0" w:color="auto"/>
        <w:bottom w:val="none" w:sz="0" w:space="0" w:color="auto"/>
        <w:right w:val="none" w:sz="0" w:space="0" w:color="auto"/>
      </w:divBdr>
    </w:div>
    <w:div w:id="865019398">
      <w:bodyDiv w:val="1"/>
      <w:marLeft w:val="0"/>
      <w:marRight w:val="0"/>
      <w:marTop w:val="0"/>
      <w:marBottom w:val="0"/>
      <w:divBdr>
        <w:top w:val="none" w:sz="0" w:space="0" w:color="auto"/>
        <w:left w:val="none" w:sz="0" w:space="0" w:color="auto"/>
        <w:bottom w:val="none" w:sz="0" w:space="0" w:color="auto"/>
        <w:right w:val="none" w:sz="0" w:space="0" w:color="auto"/>
      </w:divBdr>
    </w:div>
    <w:div w:id="937099707">
      <w:bodyDiv w:val="1"/>
      <w:marLeft w:val="0"/>
      <w:marRight w:val="0"/>
      <w:marTop w:val="0"/>
      <w:marBottom w:val="0"/>
      <w:divBdr>
        <w:top w:val="none" w:sz="0" w:space="0" w:color="auto"/>
        <w:left w:val="none" w:sz="0" w:space="0" w:color="auto"/>
        <w:bottom w:val="none" w:sz="0" w:space="0" w:color="auto"/>
        <w:right w:val="none" w:sz="0" w:space="0" w:color="auto"/>
      </w:divBdr>
      <w:divsChild>
        <w:div w:id="1651209339">
          <w:marLeft w:val="0"/>
          <w:marRight w:val="0"/>
          <w:marTop w:val="0"/>
          <w:marBottom w:val="0"/>
          <w:divBdr>
            <w:top w:val="none" w:sz="0" w:space="0" w:color="auto"/>
            <w:left w:val="none" w:sz="0" w:space="0" w:color="auto"/>
            <w:bottom w:val="none" w:sz="0" w:space="0" w:color="auto"/>
            <w:right w:val="none" w:sz="0" w:space="0" w:color="auto"/>
          </w:divBdr>
          <w:divsChild>
            <w:div w:id="1647591618">
              <w:marLeft w:val="0"/>
              <w:marRight w:val="0"/>
              <w:marTop w:val="0"/>
              <w:marBottom w:val="0"/>
              <w:divBdr>
                <w:top w:val="none" w:sz="0" w:space="0" w:color="auto"/>
                <w:left w:val="none" w:sz="0" w:space="0" w:color="auto"/>
                <w:bottom w:val="none" w:sz="0" w:space="0" w:color="auto"/>
                <w:right w:val="none" w:sz="0" w:space="0" w:color="auto"/>
              </w:divBdr>
              <w:divsChild>
                <w:div w:id="824397385">
                  <w:marLeft w:val="0"/>
                  <w:marRight w:val="0"/>
                  <w:marTop w:val="0"/>
                  <w:marBottom w:val="0"/>
                  <w:divBdr>
                    <w:top w:val="none" w:sz="0" w:space="0" w:color="auto"/>
                    <w:left w:val="none" w:sz="0" w:space="0" w:color="auto"/>
                    <w:bottom w:val="none" w:sz="0" w:space="0" w:color="auto"/>
                    <w:right w:val="none" w:sz="0" w:space="0" w:color="auto"/>
                  </w:divBdr>
                  <w:divsChild>
                    <w:div w:id="358316268">
                      <w:marLeft w:val="0"/>
                      <w:marRight w:val="0"/>
                      <w:marTop w:val="0"/>
                      <w:marBottom w:val="0"/>
                      <w:divBdr>
                        <w:top w:val="none" w:sz="0" w:space="0" w:color="auto"/>
                        <w:left w:val="none" w:sz="0" w:space="0" w:color="auto"/>
                        <w:bottom w:val="none" w:sz="0" w:space="0" w:color="auto"/>
                        <w:right w:val="none" w:sz="0" w:space="0" w:color="auto"/>
                      </w:divBdr>
                      <w:divsChild>
                        <w:div w:id="1049495213">
                          <w:marLeft w:val="0"/>
                          <w:marRight w:val="0"/>
                          <w:marTop w:val="0"/>
                          <w:marBottom w:val="150"/>
                          <w:divBdr>
                            <w:top w:val="none" w:sz="0" w:space="0" w:color="auto"/>
                            <w:left w:val="none" w:sz="0" w:space="0" w:color="auto"/>
                            <w:bottom w:val="none" w:sz="0" w:space="0" w:color="auto"/>
                            <w:right w:val="none" w:sz="0" w:space="0" w:color="auto"/>
                          </w:divBdr>
                          <w:divsChild>
                            <w:div w:id="381291692">
                              <w:marLeft w:val="0"/>
                              <w:marRight w:val="0"/>
                              <w:marTop w:val="0"/>
                              <w:marBottom w:val="0"/>
                              <w:divBdr>
                                <w:top w:val="none" w:sz="0" w:space="0" w:color="auto"/>
                                <w:left w:val="none" w:sz="0" w:space="0" w:color="auto"/>
                                <w:bottom w:val="none" w:sz="0" w:space="0" w:color="auto"/>
                                <w:right w:val="none" w:sz="0" w:space="0" w:color="auto"/>
                              </w:divBdr>
                              <w:divsChild>
                                <w:div w:id="50077808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8160528">
      <w:bodyDiv w:val="1"/>
      <w:marLeft w:val="0"/>
      <w:marRight w:val="0"/>
      <w:marTop w:val="0"/>
      <w:marBottom w:val="0"/>
      <w:divBdr>
        <w:top w:val="none" w:sz="0" w:space="0" w:color="auto"/>
        <w:left w:val="none" w:sz="0" w:space="0" w:color="auto"/>
        <w:bottom w:val="none" w:sz="0" w:space="0" w:color="auto"/>
        <w:right w:val="none" w:sz="0" w:space="0" w:color="auto"/>
      </w:divBdr>
    </w:div>
    <w:div w:id="1219636011">
      <w:bodyDiv w:val="1"/>
      <w:marLeft w:val="0"/>
      <w:marRight w:val="0"/>
      <w:marTop w:val="0"/>
      <w:marBottom w:val="0"/>
      <w:divBdr>
        <w:top w:val="none" w:sz="0" w:space="0" w:color="auto"/>
        <w:left w:val="none" w:sz="0" w:space="0" w:color="auto"/>
        <w:bottom w:val="none" w:sz="0" w:space="0" w:color="auto"/>
        <w:right w:val="none" w:sz="0" w:space="0" w:color="auto"/>
      </w:divBdr>
    </w:div>
    <w:div w:id="1220287453">
      <w:bodyDiv w:val="1"/>
      <w:marLeft w:val="0"/>
      <w:marRight w:val="0"/>
      <w:marTop w:val="0"/>
      <w:marBottom w:val="0"/>
      <w:divBdr>
        <w:top w:val="none" w:sz="0" w:space="0" w:color="auto"/>
        <w:left w:val="none" w:sz="0" w:space="0" w:color="auto"/>
        <w:bottom w:val="none" w:sz="0" w:space="0" w:color="auto"/>
        <w:right w:val="none" w:sz="0" w:space="0" w:color="auto"/>
      </w:divBdr>
      <w:divsChild>
        <w:div w:id="1360356534">
          <w:marLeft w:val="0"/>
          <w:marRight w:val="0"/>
          <w:marTop w:val="0"/>
          <w:marBottom w:val="0"/>
          <w:divBdr>
            <w:top w:val="none" w:sz="0" w:space="0" w:color="auto"/>
            <w:left w:val="none" w:sz="0" w:space="0" w:color="auto"/>
            <w:bottom w:val="none" w:sz="0" w:space="0" w:color="auto"/>
            <w:right w:val="none" w:sz="0" w:space="0" w:color="auto"/>
          </w:divBdr>
          <w:divsChild>
            <w:div w:id="486098204">
              <w:marLeft w:val="0"/>
              <w:marRight w:val="0"/>
              <w:marTop w:val="0"/>
              <w:marBottom w:val="0"/>
              <w:divBdr>
                <w:top w:val="none" w:sz="0" w:space="0" w:color="auto"/>
                <w:left w:val="none" w:sz="0" w:space="0" w:color="auto"/>
                <w:bottom w:val="none" w:sz="0" w:space="0" w:color="auto"/>
                <w:right w:val="none" w:sz="0" w:space="0" w:color="auto"/>
              </w:divBdr>
              <w:divsChild>
                <w:div w:id="708725075">
                  <w:marLeft w:val="0"/>
                  <w:marRight w:val="0"/>
                  <w:marTop w:val="0"/>
                  <w:marBottom w:val="0"/>
                  <w:divBdr>
                    <w:top w:val="none" w:sz="0" w:space="0" w:color="auto"/>
                    <w:left w:val="none" w:sz="0" w:space="0" w:color="auto"/>
                    <w:bottom w:val="none" w:sz="0" w:space="0" w:color="auto"/>
                    <w:right w:val="none" w:sz="0" w:space="0" w:color="auto"/>
                  </w:divBdr>
                  <w:divsChild>
                    <w:div w:id="749157962">
                      <w:marLeft w:val="0"/>
                      <w:marRight w:val="0"/>
                      <w:marTop w:val="0"/>
                      <w:marBottom w:val="0"/>
                      <w:divBdr>
                        <w:top w:val="none" w:sz="0" w:space="0" w:color="auto"/>
                        <w:left w:val="none" w:sz="0" w:space="0" w:color="auto"/>
                        <w:bottom w:val="none" w:sz="0" w:space="0" w:color="auto"/>
                        <w:right w:val="none" w:sz="0" w:space="0" w:color="auto"/>
                      </w:divBdr>
                      <w:divsChild>
                        <w:div w:id="121873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562547">
      <w:bodyDiv w:val="1"/>
      <w:marLeft w:val="0"/>
      <w:marRight w:val="0"/>
      <w:marTop w:val="0"/>
      <w:marBottom w:val="0"/>
      <w:divBdr>
        <w:top w:val="none" w:sz="0" w:space="0" w:color="auto"/>
        <w:left w:val="none" w:sz="0" w:space="0" w:color="auto"/>
        <w:bottom w:val="none" w:sz="0" w:space="0" w:color="auto"/>
        <w:right w:val="none" w:sz="0" w:space="0" w:color="auto"/>
      </w:divBdr>
    </w:div>
    <w:div w:id="1631015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chart" Target="charts/chart1.xml"/><Relationship Id="rId10" Type="http://schemas.openxmlformats.org/officeDocument/2006/relationships/image" Target="media/image2.emf"/><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6.emf"/><Relationship Id="rId22" Type="http://schemas.openxmlformats.org/officeDocument/2006/relationships/image" Target="media/image14.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srvobservatorio\TRABAJO\ESTUDIOS%20ECON&#211;MICOS\14000-30-ADMINI%20Y%20MANT%20BD\14000-30-2-Prod%20Estad\OEE-ET-Turismo\Anexo_2\2_tur_internacional\2_tur_receptivo\1_viajeros\2_viajeros_migracion\4_Productos\Extranjeros_no_resid\2_Residenci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3.7703513281919454E-2"/>
          <c:y val="8.4347099297635425E-2"/>
          <c:w val="0.92459297343616109"/>
          <c:h val="0.76608827682605596"/>
        </c:manualLayout>
      </c:layout>
      <c:lineChart>
        <c:grouping val="standard"/>
        <c:varyColors val="0"/>
        <c:ser>
          <c:idx val="0"/>
          <c:order val="0"/>
          <c:tx>
            <c:v>viajeros</c:v>
          </c:tx>
          <c:spPr>
            <a:ln w="50800"/>
          </c:spPr>
          <c:marker>
            <c:symbol val="circle"/>
            <c:size val="9"/>
            <c:spPr>
              <a:solidFill>
                <a:schemeClr val="accent1"/>
              </a:solidFill>
            </c:spPr>
          </c:marker>
          <c:dLbls>
            <c:spPr>
              <a:noFill/>
              <a:ln>
                <a:noFill/>
              </a:ln>
              <a:effectLst/>
            </c:spPr>
            <c:txPr>
              <a:bodyPr/>
              <a:lstStyle/>
              <a:p>
                <a:pPr>
                  <a:defRPr sz="1200" b="1"/>
                </a:pPr>
                <a:endParaRPr lang="es-CO"/>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PAIS!$B$15:$B$18</c:f>
              <c:numCache>
                <c:formatCode>General</c:formatCode>
                <c:ptCount val="4"/>
                <c:pt idx="0">
                  <c:v>2010</c:v>
                </c:pt>
                <c:pt idx="1">
                  <c:v>2011</c:v>
                </c:pt>
                <c:pt idx="2">
                  <c:v>2012</c:v>
                </c:pt>
                <c:pt idx="3">
                  <c:v>2013</c:v>
                </c:pt>
              </c:numCache>
            </c:numRef>
          </c:cat>
          <c:val>
            <c:numRef>
              <c:f>PAIS!$C$15:$C$18</c:f>
              <c:numCache>
                <c:formatCode>General</c:formatCode>
                <c:ptCount val="4"/>
                <c:pt idx="0">
                  <c:v>3510</c:v>
                </c:pt>
                <c:pt idx="1">
                  <c:v>3973</c:v>
                </c:pt>
                <c:pt idx="2">
                  <c:v>5228</c:v>
                </c:pt>
                <c:pt idx="3">
                  <c:v>5382</c:v>
                </c:pt>
              </c:numCache>
            </c:numRef>
          </c:val>
          <c:smooth val="0"/>
        </c:ser>
        <c:dLbls>
          <c:showLegendKey val="0"/>
          <c:showVal val="1"/>
          <c:showCatName val="0"/>
          <c:showSerName val="0"/>
          <c:showPercent val="0"/>
          <c:showBubbleSize val="0"/>
        </c:dLbls>
        <c:marker val="1"/>
        <c:smooth val="0"/>
        <c:axId val="118896128"/>
        <c:axId val="118915840"/>
      </c:lineChart>
      <c:catAx>
        <c:axId val="118896128"/>
        <c:scaling>
          <c:orientation val="minMax"/>
        </c:scaling>
        <c:delete val="0"/>
        <c:axPos val="b"/>
        <c:majorGridlines>
          <c:spPr>
            <a:ln>
              <a:solidFill>
                <a:schemeClr val="bg1">
                  <a:lumMod val="85000"/>
                </a:schemeClr>
              </a:solidFill>
            </a:ln>
          </c:spPr>
        </c:majorGridlines>
        <c:numFmt formatCode="General" sourceLinked="1"/>
        <c:majorTickMark val="none"/>
        <c:minorTickMark val="none"/>
        <c:tickLblPos val="nextTo"/>
        <c:txPr>
          <a:bodyPr/>
          <a:lstStyle/>
          <a:p>
            <a:pPr>
              <a:defRPr>
                <a:solidFill>
                  <a:schemeClr val="bg1">
                    <a:lumMod val="50000"/>
                  </a:schemeClr>
                </a:solidFill>
              </a:defRPr>
            </a:pPr>
            <a:endParaRPr lang="es-CO"/>
          </a:p>
        </c:txPr>
        <c:crossAx val="118915840"/>
        <c:crosses val="autoZero"/>
        <c:auto val="1"/>
        <c:lblAlgn val="ctr"/>
        <c:lblOffset val="100"/>
        <c:noMultiLvlLbl val="0"/>
      </c:catAx>
      <c:valAx>
        <c:axId val="118915840"/>
        <c:scaling>
          <c:orientation val="minMax"/>
        </c:scaling>
        <c:delete val="1"/>
        <c:axPos val="l"/>
        <c:majorGridlines>
          <c:spPr>
            <a:ln>
              <a:solidFill>
                <a:schemeClr val="bg1">
                  <a:lumMod val="85000"/>
                </a:schemeClr>
              </a:solidFill>
            </a:ln>
          </c:spPr>
        </c:majorGridlines>
        <c:numFmt formatCode="General" sourceLinked="1"/>
        <c:majorTickMark val="out"/>
        <c:minorTickMark val="none"/>
        <c:tickLblPos val="nextTo"/>
        <c:crossAx val="118896128"/>
        <c:crosses val="autoZero"/>
        <c:crossBetween val="between"/>
      </c:valAx>
    </c:plotArea>
    <c:plotVisOnly val="1"/>
    <c:dispBlanksAs val="gap"/>
    <c:showDLblsOverMax val="0"/>
  </c:chart>
  <c:spPr>
    <a:noFill/>
    <a:ln>
      <a:noFill/>
    </a:ln>
  </c:sp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0.67866</cdr:x>
      <cdr:y>0.36253</cdr:y>
    </cdr:from>
    <cdr:to>
      <cdr:x>0.88432</cdr:x>
      <cdr:y>0.52311</cdr:y>
    </cdr:to>
    <cdr:sp macro="" textlink="">
      <cdr:nvSpPr>
        <cdr:cNvPr id="2" name="1 Rectángulo"/>
        <cdr:cNvSpPr/>
      </cdr:nvSpPr>
      <cdr:spPr>
        <a:xfrm xmlns:a="http://schemas.openxmlformats.org/drawingml/2006/main">
          <a:off x="2514600" y="709613"/>
          <a:ext cx="762000" cy="314325"/>
        </a:xfrm>
        <a:prstGeom xmlns:a="http://schemas.openxmlformats.org/drawingml/2006/main" prst="rect">
          <a:avLst/>
        </a:prstGeom>
        <a:noFill xmlns:a="http://schemas.openxmlformats.org/drawingml/2006/main"/>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s-CO" b="1">
            <a:solidFill>
              <a:sysClr val="windowText" lastClr="000000"/>
            </a:solidFill>
          </a:endParaRPr>
        </a:p>
      </cdr:txBody>
    </cdr:sp>
  </cdr:relSizeAnchor>
  <cdr:relSizeAnchor xmlns:cdr="http://schemas.openxmlformats.org/drawingml/2006/chartDrawing">
    <cdr:from>
      <cdr:x>0.21165</cdr:x>
      <cdr:y>0.5223</cdr:y>
    </cdr:from>
    <cdr:to>
      <cdr:x>0.35733</cdr:x>
      <cdr:y>0.68289</cdr:y>
    </cdr:to>
    <cdr:sp macro="" textlink="">
      <cdr:nvSpPr>
        <cdr:cNvPr id="3" name="1 Rectángulo"/>
        <cdr:cNvSpPr/>
      </cdr:nvSpPr>
      <cdr:spPr>
        <a:xfrm xmlns:a="http://schemas.openxmlformats.org/drawingml/2006/main">
          <a:off x="784225" y="1022350"/>
          <a:ext cx="539750" cy="314325"/>
        </a:xfrm>
        <a:prstGeom xmlns:a="http://schemas.openxmlformats.org/drawingml/2006/main" prst="rect">
          <a:avLst/>
        </a:prstGeom>
        <a:noFill xmlns:a="http://schemas.openxmlformats.org/drawingml/2006/main"/>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r>
            <a:rPr lang="es-CO" sz="1100" b="1">
              <a:solidFill>
                <a:sysClr val="windowText" lastClr="000000"/>
              </a:solidFill>
            </a:rPr>
            <a:t>13,2%</a:t>
          </a:r>
        </a:p>
      </cdr:txBody>
    </cdr:sp>
  </cdr:relSizeAnchor>
  <cdr:relSizeAnchor xmlns:cdr="http://schemas.openxmlformats.org/drawingml/2006/chartDrawing">
    <cdr:from>
      <cdr:x>0.45844</cdr:x>
      <cdr:y>0.39092</cdr:y>
    </cdr:from>
    <cdr:to>
      <cdr:x>0.61954</cdr:x>
      <cdr:y>0.5515</cdr:y>
    </cdr:to>
    <cdr:sp macro="" textlink="">
      <cdr:nvSpPr>
        <cdr:cNvPr id="4" name="1 Rectángulo"/>
        <cdr:cNvSpPr/>
      </cdr:nvSpPr>
      <cdr:spPr>
        <a:xfrm xmlns:a="http://schemas.openxmlformats.org/drawingml/2006/main">
          <a:off x="1698625" y="765175"/>
          <a:ext cx="596900" cy="314325"/>
        </a:xfrm>
        <a:prstGeom xmlns:a="http://schemas.openxmlformats.org/drawingml/2006/main" prst="rect">
          <a:avLst/>
        </a:prstGeom>
        <a:noFill xmlns:a="http://schemas.openxmlformats.org/drawingml/2006/main"/>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r>
            <a:rPr lang="es-CO" b="1">
              <a:solidFill>
                <a:sysClr val="windowText" lastClr="000000"/>
              </a:solidFill>
            </a:rPr>
            <a:t>31,6%</a:t>
          </a:r>
        </a:p>
      </cdr:txBody>
    </cdr:sp>
  </cdr:relSizeAnchor>
  <cdr:relSizeAnchor xmlns:cdr="http://schemas.openxmlformats.org/drawingml/2006/chartDrawing">
    <cdr:from>
      <cdr:x>0.66667</cdr:x>
      <cdr:y>0.32766</cdr:y>
    </cdr:from>
    <cdr:to>
      <cdr:x>0.82776</cdr:x>
      <cdr:y>0.48824</cdr:y>
    </cdr:to>
    <cdr:sp macro="" textlink="">
      <cdr:nvSpPr>
        <cdr:cNvPr id="5" name="1 Rectángulo"/>
        <cdr:cNvSpPr/>
      </cdr:nvSpPr>
      <cdr:spPr>
        <a:xfrm xmlns:a="http://schemas.openxmlformats.org/drawingml/2006/main">
          <a:off x="2470150" y="641350"/>
          <a:ext cx="596900" cy="314325"/>
        </a:xfrm>
        <a:prstGeom xmlns:a="http://schemas.openxmlformats.org/drawingml/2006/main" prst="rect">
          <a:avLst/>
        </a:prstGeom>
        <a:noFill xmlns:a="http://schemas.openxmlformats.org/drawingml/2006/main"/>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r>
            <a:rPr lang="es-CO" b="1">
              <a:solidFill>
                <a:sysClr val="windowText" lastClr="000000"/>
              </a:solidFill>
            </a:rPr>
            <a:t>2,9%</a:t>
          </a:r>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EC7D8-ECA9-4257-8576-128261D42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76</Pages>
  <Words>26560</Words>
  <Characters>146080</Characters>
  <Application>Microsoft Office Word</Application>
  <DocSecurity>4</DocSecurity>
  <Lines>1217</Lines>
  <Paragraphs>344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172296</CharactersWithSpaces>
  <SharedDoc>false</SharedDoc>
  <HLinks>
    <vt:vector size="12" baseType="variant">
      <vt:variant>
        <vt:i4>458824</vt:i4>
      </vt:variant>
      <vt:variant>
        <vt:i4>9</vt:i4>
      </vt:variant>
      <vt:variant>
        <vt:i4>0</vt:i4>
      </vt:variant>
      <vt:variant>
        <vt:i4>5</vt:i4>
      </vt:variant>
      <vt:variant>
        <vt:lpwstr>http://www.sice.oas.org/</vt:lpwstr>
      </vt:variant>
      <vt:variant>
        <vt:lpwstr/>
      </vt:variant>
      <vt:variant>
        <vt:i4>458824</vt:i4>
      </vt:variant>
      <vt:variant>
        <vt:i4>6</vt:i4>
      </vt:variant>
      <vt:variant>
        <vt:i4>0</vt:i4>
      </vt:variant>
      <vt:variant>
        <vt:i4>5</vt:i4>
      </vt:variant>
      <vt:variant>
        <vt:lpwstr>http://www.sice.oas.org/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jorger</dc:creator>
  <cp:lastModifiedBy>admin</cp:lastModifiedBy>
  <cp:revision>2</cp:revision>
  <cp:lastPrinted>2014-07-25T16:56:00Z</cp:lastPrinted>
  <dcterms:created xsi:type="dcterms:W3CDTF">2014-09-11T21:29:00Z</dcterms:created>
  <dcterms:modified xsi:type="dcterms:W3CDTF">2014-09-11T21:29:00Z</dcterms:modified>
</cp:coreProperties>
</file>