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6BF" w:rsidRDefault="001416BF" w:rsidP="001416BF">
      <w:pPr>
        <w:widowControl w:val="0"/>
        <w:autoSpaceDE w:val="0"/>
        <w:autoSpaceDN w:val="0"/>
        <w:adjustRightInd w:val="0"/>
        <w:spacing w:after="0" w:line="240" w:lineRule="auto"/>
        <w:jc w:val="center"/>
        <w:rPr>
          <w:rFonts w:ascii="Bookman Old Style" w:hAnsi="Bookman Old Style" w:cs="Ayuthaya"/>
          <w:b/>
          <w:sz w:val="28"/>
          <w:szCs w:val="28"/>
        </w:rPr>
      </w:pPr>
      <w:r>
        <w:rPr>
          <w:rFonts w:ascii="Bookman Old Style" w:hAnsi="Bookman Old Style" w:cs="Ayuthaya"/>
          <w:b/>
          <w:sz w:val="28"/>
          <w:szCs w:val="28"/>
        </w:rPr>
        <w:t xml:space="preserve">PROYECTO DE LEY No. </w:t>
      </w:r>
      <w:r w:rsidR="001628CD">
        <w:rPr>
          <w:rFonts w:ascii="Bookman Old Style" w:hAnsi="Bookman Old Style" w:cs="Ayuthaya"/>
          <w:b/>
          <w:sz w:val="28"/>
          <w:szCs w:val="28"/>
        </w:rPr>
        <w:t xml:space="preserve"> 075-14</w:t>
      </w:r>
      <w:r>
        <w:rPr>
          <w:rFonts w:ascii="Bookman Old Style" w:hAnsi="Bookman Old Style" w:cs="Ayuthaya"/>
          <w:b/>
          <w:sz w:val="28"/>
          <w:szCs w:val="28"/>
        </w:rPr>
        <w:t xml:space="preserve"> SENADO</w:t>
      </w:r>
    </w:p>
    <w:p w:rsidR="001416BF" w:rsidRDefault="001416BF" w:rsidP="001416BF">
      <w:pPr>
        <w:widowControl w:val="0"/>
        <w:autoSpaceDE w:val="0"/>
        <w:autoSpaceDN w:val="0"/>
        <w:adjustRightInd w:val="0"/>
        <w:spacing w:after="0" w:line="240" w:lineRule="auto"/>
        <w:jc w:val="center"/>
        <w:rPr>
          <w:rFonts w:ascii="Bookman Old Style" w:hAnsi="Bookman Old Style" w:cs="Ayuthaya"/>
          <w:b/>
          <w:sz w:val="28"/>
          <w:szCs w:val="28"/>
        </w:rPr>
      </w:pPr>
    </w:p>
    <w:p w:rsidR="00802EBC" w:rsidRDefault="00802EBC" w:rsidP="00802EBC">
      <w:pPr>
        <w:widowControl w:val="0"/>
        <w:autoSpaceDE w:val="0"/>
        <w:autoSpaceDN w:val="0"/>
        <w:adjustRightInd w:val="0"/>
        <w:spacing w:after="0" w:line="240" w:lineRule="auto"/>
        <w:jc w:val="center"/>
        <w:rPr>
          <w:rFonts w:ascii="Bookman Old Style" w:hAnsi="Bookman Old Style" w:cs="Ayuthaya"/>
          <w:b/>
          <w:sz w:val="28"/>
          <w:szCs w:val="28"/>
        </w:rPr>
      </w:pPr>
      <w:r w:rsidRPr="002F5C4C">
        <w:rPr>
          <w:rFonts w:ascii="Bookman Old Style" w:hAnsi="Bookman Old Style" w:cs="Ayuthaya"/>
          <w:b/>
          <w:sz w:val="28"/>
          <w:szCs w:val="28"/>
        </w:rPr>
        <w:t>“</w:t>
      </w:r>
      <w:r>
        <w:rPr>
          <w:rFonts w:ascii="Bookman Old Style" w:hAnsi="Bookman Old Style" w:cs="Arial"/>
          <w:b/>
          <w:bCs/>
          <w:sz w:val="28"/>
          <w:szCs w:val="28"/>
        </w:rPr>
        <w:t>Por el cual se establecen prerrogativas públicas a los establecimientos educativos de carácter privado</w:t>
      </w:r>
      <w:r w:rsidRPr="002F5C4C">
        <w:rPr>
          <w:rFonts w:ascii="Bookman Old Style" w:hAnsi="Bookman Old Style" w:cs="Ayuthaya"/>
          <w:b/>
          <w:sz w:val="28"/>
          <w:szCs w:val="28"/>
        </w:rPr>
        <w:t>”</w:t>
      </w:r>
    </w:p>
    <w:p w:rsidR="001416BF" w:rsidRDefault="001416BF" w:rsidP="001416BF">
      <w:pPr>
        <w:widowControl w:val="0"/>
        <w:autoSpaceDE w:val="0"/>
        <w:autoSpaceDN w:val="0"/>
        <w:adjustRightInd w:val="0"/>
        <w:spacing w:after="0" w:line="240" w:lineRule="auto"/>
        <w:jc w:val="center"/>
        <w:rPr>
          <w:rFonts w:ascii="Bookman Old Style" w:hAnsi="Bookman Old Style" w:cs="Ayuthaya"/>
          <w:b/>
          <w:sz w:val="28"/>
          <w:szCs w:val="28"/>
        </w:rPr>
      </w:pPr>
    </w:p>
    <w:p w:rsidR="001416BF" w:rsidRDefault="001416BF" w:rsidP="001416BF">
      <w:pPr>
        <w:widowControl w:val="0"/>
        <w:autoSpaceDE w:val="0"/>
        <w:autoSpaceDN w:val="0"/>
        <w:adjustRightInd w:val="0"/>
        <w:spacing w:after="0" w:line="240" w:lineRule="auto"/>
        <w:jc w:val="center"/>
        <w:rPr>
          <w:rFonts w:ascii="Bookman Old Style" w:hAnsi="Bookman Old Style" w:cs="Ayuthaya"/>
          <w:b/>
          <w:sz w:val="28"/>
          <w:szCs w:val="28"/>
        </w:rPr>
      </w:pPr>
      <w:r>
        <w:rPr>
          <w:rFonts w:ascii="Bookman Old Style" w:hAnsi="Bookman Old Style" w:cs="Ayuthaya"/>
          <w:b/>
          <w:sz w:val="28"/>
          <w:szCs w:val="28"/>
        </w:rPr>
        <w:t>El Congreso de Colombia</w:t>
      </w:r>
    </w:p>
    <w:p w:rsidR="001416BF" w:rsidRDefault="001416BF" w:rsidP="001416BF">
      <w:pPr>
        <w:widowControl w:val="0"/>
        <w:autoSpaceDE w:val="0"/>
        <w:autoSpaceDN w:val="0"/>
        <w:adjustRightInd w:val="0"/>
        <w:spacing w:after="0" w:line="240" w:lineRule="auto"/>
        <w:jc w:val="center"/>
        <w:rPr>
          <w:rFonts w:ascii="Bookman Old Style" w:hAnsi="Bookman Old Style" w:cs="Ayuthaya"/>
          <w:b/>
          <w:sz w:val="28"/>
          <w:szCs w:val="28"/>
        </w:rPr>
      </w:pPr>
    </w:p>
    <w:p w:rsidR="001416BF" w:rsidRPr="002F5C4C" w:rsidRDefault="001416BF" w:rsidP="001416BF">
      <w:pPr>
        <w:widowControl w:val="0"/>
        <w:autoSpaceDE w:val="0"/>
        <w:autoSpaceDN w:val="0"/>
        <w:adjustRightInd w:val="0"/>
        <w:spacing w:after="0" w:line="240" w:lineRule="auto"/>
        <w:jc w:val="center"/>
        <w:rPr>
          <w:rFonts w:ascii="Bookman Old Style" w:hAnsi="Bookman Old Style" w:cs="Ayuthaya"/>
          <w:b/>
          <w:sz w:val="28"/>
          <w:szCs w:val="28"/>
        </w:rPr>
      </w:pPr>
      <w:r>
        <w:rPr>
          <w:rFonts w:ascii="Bookman Old Style" w:hAnsi="Bookman Old Style" w:cs="Ayuthaya"/>
          <w:b/>
          <w:sz w:val="28"/>
          <w:szCs w:val="28"/>
        </w:rPr>
        <w:t>DECRETA</w:t>
      </w:r>
    </w:p>
    <w:p w:rsidR="001416BF" w:rsidRDefault="001416BF" w:rsidP="001416BF">
      <w:pPr>
        <w:widowControl w:val="0"/>
        <w:autoSpaceDE w:val="0"/>
        <w:autoSpaceDN w:val="0"/>
        <w:adjustRightInd w:val="0"/>
        <w:spacing w:after="0" w:line="240" w:lineRule="auto"/>
        <w:jc w:val="center"/>
        <w:rPr>
          <w:rFonts w:ascii="Bookman Old Style" w:hAnsi="Bookman Old Style" w:cs="Ayuthaya"/>
          <w:b/>
          <w:sz w:val="28"/>
          <w:szCs w:val="28"/>
        </w:rPr>
      </w:pPr>
    </w:p>
    <w:p w:rsidR="001416BF" w:rsidRPr="0002084B" w:rsidRDefault="001416BF" w:rsidP="001416BF">
      <w:pPr>
        <w:pStyle w:val="NormalWeb"/>
        <w:spacing w:after="0" w:afterAutospacing="0"/>
        <w:jc w:val="both"/>
        <w:rPr>
          <w:rFonts w:ascii="Arial" w:hAnsi="Arial" w:cs="Arial"/>
          <w:b/>
        </w:rPr>
      </w:pPr>
      <w:r>
        <w:rPr>
          <w:rFonts w:ascii="Bookman Old Style" w:hAnsi="Bookman Old Style" w:cs="Arial"/>
          <w:b/>
          <w:bCs/>
          <w:sz w:val="28"/>
          <w:szCs w:val="28"/>
        </w:rPr>
        <w:t>Artículo 1°.</w:t>
      </w:r>
      <w:r>
        <w:rPr>
          <w:rFonts w:ascii="Bookman Old Style" w:hAnsi="Bookman Old Style" w:cs="Arial"/>
          <w:sz w:val="28"/>
          <w:szCs w:val="28"/>
        </w:rPr>
        <w:t xml:space="preserve"> </w:t>
      </w:r>
      <w:r>
        <w:rPr>
          <w:rFonts w:ascii="Bookman Old Style" w:hAnsi="Bookman Old Style" w:cs="Arial"/>
          <w:b/>
          <w:sz w:val="28"/>
          <w:szCs w:val="28"/>
        </w:rPr>
        <w:t xml:space="preserve">Objeto. </w:t>
      </w:r>
      <w:r>
        <w:rPr>
          <w:rFonts w:ascii="Bookman Old Style" w:hAnsi="Bookman Old Style" w:cs="Arial"/>
          <w:sz w:val="28"/>
          <w:szCs w:val="28"/>
        </w:rPr>
        <w:t>La presente ley tiene por objeto, efectivizar el principio de solidaridad de las personas que prestan el servicio público de educación,</w:t>
      </w:r>
      <w:r>
        <w:rPr>
          <w:rFonts w:ascii="Bookman Old Style" w:hAnsi="Bookman Old Style" w:cs="Arial"/>
          <w:b/>
          <w:sz w:val="28"/>
          <w:szCs w:val="28"/>
        </w:rPr>
        <w:t xml:space="preserve"> </w:t>
      </w:r>
      <w:r>
        <w:rPr>
          <w:rFonts w:ascii="Bookman Old Style" w:hAnsi="Bookman Old Style" w:cs="Arial"/>
          <w:sz w:val="28"/>
          <w:szCs w:val="28"/>
        </w:rPr>
        <w:t xml:space="preserve">regulando el </w:t>
      </w:r>
      <w:r w:rsidRPr="00A0161B">
        <w:rPr>
          <w:rFonts w:ascii="Bookman Old Style" w:hAnsi="Bookman Old Style" w:cs="Arial"/>
          <w:sz w:val="28"/>
          <w:szCs w:val="28"/>
        </w:rPr>
        <w:t>otorgamiento</w:t>
      </w:r>
      <w:r>
        <w:rPr>
          <w:rFonts w:ascii="Bookman Old Style" w:hAnsi="Bookman Old Style" w:cs="Arial"/>
          <w:b/>
          <w:sz w:val="28"/>
          <w:szCs w:val="28"/>
        </w:rPr>
        <w:t xml:space="preserve"> </w:t>
      </w:r>
      <w:r>
        <w:rPr>
          <w:rFonts w:ascii="Bookman Old Style" w:hAnsi="Bookman Old Style" w:cs="Arial"/>
          <w:sz w:val="28"/>
          <w:szCs w:val="28"/>
        </w:rPr>
        <w:t>de becas para niños o niñas del SISBEN (Sistema de Identificación de Potenciales Beneficiarios de Programas Sociales) 1 y 2.</w:t>
      </w:r>
    </w:p>
    <w:p w:rsidR="001416BF" w:rsidRPr="002F5C4C" w:rsidRDefault="001416BF" w:rsidP="001416BF">
      <w:pPr>
        <w:widowControl w:val="0"/>
        <w:spacing w:after="0" w:line="240" w:lineRule="auto"/>
        <w:jc w:val="both"/>
        <w:rPr>
          <w:rFonts w:ascii="Bookman Old Style" w:hAnsi="Bookman Old Style" w:cs="Ayuthaya"/>
          <w:color w:val="000000" w:themeColor="text1"/>
          <w:sz w:val="28"/>
          <w:szCs w:val="28"/>
        </w:rPr>
      </w:pPr>
    </w:p>
    <w:p w:rsidR="001416BF" w:rsidRDefault="001416BF" w:rsidP="001416BF">
      <w:pPr>
        <w:widowControl w:val="0"/>
        <w:spacing w:after="0" w:line="240" w:lineRule="auto"/>
        <w:jc w:val="both"/>
        <w:rPr>
          <w:rFonts w:ascii="Bookman Old Style" w:hAnsi="Bookman Old Style"/>
          <w:bCs/>
          <w:sz w:val="28"/>
          <w:szCs w:val="28"/>
        </w:rPr>
      </w:pPr>
      <w:r w:rsidRPr="002F5C4C">
        <w:rPr>
          <w:rFonts w:ascii="Bookman Old Style" w:hAnsi="Bookman Old Style" w:cs="Ayuthaya"/>
          <w:b/>
          <w:color w:val="000000" w:themeColor="text1"/>
          <w:sz w:val="28"/>
          <w:szCs w:val="28"/>
        </w:rPr>
        <w:t>Art</w:t>
      </w:r>
      <w:r w:rsidRPr="002F5C4C">
        <w:rPr>
          <w:rFonts w:ascii="Bookman Old Style" w:hAnsi="Bookman Old Style" w:cs="Times New Roman"/>
          <w:b/>
          <w:color w:val="000000" w:themeColor="text1"/>
          <w:sz w:val="28"/>
          <w:szCs w:val="28"/>
        </w:rPr>
        <w:t>í</w:t>
      </w:r>
      <w:r w:rsidRPr="002F5C4C">
        <w:rPr>
          <w:rFonts w:ascii="Bookman Old Style" w:hAnsi="Bookman Old Style" w:cs="Ayuthaya"/>
          <w:b/>
          <w:color w:val="000000" w:themeColor="text1"/>
          <w:sz w:val="28"/>
          <w:szCs w:val="28"/>
        </w:rPr>
        <w:t>culo 2.</w:t>
      </w:r>
      <w:r w:rsidRPr="002F237A">
        <w:rPr>
          <w:rFonts w:ascii="Bookman Old Style" w:hAnsi="Bookman Old Style"/>
          <w:b/>
          <w:bCs/>
          <w:sz w:val="28"/>
          <w:szCs w:val="28"/>
        </w:rPr>
        <w:t xml:space="preserve"> </w:t>
      </w:r>
      <w:r>
        <w:rPr>
          <w:rFonts w:ascii="Bookman Old Style" w:hAnsi="Bookman Old Style"/>
          <w:b/>
          <w:bCs/>
          <w:sz w:val="28"/>
          <w:szCs w:val="28"/>
        </w:rPr>
        <w:t>Sujetos.</w:t>
      </w:r>
      <w:r w:rsidRPr="002A5AC7">
        <w:rPr>
          <w:rFonts w:ascii="Bookman Old Style" w:hAnsi="Bookman Old Style"/>
          <w:b/>
          <w:bCs/>
          <w:sz w:val="28"/>
          <w:szCs w:val="28"/>
        </w:rPr>
        <w:t xml:space="preserve"> </w:t>
      </w:r>
      <w:r w:rsidRPr="002A5AC7">
        <w:rPr>
          <w:rFonts w:ascii="Bookman Old Style" w:hAnsi="Bookman Old Style"/>
          <w:bCs/>
          <w:sz w:val="28"/>
          <w:szCs w:val="28"/>
        </w:rPr>
        <w:t>Son sujetos de la presente ley</w:t>
      </w:r>
      <w:r>
        <w:rPr>
          <w:rFonts w:ascii="Bookman Old Style" w:hAnsi="Bookman Old Style"/>
          <w:bCs/>
          <w:sz w:val="28"/>
          <w:szCs w:val="28"/>
        </w:rPr>
        <w:t>,</w:t>
      </w:r>
      <w:r w:rsidRPr="002A5AC7">
        <w:rPr>
          <w:rFonts w:ascii="Bookman Old Style" w:hAnsi="Bookman Old Style"/>
          <w:bCs/>
          <w:sz w:val="28"/>
          <w:szCs w:val="28"/>
        </w:rPr>
        <w:t xml:space="preserve"> </w:t>
      </w:r>
      <w:r>
        <w:rPr>
          <w:rFonts w:ascii="Bookman Old Style" w:hAnsi="Bookman Old Style"/>
          <w:bCs/>
          <w:sz w:val="28"/>
          <w:szCs w:val="28"/>
        </w:rPr>
        <w:t>l</w:t>
      </w:r>
      <w:r w:rsidRPr="0002084B">
        <w:rPr>
          <w:rFonts w:ascii="Bookman Old Style" w:hAnsi="Bookman Old Style"/>
          <w:bCs/>
          <w:sz w:val="28"/>
          <w:szCs w:val="28"/>
        </w:rPr>
        <w:t>as instituciones de carácter privado</w:t>
      </w:r>
      <w:r>
        <w:rPr>
          <w:rFonts w:ascii="Bookman Old Style" w:hAnsi="Bookman Old Style"/>
          <w:bCs/>
          <w:sz w:val="28"/>
          <w:szCs w:val="28"/>
        </w:rPr>
        <w:t>, que ofrecen educación básica y media, con</w:t>
      </w:r>
      <w:r w:rsidRPr="0002084B">
        <w:rPr>
          <w:rFonts w:ascii="Bookman Old Style" w:hAnsi="Bookman Old Style"/>
          <w:bCs/>
          <w:sz w:val="28"/>
          <w:szCs w:val="28"/>
        </w:rPr>
        <w:t xml:space="preserve"> una pensión mensual</w:t>
      </w:r>
      <w:r>
        <w:rPr>
          <w:rFonts w:ascii="Bookman Old Style" w:hAnsi="Bookman Old Style"/>
          <w:bCs/>
          <w:sz w:val="28"/>
          <w:szCs w:val="28"/>
        </w:rPr>
        <w:t>,</w:t>
      </w:r>
      <w:r w:rsidRPr="0002084B">
        <w:rPr>
          <w:rFonts w:ascii="Bookman Old Style" w:hAnsi="Bookman Old Style"/>
          <w:bCs/>
          <w:sz w:val="28"/>
          <w:szCs w:val="28"/>
        </w:rPr>
        <w:t xml:space="preserve"> igual o superior a</w:t>
      </w:r>
      <w:r w:rsidR="00C10BE7">
        <w:rPr>
          <w:rFonts w:ascii="Bookman Old Style" w:hAnsi="Bookman Old Style"/>
          <w:bCs/>
          <w:sz w:val="28"/>
          <w:szCs w:val="28"/>
        </w:rPr>
        <w:t xml:space="preserve"> los</w:t>
      </w:r>
      <w:r w:rsidRPr="0002084B">
        <w:rPr>
          <w:rFonts w:ascii="Bookman Old Style" w:hAnsi="Bookman Old Style"/>
          <w:bCs/>
          <w:sz w:val="28"/>
          <w:szCs w:val="28"/>
        </w:rPr>
        <w:t xml:space="preserve"> </w:t>
      </w:r>
      <w:r>
        <w:rPr>
          <w:rFonts w:ascii="Bookman Old Style" w:hAnsi="Bookman Old Style"/>
          <w:bCs/>
          <w:sz w:val="28"/>
          <w:szCs w:val="28"/>
        </w:rPr>
        <w:t>tres (</w:t>
      </w:r>
      <w:r w:rsidRPr="0002084B">
        <w:rPr>
          <w:rFonts w:ascii="Bookman Old Style" w:hAnsi="Bookman Old Style"/>
          <w:bCs/>
          <w:sz w:val="28"/>
          <w:szCs w:val="28"/>
        </w:rPr>
        <w:t>3</w:t>
      </w:r>
      <w:r>
        <w:rPr>
          <w:rFonts w:ascii="Bookman Old Style" w:hAnsi="Bookman Old Style"/>
          <w:bCs/>
          <w:sz w:val="28"/>
          <w:szCs w:val="28"/>
        </w:rPr>
        <w:t>)</w:t>
      </w:r>
      <w:r w:rsidRPr="0002084B">
        <w:rPr>
          <w:rFonts w:ascii="Bookman Old Style" w:hAnsi="Bookman Old Style"/>
          <w:bCs/>
          <w:sz w:val="28"/>
          <w:szCs w:val="28"/>
        </w:rPr>
        <w:t xml:space="preserve"> S</w:t>
      </w:r>
      <w:r>
        <w:rPr>
          <w:rFonts w:ascii="Bookman Old Style" w:hAnsi="Bookman Old Style"/>
          <w:bCs/>
          <w:sz w:val="28"/>
          <w:szCs w:val="28"/>
        </w:rPr>
        <w:t>MLMV (Salario Mínimo Mensual Vigente).</w:t>
      </w:r>
    </w:p>
    <w:p w:rsidR="001416BF" w:rsidRDefault="001416BF" w:rsidP="001416BF">
      <w:pPr>
        <w:widowControl w:val="0"/>
        <w:spacing w:after="0" w:line="240" w:lineRule="auto"/>
        <w:jc w:val="both"/>
        <w:rPr>
          <w:rFonts w:ascii="Bookman Old Style" w:hAnsi="Bookman Old Style" w:cs="Ayuthaya"/>
          <w:b/>
          <w:color w:val="000000" w:themeColor="text1"/>
          <w:sz w:val="28"/>
          <w:szCs w:val="28"/>
        </w:rPr>
      </w:pPr>
      <w:r w:rsidRPr="002F5C4C">
        <w:rPr>
          <w:rFonts w:ascii="Bookman Old Style" w:hAnsi="Bookman Old Style" w:cs="Ayuthaya"/>
          <w:b/>
          <w:color w:val="000000" w:themeColor="text1"/>
          <w:sz w:val="28"/>
          <w:szCs w:val="28"/>
        </w:rPr>
        <w:t xml:space="preserve"> </w:t>
      </w:r>
    </w:p>
    <w:p w:rsidR="001416BF" w:rsidRDefault="001416BF" w:rsidP="001416BF">
      <w:pPr>
        <w:widowControl w:val="0"/>
        <w:spacing w:after="0" w:line="240" w:lineRule="auto"/>
        <w:jc w:val="both"/>
        <w:rPr>
          <w:rFonts w:ascii="Bookman Old Style" w:hAnsi="Bookman Old Style"/>
          <w:bCs/>
          <w:sz w:val="28"/>
          <w:szCs w:val="28"/>
        </w:rPr>
      </w:pPr>
      <w:r w:rsidRPr="002A5AC7">
        <w:rPr>
          <w:rFonts w:ascii="Bookman Old Style" w:hAnsi="Bookman Old Style"/>
          <w:b/>
          <w:bCs/>
          <w:sz w:val="28"/>
          <w:szCs w:val="28"/>
        </w:rPr>
        <w:t>Artículo 3.</w:t>
      </w:r>
      <w:r>
        <w:rPr>
          <w:rFonts w:ascii="Bookman Old Style" w:hAnsi="Bookman Old Style"/>
          <w:b/>
          <w:bCs/>
          <w:sz w:val="28"/>
          <w:szCs w:val="28"/>
        </w:rPr>
        <w:t xml:space="preserve"> </w:t>
      </w:r>
      <w:r w:rsidRPr="002A5AC7">
        <w:rPr>
          <w:rFonts w:ascii="Bookman Old Style" w:hAnsi="Bookman Old Style"/>
          <w:b/>
          <w:bCs/>
          <w:sz w:val="28"/>
          <w:szCs w:val="28"/>
        </w:rPr>
        <w:t>Aplicación.</w:t>
      </w:r>
      <w:r>
        <w:rPr>
          <w:rFonts w:ascii="Bookman Old Style" w:hAnsi="Bookman Old Style"/>
          <w:b/>
          <w:bCs/>
          <w:sz w:val="28"/>
          <w:szCs w:val="28"/>
        </w:rPr>
        <w:t xml:space="preserve"> </w:t>
      </w:r>
      <w:r>
        <w:rPr>
          <w:rFonts w:ascii="Bookman Old Style" w:hAnsi="Bookman Old Style"/>
          <w:bCs/>
          <w:sz w:val="28"/>
          <w:szCs w:val="28"/>
        </w:rPr>
        <w:t>Los sujetos de esta ley, d</w:t>
      </w:r>
      <w:r w:rsidRPr="0002084B">
        <w:rPr>
          <w:rFonts w:ascii="Bookman Old Style" w:hAnsi="Bookman Old Style"/>
          <w:bCs/>
          <w:sz w:val="28"/>
          <w:szCs w:val="28"/>
        </w:rPr>
        <w:t xml:space="preserve">eberán </w:t>
      </w:r>
      <w:r>
        <w:rPr>
          <w:rFonts w:ascii="Bookman Old Style" w:hAnsi="Bookman Old Style"/>
          <w:bCs/>
          <w:sz w:val="28"/>
          <w:szCs w:val="28"/>
        </w:rPr>
        <w:t>otorgar</w:t>
      </w:r>
      <w:r w:rsidRPr="0002084B">
        <w:rPr>
          <w:rFonts w:ascii="Bookman Old Style" w:hAnsi="Bookman Old Style"/>
          <w:bCs/>
          <w:sz w:val="28"/>
          <w:szCs w:val="28"/>
        </w:rPr>
        <w:t xml:space="preserve"> </w:t>
      </w:r>
      <w:r>
        <w:rPr>
          <w:rFonts w:ascii="Bookman Old Style" w:hAnsi="Bookman Old Style"/>
          <w:bCs/>
          <w:sz w:val="28"/>
          <w:szCs w:val="28"/>
        </w:rPr>
        <w:t>una beca integral, en el mismo establecimiento educativo, a un niño o niña</w:t>
      </w:r>
      <w:r w:rsidRPr="0002084B">
        <w:rPr>
          <w:rFonts w:ascii="Bookman Old Style" w:hAnsi="Bookman Old Style"/>
          <w:bCs/>
          <w:sz w:val="28"/>
          <w:szCs w:val="28"/>
        </w:rPr>
        <w:t>,</w:t>
      </w:r>
      <w:r>
        <w:rPr>
          <w:rFonts w:ascii="Bookman Old Style" w:hAnsi="Bookman Old Style"/>
          <w:bCs/>
          <w:sz w:val="28"/>
          <w:szCs w:val="28"/>
        </w:rPr>
        <w:t xml:space="preserve"> </w:t>
      </w:r>
      <w:r w:rsidRPr="0002084B">
        <w:rPr>
          <w:rFonts w:ascii="Bookman Old Style" w:hAnsi="Bookman Old Style"/>
          <w:bCs/>
          <w:sz w:val="28"/>
          <w:szCs w:val="28"/>
        </w:rPr>
        <w:t xml:space="preserve">por cada </w:t>
      </w:r>
      <w:r>
        <w:rPr>
          <w:rFonts w:ascii="Bookman Old Style" w:hAnsi="Bookman Old Style"/>
          <w:bCs/>
          <w:sz w:val="28"/>
          <w:szCs w:val="28"/>
        </w:rPr>
        <w:t>cien (100) estudiantes matriculados en el nivel de básica y media.</w:t>
      </w:r>
    </w:p>
    <w:p w:rsidR="001416BF" w:rsidRDefault="001416BF" w:rsidP="001416BF">
      <w:pPr>
        <w:widowControl w:val="0"/>
        <w:spacing w:after="0" w:line="240" w:lineRule="auto"/>
        <w:jc w:val="both"/>
        <w:rPr>
          <w:rFonts w:ascii="Bookman Old Style" w:hAnsi="Bookman Old Style"/>
          <w:bCs/>
          <w:sz w:val="28"/>
          <w:szCs w:val="28"/>
        </w:rPr>
      </w:pPr>
    </w:p>
    <w:p w:rsidR="001416BF" w:rsidRDefault="001416BF" w:rsidP="001416BF">
      <w:pPr>
        <w:widowControl w:val="0"/>
        <w:spacing w:after="0" w:line="240" w:lineRule="auto"/>
        <w:jc w:val="both"/>
        <w:rPr>
          <w:rFonts w:ascii="Bookman Old Style" w:hAnsi="Bookman Old Style"/>
          <w:bCs/>
          <w:sz w:val="28"/>
          <w:szCs w:val="28"/>
        </w:rPr>
      </w:pPr>
      <w:r>
        <w:rPr>
          <w:rFonts w:ascii="Bookman Old Style" w:hAnsi="Bookman Old Style"/>
          <w:b/>
          <w:bCs/>
          <w:sz w:val="28"/>
          <w:szCs w:val="28"/>
        </w:rPr>
        <w:t xml:space="preserve">Parágrafo: </w:t>
      </w:r>
      <w:r w:rsidRPr="00020C2B">
        <w:rPr>
          <w:rFonts w:ascii="Bookman Old Style" w:hAnsi="Bookman Old Style"/>
          <w:bCs/>
          <w:sz w:val="28"/>
          <w:szCs w:val="28"/>
        </w:rPr>
        <w:t>Entiéndase</w:t>
      </w:r>
      <w:r>
        <w:rPr>
          <w:rFonts w:ascii="Bookman Old Style" w:hAnsi="Bookman Old Style"/>
          <w:bCs/>
          <w:sz w:val="28"/>
          <w:szCs w:val="28"/>
        </w:rPr>
        <w:t xml:space="preserve"> beca integral todo lo referente a </w:t>
      </w:r>
      <w:r w:rsidRPr="00020C2B">
        <w:rPr>
          <w:rFonts w:ascii="Bookman Old Style" w:hAnsi="Bookman Old Style" w:cs="CheltenhamITCbyBT-Book"/>
          <w:sz w:val="28"/>
          <w:szCs w:val="28"/>
          <w:lang w:val="es-ES"/>
        </w:rPr>
        <w:t>uniformes, útiles, materiales,</w:t>
      </w:r>
      <w:r w:rsidR="00802EBC">
        <w:rPr>
          <w:rFonts w:ascii="Bookman Old Style" w:hAnsi="Bookman Old Style" w:cs="CheltenhamITCbyBT-Book"/>
          <w:sz w:val="28"/>
          <w:szCs w:val="28"/>
          <w:lang w:val="es-ES"/>
        </w:rPr>
        <w:t xml:space="preserve"> transporte,</w:t>
      </w:r>
      <w:r w:rsidRPr="00020C2B">
        <w:rPr>
          <w:rFonts w:ascii="Bookman Old Style" w:hAnsi="Bookman Old Style" w:cs="CheltenhamITCbyBT-Book"/>
          <w:sz w:val="28"/>
          <w:szCs w:val="28"/>
          <w:lang w:val="es-ES"/>
        </w:rPr>
        <w:t xml:space="preserve"> cuotas y otros </w:t>
      </w:r>
      <w:r w:rsidRPr="00020C2B">
        <w:rPr>
          <w:rFonts w:ascii="Bookman Old Style" w:hAnsi="Bookman Old Style" w:cs="CheltenhamITCbyBT-Book"/>
          <w:bCs/>
          <w:sz w:val="28"/>
          <w:szCs w:val="28"/>
          <w:lang w:val="es-ES"/>
        </w:rPr>
        <w:t>costos</w:t>
      </w:r>
      <w:r>
        <w:rPr>
          <w:rFonts w:ascii="Bookman Old Style" w:hAnsi="Bookman Old Style" w:cs="CheltenhamITCbyBT-Book"/>
          <w:bCs/>
          <w:sz w:val="28"/>
          <w:szCs w:val="28"/>
          <w:lang w:val="es-ES"/>
        </w:rPr>
        <w:t xml:space="preserve"> que surjan de la actividad educativa.</w:t>
      </w:r>
    </w:p>
    <w:p w:rsidR="001416BF" w:rsidRDefault="001416BF" w:rsidP="001416BF">
      <w:pPr>
        <w:widowControl w:val="0"/>
        <w:spacing w:after="0" w:line="240" w:lineRule="auto"/>
        <w:jc w:val="both"/>
        <w:rPr>
          <w:rFonts w:ascii="Bookman Old Style" w:hAnsi="Bookman Old Style"/>
          <w:bCs/>
          <w:sz w:val="28"/>
          <w:szCs w:val="28"/>
        </w:rPr>
      </w:pPr>
    </w:p>
    <w:p w:rsidR="001416BF" w:rsidRDefault="001416BF" w:rsidP="001416BF">
      <w:pPr>
        <w:widowControl w:val="0"/>
        <w:spacing w:after="0" w:line="240" w:lineRule="auto"/>
        <w:jc w:val="both"/>
        <w:rPr>
          <w:rFonts w:ascii="Bookman Old Style" w:hAnsi="Bookman Old Style"/>
          <w:bCs/>
          <w:sz w:val="28"/>
          <w:szCs w:val="28"/>
        </w:rPr>
      </w:pPr>
      <w:r>
        <w:rPr>
          <w:rFonts w:ascii="Bookman Old Style" w:hAnsi="Bookman Old Style"/>
          <w:b/>
          <w:bCs/>
          <w:sz w:val="28"/>
          <w:szCs w:val="28"/>
        </w:rPr>
        <w:t>Artículo 4</w:t>
      </w:r>
      <w:r w:rsidRPr="002A5AC7">
        <w:rPr>
          <w:rFonts w:ascii="Bookman Old Style" w:hAnsi="Bookman Old Style"/>
          <w:b/>
          <w:bCs/>
          <w:sz w:val="28"/>
          <w:szCs w:val="28"/>
        </w:rPr>
        <w:t>.</w:t>
      </w:r>
      <w:r>
        <w:rPr>
          <w:rFonts w:ascii="Bookman Old Style" w:hAnsi="Bookman Old Style"/>
          <w:b/>
          <w:bCs/>
          <w:sz w:val="28"/>
          <w:szCs w:val="28"/>
        </w:rPr>
        <w:t xml:space="preserve"> Selección</w:t>
      </w:r>
      <w:r w:rsidRPr="002A5AC7">
        <w:rPr>
          <w:rFonts w:ascii="Bookman Old Style" w:hAnsi="Bookman Old Style"/>
          <w:b/>
          <w:bCs/>
          <w:sz w:val="28"/>
          <w:szCs w:val="28"/>
        </w:rPr>
        <w:t>.</w:t>
      </w:r>
      <w:r>
        <w:rPr>
          <w:rFonts w:ascii="Bookman Old Style" w:hAnsi="Bookman Old Style"/>
          <w:b/>
          <w:bCs/>
          <w:sz w:val="28"/>
          <w:szCs w:val="28"/>
        </w:rPr>
        <w:t xml:space="preserve"> </w:t>
      </w:r>
      <w:r>
        <w:rPr>
          <w:rFonts w:ascii="Bookman Old Style" w:hAnsi="Bookman Old Style"/>
          <w:bCs/>
          <w:sz w:val="28"/>
          <w:szCs w:val="28"/>
        </w:rPr>
        <w:t xml:space="preserve">El beneficiado será seleccionado por el Ministerio de Educación, garantizando que </w:t>
      </w:r>
      <w:r w:rsidR="00C10BE7">
        <w:rPr>
          <w:rFonts w:ascii="Bookman Old Style" w:hAnsi="Bookman Old Style"/>
          <w:bCs/>
          <w:sz w:val="28"/>
          <w:szCs w:val="28"/>
        </w:rPr>
        <w:t>éste pertenezca</w:t>
      </w:r>
      <w:r>
        <w:rPr>
          <w:rFonts w:ascii="Bookman Old Style" w:hAnsi="Bookman Old Style"/>
          <w:bCs/>
          <w:sz w:val="28"/>
          <w:szCs w:val="28"/>
        </w:rPr>
        <w:t xml:space="preserve"> al estrato 1 o 2 del SISBEN</w:t>
      </w:r>
      <w:r w:rsidRPr="0002084B">
        <w:rPr>
          <w:rFonts w:ascii="Bookman Old Style" w:hAnsi="Bookman Old Style"/>
          <w:bCs/>
          <w:sz w:val="28"/>
          <w:szCs w:val="28"/>
        </w:rPr>
        <w:t>.</w:t>
      </w:r>
      <w:r>
        <w:rPr>
          <w:rFonts w:ascii="Bookman Old Style" w:hAnsi="Bookman Old Style"/>
          <w:bCs/>
          <w:sz w:val="28"/>
          <w:szCs w:val="28"/>
        </w:rPr>
        <w:t xml:space="preserve"> </w:t>
      </w:r>
    </w:p>
    <w:p w:rsidR="001416BF" w:rsidRDefault="001416BF" w:rsidP="001416BF">
      <w:pPr>
        <w:widowControl w:val="0"/>
        <w:spacing w:after="0" w:line="240" w:lineRule="auto"/>
        <w:jc w:val="both"/>
        <w:rPr>
          <w:rFonts w:ascii="Bookman Old Style" w:hAnsi="Bookman Old Style"/>
          <w:bCs/>
          <w:sz w:val="28"/>
          <w:szCs w:val="28"/>
        </w:rPr>
      </w:pPr>
    </w:p>
    <w:p w:rsidR="001416BF" w:rsidRDefault="001416BF" w:rsidP="001416BF">
      <w:pPr>
        <w:widowControl w:val="0"/>
        <w:spacing w:after="0" w:line="240" w:lineRule="auto"/>
        <w:jc w:val="both"/>
        <w:rPr>
          <w:rFonts w:ascii="Bookman Old Style" w:hAnsi="Bookman Old Style"/>
          <w:bCs/>
          <w:sz w:val="28"/>
          <w:szCs w:val="28"/>
        </w:rPr>
      </w:pPr>
      <w:r>
        <w:rPr>
          <w:rFonts w:ascii="Bookman Old Style" w:hAnsi="Bookman Old Style"/>
          <w:b/>
          <w:bCs/>
          <w:sz w:val="28"/>
          <w:szCs w:val="28"/>
        </w:rPr>
        <w:t xml:space="preserve">Parágrafo: </w:t>
      </w:r>
      <w:r>
        <w:rPr>
          <w:rFonts w:ascii="Bookman Old Style" w:hAnsi="Bookman Old Style"/>
          <w:bCs/>
          <w:sz w:val="28"/>
          <w:szCs w:val="28"/>
        </w:rPr>
        <w:t xml:space="preserve">Una vez seleccionado, éste tendrá derecho a la beca otorgada por </w:t>
      </w:r>
      <w:r w:rsidR="00C10BE7">
        <w:rPr>
          <w:rFonts w:ascii="Bookman Old Style" w:hAnsi="Bookman Old Style"/>
          <w:bCs/>
          <w:sz w:val="28"/>
          <w:szCs w:val="28"/>
        </w:rPr>
        <w:t xml:space="preserve">el </w:t>
      </w:r>
      <w:r>
        <w:rPr>
          <w:rFonts w:ascii="Bookman Old Style" w:hAnsi="Bookman Old Style"/>
          <w:bCs/>
          <w:sz w:val="28"/>
          <w:szCs w:val="28"/>
        </w:rPr>
        <w:t>establecimiento educativo, siempre y cuando cumpla los parámetros de permanencia que esta ley establece.</w:t>
      </w:r>
    </w:p>
    <w:p w:rsidR="001416BF" w:rsidRDefault="001416BF" w:rsidP="001416BF">
      <w:pPr>
        <w:widowControl w:val="0"/>
        <w:spacing w:after="0" w:line="240" w:lineRule="auto"/>
        <w:jc w:val="both"/>
        <w:rPr>
          <w:rFonts w:ascii="Bookman Old Style" w:hAnsi="Bookman Old Style"/>
          <w:bCs/>
          <w:sz w:val="28"/>
          <w:szCs w:val="28"/>
        </w:rPr>
      </w:pPr>
    </w:p>
    <w:p w:rsidR="00415953" w:rsidRDefault="00415953" w:rsidP="001416BF">
      <w:pPr>
        <w:widowControl w:val="0"/>
        <w:spacing w:after="0" w:line="240" w:lineRule="auto"/>
        <w:jc w:val="both"/>
        <w:rPr>
          <w:rFonts w:ascii="Bookman Old Style" w:hAnsi="Bookman Old Style"/>
          <w:bCs/>
          <w:sz w:val="28"/>
          <w:szCs w:val="28"/>
        </w:rPr>
      </w:pPr>
    </w:p>
    <w:p w:rsidR="001416BF" w:rsidRDefault="001416BF" w:rsidP="001416BF">
      <w:pPr>
        <w:widowControl w:val="0"/>
        <w:spacing w:after="0" w:line="240" w:lineRule="auto"/>
        <w:jc w:val="both"/>
        <w:rPr>
          <w:rFonts w:ascii="Bookman Old Style" w:hAnsi="Bookman Old Style"/>
          <w:bCs/>
          <w:sz w:val="28"/>
          <w:szCs w:val="28"/>
        </w:rPr>
      </w:pPr>
      <w:r>
        <w:rPr>
          <w:rFonts w:ascii="Bookman Old Style" w:hAnsi="Bookman Old Style"/>
          <w:b/>
          <w:bCs/>
          <w:sz w:val="28"/>
          <w:szCs w:val="28"/>
        </w:rPr>
        <w:t>Artículo 5</w:t>
      </w:r>
      <w:r w:rsidRPr="002A5AC7">
        <w:rPr>
          <w:rFonts w:ascii="Bookman Old Style" w:hAnsi="Bookman Old Style"/>
          <w:b/>
          <w:bCs/>
          <w:sz w:val="28"/>
          <w:szCs w:val="28"/>
        </w:rPr>
        <w:t>.</w:t>
      </w:r>
      <w:r>
        <w:rPr>
          <w:rFonts w:ascii="Bookman Old Style" w:hAnsi="Bookman Old Style"/>
          <w:b/>
          <w:bCs/>
          <w:sz w:val="28"/>
          <w:szCs w:val="28"/>
        </w:rPr>
        <w:t xml:space="preserve"> Permanencia</w:t>
      </w:r>
      <w:r w:rsidRPr="002A5AC7">
        <w:rPr>
          <w:rFonts w:ascii="Bookman Old Style" w:hAnsi="Bookman Old Style"/>
          <w:b/>
          <w:bCs/>
          <w:sz w:val="28"/>
          <w:szCs w:val="28"/>
        </w:rPr>
        <w:t>.</w:t>
      </w:r>
      <w:r>
        <w:rPr>
          <w:rFonts w:ascii="Bookman Old Style" w:hAnsi="Bookman Old Style"/>
          <w:b/>
          <w:bCs/>
          <w:sz w:val="28"/>
          <w:szCs w:val="28"/>
        </w:rPr>
        <w:t xml:space="preserve"> </w:t>
      </w:r>
      <w:r>
        <w:rPr>
          <w:rFonts w:ascii="Bookman Old Style" w:hAnsi="Bookman Old Style"/>
          <w:bCs/>
          <w:sz w:val="28"/>
          <w:szCs w:val="28"/>
        </w:rPr>
        <w:t>Los estudiantes beneficiados por esta ley, deberán aprobar todas las materias del pen</w:t>
      </w:r>
      <w:r w:rsidR="005F564D">
        <w:rPr>
          <w:rFonts w:ascii="Bookman Old Style" w:hAnsi="Bookman Old Style"/>
          <w:bCs/>
          <w:sz w:val="28"/>
          <w:szCs w:val="28"/>
        </w:rPr>
        <w:t>sum estudiantil correspondiente;</w:t>
      </w:r>
      <w:r>
        <w:rPr>
          <w:rFonts w:ascii="Bookman Old Style" w:hAnsi="Bookman Old Style"/>
          <w:bCs/>
          <w:sz w:val="28"/>
          <w:szCs w:val="28"/>
        </w:rPr>
        <w:t xml:space="preserve"> </w:t>
      </w:r>
      <w:r w:rsidR="005F564D">
        <w:rPr>
          <w:rFonts w:ascii="Bookman Old Style" w:hAnsi="Bookman Old Style"/>
          <w:bCs/>
          <w:sz w:val="28"/>
          <w:szCs w:val="28"/>
        </w:rPr>
        <w:t>si no</w:t>
      </w:r>
      <w:r>
        <w:rPr>
          <w:rFonts w:ascii="Bookman Old Style" w:hAnsi="Bookman Old Style"/>
          <w:bCs/>
          <w:sz w:val="28"/>
          <w:szCs w:val="28"/>
        </w:rPr>
        <w:t xml:space="preserve"> fuese así, perderán automáticamente la beca otorgada.</w:t>
      </w:r>
    </w:p>
    <w:p w:rsidR="001416BF" w:rsidRDefault="001416BF" w:rsidP="001416BF">
      <w:pPr>
        <w:widowControl w:val="0"/>
        <w:spacing w:after="0" w:line="240" w:lineRule="auto"/>
        <w:jc w:val="both"/>
        <w:rPr>
          <w:rFonts w:ascii="Bookman Old Style" w:hAnsi="Bookman Old Style"/>
          <w:bCs/>
          <w:sz w:val="28"/>
          <w:szCs w:val="28"/>
        </w:rPr>
      </w:pPr>
    </w:p>
    <w:p w:rsidR="001416BF" w:rsidRPr="003474AC" w:rsidRDefault="001416BF" w:rsidP="001416BF">
      <w:pPr>
        <w:widowControl w:val="0"/>
        <w:spacing w:after="0" w:line="240" w:lineRule="auto"/>
        <w:jc w:val="both"/>
        <w:rPr>
          <w:rFonts w:ascii="Bookman Old Style" w:hAnsi="Bookman Old Style" w:cs="Ayuthaya"/>
          <w:color w:val="000000" w:themeColor="text1"/>
          <w:sz w:val="28"/>
          <w:szCs w:val="28"/>
        </w:rPr>
      </w:pPr>
      <w:r w:rsidRPr="002A5AC7">
        <w:rPr>
          <w:rFonts w:ascii="Bookman Old Style" w:hAnsi="Bookman Old Style"/>
          <w:b/>
          <w:bCs/>
          <w:sz w:val="28"/>
          <w:szCs w:val="28"/>
        </w:rPr>
        <w:t>Artículo</w:t>
      </w:r>
      <w:r>
        <w:rPr>
          <w:rFonts w:ascii="Bookman Old Style" w:hAnsi="Bookman Old Style"/>
          <w:b/>
          <w:bCs/>
          <w:sz w:val="28"/>
          <w:szCs w:val="28"/>
        </w:rPr>
        <w:t xml:space="preserve"> 6</w:t>
      </w:r>
      <w:r w:rsidRPr="002A5AC7">
        <w:rPr>
          <w:rFonts w:ascii="Bookman Old Style" w:hAnsi="Bookman Old Style"/>
          <w:b/>
          <w:bCs/>
          <w:sz w:val="28"/>
          <w:szCs w:val="28"/>
        </w:rPr>
        <w:t>.</w:t>
      </w:r>
      <w:r>
        <w:rPr>
          <w:rFonts w:ascii="Bookman Old Style" w:hAnsi="Bookman Old Style"/>
          <w:b/>
          <w:bCs/>
          <w:sz w:val="28"/>
          <w:szCs w:val="28"/>
        </w:rPr>
        <w:t xml:space="preserve"> Responsabilidad</w:t>
      </w:r>
      <w:r w:rsidRPr="002A5AC7">
        <w:rPr>
          <w:rFonts w:ascii="Bookman Old Style" w:hAnsi="Bookman Old Style"/>
          <w:b/>
          <w:bCs/>
          <w:sz w:val="28"/>
          <w:szCs w:val="28"/>
        </w:rPr>
        <w:t>.</w:t>
      </w:r>
      <w:r>
        <w:rPr>
          <w:rFonts w:ascii="Bookman Old Style" w:hAnsi="Bookman Old Style"/>
          <w:b/>
          <w:bCs/>
          <w:sz w:val="28"/>
          <w:szCs w:val="28"/>
        </w:rPr>
        <w:t xml:space="preserve"> </w:t>
      </w:r>
      <w:r>
        <w:rPr>
          <w:rFonts w:ascii="Bookman Old Style" w:hAnsi="Bookman Old Style"/>
          <w:bCs/>
          <w:sz w:val="28"/>
          <w:szCs w:val="28"/>
        </w:rPr>
        <w:t xml:space="preserve">El colegio al que le corresponda en aplicación de esta </w:t>
      </w:r>
      <w:r w:rsidR="005F564D">
        <w:rPr>
          <w:rFonts w:ascii="Bookman Old Style" w:hAnsi="Bookman Old Style"/>
          <w:bCs/>
          <w:sz w:val="28"/>
          <w:szCs w:val="28"/>
        </w:rPr>
        <w:t>ley otorgar una beca, garantizará</w:t>
      </w:r>
      <w:r>
        <w:rPr>
          <w:rFonts w:ascii="Bookman Old Style" w:hAnsi="Bookman Old Style"/>
          <w:bCs/>
          <w:sz w:val="28"/>
          <w:szCs w:val="28"/>
        </w:rPr>
        <w:t xml:space="preserve"> la adecuada integración y convivencia del beneficiado, en el ámbito escolar.</w:t>
      </w:r>
    </w:p>
    <w:p w:rsidR="001416BF" w:rsidRDefault="001416BF" w:rsidP="001416BF">
      <w:pPr>
        <w:widowControl w:val="0"/>
        <w:autoSpaceDE w:val="0"/>
        <w:autoSpaceDN w:val="0"/>
        <w:adjustRightInd w:val="0"/>
        <w:spacing w:after="0" w:line="240" w:lineRule="auto"/>
        <w:jc w:val="both"/>
        <w:rPr>
          <w:rFonts w:ascii="Bookman Old Style" w:hAnsi="Bookman Old Style" w:cs="Ayuthaya"/>
          <w:color w:val="000000" w:themeColor="text1"/>
          <w:sz w:val="28"/>
          <w:szCs w:val="28"/>
        </w:rPr>
      </w:pPr>
    </w:p>
    <w:p w:rsidR="001416BF" w:rsidRPr="002A5AC7" w:rsidRDefault="001416BF" w:rsidP="001416BF">
      <w:pPr>
        <w:spacing w:line="240" w:lineRule="auto"/>
        <w:jc w:val="both"/>
        <w:rPr>
          <w:rFonts w:ascii="Bookman Old Style" w:hAnsi="Bookman Old Style"/>
          <w:bCs/>
          <w:sz w:val="28"/>
          <w:szCs w:val="28"/>
        </w:rPr>
      </w:pPr>
      <w:r>
        <w:rPr>
          <w:rFonts w:ascii="Bookman Old Style" w:hAnsi="Bookman Old Style"/>
          <w:b/>
          <w:bCs/>
          <w:sz w:val="28"/>
          <w:szCs w:val="28"/>
        </w:rPr>
        <w:t>Artículo 7</w:t>
      </w:r>
      <w:r w:rsidRPr="002A5AC7">
        <w:rPr>
          <w:rFonts w:ascii="Bookman Old Style" w:hAnsi="Bookman Old Style"/>
          <w:b/>
          <w:bCs/>
          <w:sz w:val="28"/>
          <w:szCs w:val="28"/>
        </w:rPr>
        <w:t xml:space="preserve">. Sanciones. </w:t>
      </w:r>
      <w:r w:rsidRPr="002A5AC7">
        <w:rPr>
          <w:rFonts w:ascii="Bookman Old Style" w:hAnsi="Bookman Old Style"/>
          <w:bCs/>
          <w:sz w:val="28"/>
          <w:szCs w:val="28"/>
        </w:rPr>
        <w:t>Será competencia de</w:t>
      </w:r>
      <w:r>
        <w:rPr>
          <w:rFonts w:ascii="Bookman Old Style" w:hAnsi="Bookman Old Style"/>
          <w:bCs/>
          <w:sz w:val="28"/>
          <w:szCs w:val="28"/>
        </w:rPr>
        <w:t>l</w:t>
      </w:r>
      <w:r w:rsidRPr="002A5AC7">
        <w:rPr>
          <w:rFonts w:ascii="Bookman Old Style" w:hAnsi="Bookman Old Style"/>
          <w:bCs/>
          <w:sz w:val="28"/>
          <w:szCs w:val="28"/>
        </w:rPr>
        <w:t xml:space="preserve"> </w:t>
      </w:r>
      <w:r>
        <w:rPr>
          <w:rFonts w:ascii="Bookman Old Style" w:hAnsi="Bookman Old Style"/>
          <w:bCs/>
          <w:sz w:val="28"/>
          <w:szCs w:val="28"/>
        </w:rPr>
        <w:t>Ministerio de Educación</w:t>
      </w:r>
      <w:r w:rsidR="005F564D">
        <w:rPr>
          <w:rFonts w:ascii="Bookman Old Style" w:hAnsi="Bookman Old Style"/>
          <w:bCs/>
          <w:sz w:val="28"/>
          <w:szCs w:val="28"/>
        </w:rPr>
        <w:t xml:space="preserve"> </w:t>
      </w:r>
      <w:r w:rsidRPr="002A5AC7">
        <w:rPr>
          <w:rFonts w:ascii="Bookman Old Style" w:hAnsi="Bookman Old Style"/>
          <w:bCs/>
          <w:sz w:val="28"/>
          <w:szCs w:val="28"/>
        </w:rPr>
        <w:t>establecer las sanciones respecto al incumplimiento de la presente ley.</w:t>
      </w:r>
    </w:p>
    <w:p w:rsidR="001416BF" w:rsidRDefault="001416BF" w:rsidP="001416BF">
      <w:pPr>
        <w:autoSpaceDE w:val="0"/>
        <w:autoSpaceDN w:val="0"/>
        <w:adjustRightInd w:val="0"/>
        <w:spacing w:after="0" w:line="240" w:lineRule="auto"/>
        <w:jc w:val="both"/>
        <w:rPr>
          <w:rFonts w:ascii="Bookman Old Style" w:hAnsi="Bookman Old Style" w:cs="Ayuthaya"/>
          <w:sz w:val="28"/>
          <w:szCs w:val="28"/>
        </w:rPr>
      </w:pPr>
      <w:r>
        <w:rPr>
          <w:rFonts w:ascii="Bookman Old Style" w:hAnsi="Bookman Old Style" w:cs="Ayuthaya"/>
          <w:b/>
          <w:sz w:val="28"/>
          <w:szCs w:val="28"/>
        </w:rPr>
        <w:t>Artículo 8</w:t>
      </w:r>
      <w:r w:rsidRPr="001130EA">
        <w:rPr>
          <w:rFonts w:ascii="Bookman Old Style" w:hAnsi="Bookman Old Style" w:cs="Ayuthaya"/>
          <w:b/>
          <w:sz w:val="28"/>
          <w:szCs w:val="28"/>
        </w:rPr>
        <w:t>.</w:t>
      </w:r>
      <w:r>
        <w:rPr>
          <w:rFonts w:ascii="Bookman Old Style" w:hAnsi="Bookman Old Style" w:cs="Ayuthaya"/>
          <w:sz w:val="28"/>
          <w:szCs w:val="28"/>
        </w:rPr>
        <w:t xml:space="preserve"> La presente ley rige a partir de la fecha de su publicación y deroga todas las disposiciones que le sean contrarias. </w:t>
      </w:r>
    </w:p>
    <w:p w:rsidR="001416BF" w:rsidRDefault="001416BF" w:rsidP="001416BF">
      <w:pPr>
        <w:autoSpaceDE w:val="0"/>
        <w:autoSpaceDN w:val="0"/>
        <w:adjustRightInd w:val="0"/>
        <w:spacing w:after="0" w:line="240" w:lineRule="auto"/>
        <w:jc w:val="both"/>
        <w:rPr>
          <w:rFonts w:ascii="Bookman Old Style" w:hAnsi="Bookman Old Style" w:cs="Ayuthaya"/>
          <w:sz w:val="28"/>
          <w:szCs w:val="28"/>
        </w:rPr>
      </w:pPr>
    </w:p>
    <w:p w:rsidR="001416BF" w:rsidRDefault="001416BF" w:rsidP="001416BF">
      <w:pPr>
        <w:autoSpaceDE w:val="0"/>
        <w:autoSpaceDN w:val="0"/>
        <w:adjustRightInd w:val="0"/>
        <w:spacing w:after="0" w:line="240" w:lineRule="auto"/>
        <w:jc w:val="both"/>
        <w:rPr>
          <w:rFonts w:ascii="Bookman Old Style" w:hAnsi="Bookman Old Style" w:cs="Ayuthaya"/>
          <w:sz w:val="28"/>
          <w:szCs w:val="28"/>
        </w:rPr>
      </w:pPr>
    </w:p>
    <w:p w:rsidR="001416BF" w:rsidRDefault="001416BF" w:rsidP="001416BF">
      <w:pPr>
        <w:rPr>
          <w:rFonts w:ascii="Bookman Old Style" w:hAnsi="Bookman Old Style" w:cs="Book Antiqua"/>
          <w:color w:val="000000"/>
          <w:sz w:val="28"/>
          <w:szCs w:val="28"/>
        </w:rPr>
      </w:pPr>
    </w:p>
    <w:p w:rsidR="001416BF" w:rsidRDefault="001416BF" w:rsidP="001416BF">
      <w:pPr>
        <w:rPr>
          <w:rFonts w:ascii="Bookman Old Style" w:hAnsi="Bookman Old Style" w:cs="Book Antiqua"/>
          <w:color w:val="000000"/>
          <w:sz w:val="28"/>
          <w:szCs w:val="28"/>
        </w:rPr>
      </w:pPr>
    </w:p>
    <w:p w:rsidR="001416BF" w:rsidRPr="0034085D" w:rsidRDefault="001416BF" w:rsidP="001416BF">
      <w:pPr>
        <w:rPr>
          <w:rFonts w:ascii="Bookman Old Style" w:hAnsi="Bookman Old Style" w:cs="Book Antiqua"/>
          <w:color w:val="000000"/>
          <w:sz w:val="28"/>
          <w:szCs w:val="28"/>
        </w:rPr>
      </w:pPr>
    </w:p>
    <w:p w:rsidR="001416BF" w:rsidRDefault="001416BF" w:rsidP="001416BF">
      <w:pPr>
        <w:spacing w:after="0" w:line="240" w:lineRule="auto"/>
        <w:rPr>
          <w:rFonts w:ascii="Bookman Old Style" w:hAnsi="Bookman Old Style" w:cs="Book Antiqua"/>
          <w:color w:val="000000"/>
          <w:sz w:val="28"/>
          <w:szCs w:val="28"/>
        </w:rPr>
      </w:pPr>
    </w:p>
    <w:p w:rsidR="001416BF" w:rsidRPr="0034085D" w:rsidRDefault="001416BF" w:rsidP="001416BF">
      <w:pPr>
        <w:spacing w:after="0" w:line="240" w:lineRule="auto"/>
        <w:rPr>
          <w:rFonts w:ascii="Bookman Old Style" w:hAnsi="Bookman Old Style" w:cs="Book Antiqua"/>
          <w:color w:val="000000"/>
          <w:sz w:val="28"/>
          <w:szCs w:val="28"/>
        </w:rPr>
      </w:pPr>
      <w:r w:rsidRPr="0034085D">
        <w:rPr>
          <w:rFonts w:ascii="Bookman Old Style" w:hAnsi="Bookman Old Style" w:cs="Book Antiqua"/>
          <w:color w:val="000000"/>
          <w:sz w:val="28"/>
          <w:szCs w:val="28"/>
        </w:rPr>
        <w:t>___________________________</w:t>
      </w:r>
    </w:p>
    <w:p w:rsidR="001416BF" w:rsidRPr="00063841" w:rsidRDefault="00063841" w:rsidP="00063841">
      <w:pPr>
        <w:spacing w:after="0" w:line="240" w:lineRule="auto"/>
        <w:rPr>
          <w:rFonts w:ascii="Bookman Old Style" w:hAnsi="Bookman Old Style"/>
          <w:b/>
          <w:sz w:val="24"/>
          <w:szCs w:val="24"/>
        </w:rPr>
      </w:pPr>
      <w:r w:rsidRPr="00063841">
        <w:rPr>
          <w:rFonts w:ascii="Bookman Old Style" w:hAnsi="Bookman Old Style" w:cs="Book Antiqua"/>
          <w:b/>
          <w:color w:val="000000"/>
          <w:sz w:val="24"/>
          <w:szCs w:val="24"/>
        </w:rPr>
        <w:t xml:space="preserve">JIMMY CHAMORRO CRUZ </w:t>
      </w:r>
    </w:p>
    <w:p w:rsidR="00A14AE6" w:rsidRPr="00063841" w:rsidRDefault="00063841" w:rsidP="00063841">
      <w:pPr>
        <w:spacing w:after="0"/>
        <w:rPr>
          <w:rFonts w:ascii="Bookman Old Style" w:hAnsi="Bookman Old Style"/>
          <w:b/>
          <w:sz w:val="24"/>
          <w:szCs w:val="24"/>
        </w:rPr>
      </w:pPr>
      <w:r w:rsidRPr="00063841">
        <w:rPr>
          <w:rFonts w:ascii="Bookman Old Style" w:hAnsi="Bookman Old Style"/>
          <w:b/>
          <w:sz w:val="24"/>
          <w:szCs w:val="24"/>
        </w:rPr>
        <w:t xml:space="preserve">Senador de la República </w:t>
      </w:r>
    </w:p>
    <w:p w:rsidR="00063841" w:rsidRDefault="00063841" w:rsidP="00063841">
      <w:pPr>
        <w:spacing w:after="0"/>
        <w:rPr>
          <w:rFonts w:ascii="Bookman Old Style" w:hAnsi="Bookman Old Style"/>
          <w:b/>
          <w:sz w:val="24"/>
          <w:szCs w:val="24"/>
        </w:rPr>
      </w:pPr>
      <w:r w:rsidRPr="00063841">
        <w:rPr>
          <w:rFonts w:ascii="Bookman Old Style" w:hAnsi="Bookman Old Style"/>
          <w:b/>
          <w:sz w:val="24"/>
          <w:szCs w:val="24"/>
        </w:rPr>
        <w:t>Partido de la U.</w:t>
      </w:r>
    </w:p>
    <w:p w:rsidR="001628CD" w:rsidRDefault="001628CD" w:rsidP="00063841">
      <w:pPr>
        <w:spacing w:after="0"/>
        <w:rPr>
          <w:rFonts w:ascii="Bookman Old Style" w:hAnsi="Bookman Old Style"/>
          <w:b/>
          <w:sz w:val="24"/>
          <w:szCs w:val="24"/>
        </w:rPr>
      </w:pPr>
    </w:p>
    <w:p w:rsidR="001628CD" w:rsidRDefault="001628CD" w:rsidP="00063841">
      <w:pPr>
        <w:spacing w:after="0"/>
        <w:rPr>
          <w:rFonts w:ascii="Bookman Old Style" w:hAnsi="Bookman Old Style"/>
          <w:b/>
          <w:sz w:val="24"/>
          <w:szCs w:val="24"/>
        </w:rPr>
      </w:pPr>
    </w:p>
    <w:p w:rsidR="001628CD" w:rsidRDefault="001628CD" w:rsidP="00063841">
      <w:pPr>
        <w:spacing w:after="0"/>
        <w:rPr>
          <w:rFonts w:ascii="Bookman Old Style" w:hAnsi="Bookman Old Style"/>
          <w:b/>
          <w:sz w:val="24"/>
          <w:szCs w:val="24"/>
        </w:rPr>
      </w:pPr>
    </w:p>
    <w:p w:rsidR="001628CD" w:rsidRDefault="001628CD" w:rsidP="00063841">
      <w:pPr>
        <w:spacing w:after="0"/>
        <w:rPr>
          <w:rFonts w:ascii="Bookman Old Style" w:hAnsi="Bookman Old Style"/>
          <w:b/>
          <w:sz w:val="24"/>
          <w:szCs w:val="24"/>
        </w:rPr>
      </w:pPr>
    </w:p>
    <w:p w:rsidR="001628CD" w:rsidRDefault="001628CD" w:rsidP="00063841">
      <w:pPr>
        <w:spacing w:after="0"/>
        <w:rPr>
          <w:rFonts w:ascii="Bookman Old Style" w:hAnsi="Bookman Old Style"/>
          <w:b/>
          <w:sz w:val="24"/>
          <w:szCs w:val="24"/>
        </w:rPr>
      </w:pPr>
    </w:p>
    <w:p w:rsidR="001628CD" w:rsidRDefault="001628CD" w:rsidP="00063841">
      <w:pPr>
        <w:spacing w:after="0"/>
        <w:rPr>
          <w:rFonts w:ascii="Bookman Old Style" w:hAnsi="Bookman Old Style"/>
          <w:b/>
          <w:sz w:val="24"/>
          <w:szCs w:val="24"/>
        </w:rPr>
      </w:pPr>
    </w:p>
    <w:p w:rsidR="001628CD" w:rsidRDefault="001628CD" w:rsidP="00063841">
      <w:pPr>
        <w:spacing w:after="0"/>
        <w:rPr>
          <w:rFonts w:ascii="Bookman Old Style" w:hAnsi="Bookman Old Style"/>
          <w:b/>
          <w:sz w:val="24"/>
          <w:szCs w:val="24"/>
        </w:rPr>
      </w:pPr>
    </w:p>
    <w:p w:rsidR="001628CD" w:rsidRDefault="001628CD" w:rsidP="00063841">
      <w:pPr>
        <w:spacing w:after="0"/>
        <w:rPr>
          <w:rFonts w:ascii="Bookman Old Style" w:hAnsi="Bookman Old Style"/>
          <w:b/>
          <w:sz w:val="24"/>
          <w:szCs w:val="24"/>
        </w:rPr>
      </w:pPr>
    </w:p>
    <w:p w:rsidR="001628CD" w:rsidRDefault="001628CD" w:rsidP="00063841">
      <w:pPr>
        <w:spacing w:after="0"/>
        <w:rPr>
          <w:rFonts w:ascii="Bookman Old Style" w:hAnsi="Bookman Old Style"/>
          <w:b/>
          <w:sz w:val="24"/>
          <w:szCs w:val="24"/>
        </w:rPr>
      </w:pPr>
    </w:p>
    <w:p w:rsidR="001628CD" w:rsidRPr="00745987" w:rsidRDefault="001628CD" w:rsidP="001628CD">
      <w:pPr>
        <w:pStyle w:val="Textonotaalfinal"/>
        <w:rPr>
          <w:lang w:val="es-ES_tradnl"/>
        </w:rPr>
      </w:pPr>
    </w:p>
    <w:p w:rsidR="001628CD" w:rsidRDefault="001628CD" w:rsidP="001628CD">
      <w:pPr>
        <w:widowControl w:val="0"/>
        <w:spacing w:after="0" w:line="240" w:lineRule="auto"/>
        <w:jc w:val="center"/>
        <w:rPr>
          <w:rFonts w:ascii="Bookman Old Style" w:hAnsi="Bookman Old Style" w:cs="Arial"/>
          <w:b/>
          <w:sz w:val="28"/>
          <w:szCs w:val="28"/>
        </w:rPr>
      </w:pPr>
      <w:r w:rsidRPr="002F5C4C">
        <w:rPr>
          <w:rFonts w:ascii="Bookman Old Style" w:hAnsi="Bookman Old Style" w:cs="Arial"/>
          <w:b/>
          <w:sz w:val="28"/>
          <w:szCs w:val="28"/>
        </w:rPr>
        <w:t>Exposición de mo</w:t>
      </w:r>
      <w:r>
        <w:rPr>
          <w:rFonts w:ascii="Bookman Old Style" w:hAnsi="Bookman Old Style" w:cs="Arial"/>
          <w:b/>
          <w:sz w:val="28"/>
          <w:szCs w:val="28"/>
        </w:rPr>
        <w:t>tivos</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r>
        <w:rPr>
          <w:rFonts w:ascii="Bookman Old Style" w:hAnsi="Bookman Old Style" w:cs="CheltenhamITCbyBT-Book"/>
          <w:b/>
          <w:sz w:val="28"/>
          <w:szCs w:val="28"/>
        </w:rPr>
        <w:t>JUSTIFICACIÓN</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 xml:space="preserve">A partir de la Constitución Política de 1991, se le da una doble connotación jurídica a la Educación en Colombia. En primera mediada como derecho fundamental y por otra parte como un servicio público. Con esta última connotación, se le concedió también por voluntad del constituyente (artículo 365), la facultad de prestar el servicio educativo a particulares. Con este postulado, entendemos que el legislador puede establecer prerrogativas públicas a quienes en últimas se ven beneficiados. </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Se debe intentar una reciprocidad por parte de los particulares que prestan el servicio público de educación, en el entendido que como derecho fundamental, la educación no tiene otra finalidad que un carácter social.</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Uno de los pilares de la construcción de una Colombia que pretende una paz estable y duradera, tiene que ser un país con acceso a la educación.</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No pretendemos con esta iniciativa alterar o vulnerar el principio de equilibrio financiero que asegura la continuidad del servicio; más bien fortalecer los</w:t>
      </w:r>
      <w:r w:rsidRPr="00651103">
        <w:rPr>
          <w:rFonts w:ascii="Bookman Old Style" w:hAnsi="Bookman Old Style" w:cs="CheltenhamITCbyBT-Book"/>
          <w:sz w:val="28"/>
          <w:szCs w:val="28"/>
          <w:lang w:val="es-ES"/>
        </w:rPr>
        <w:t xml:space="preserve"> resultados de orden social,</w:t>
      </w:r>
      <w:r>
        <w:rPr>
          <w:rFonts w:ascii="Bookman Old Style" w:hAnsi="Bookman Old Style" w:cs="CheltenhamITCbyBT-Book"/>
          <w:sz w:val="28"/>
          <w:szCs w:val="28"/>
          <w:lang w:val="es-ES"/>
        </w:rPr>
        <w:t xml:space="preserve"> </w:t>
      </w:r>
      <w:r w:rsidRPr="00651103">
        <w:rPr>
          <w:rFonts w:ascii="Bookman Old Style" w:hAnsi="Bookman Old Style" w:cs="CheltenhamITCbyBT-Book"/>
          <w:sz w:val="28"/>
          <w:szCs w:val="28"/>
          <w:lang w:val="es-ES"/>
        </w:rPr>
        <w:t>económico y productivo</w:t>
      </w:r>
      <w:r>
        <w:rPr>
          <w:rFonts w:ascii="Bookman Old Style" w:hAnsi="Bookman Old Style" w:cs="CheltenhamITCbyBT-Book"/>
          <w:sz w:val="28"/>
          <w:szCs w:val="28"/>
          <w:lang w:val="es-ES"/>
        </w:rPr>
        <w:t xml:space="preserve"> de la educación en Colombia.</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La educación es uno de los pilares más importantes de las democracias modernas. Razón tenemos para que a través de esta iniciativa aportemos en varios frentes, a la reducción de la brecha social que existe en Colombia, en materia de educación.</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 xml:space="preserve">No se puede estratificar, La educación como derecho. Esta iniciativa es inclusión social, efectiviza el principio de </w:t>
      </w:r>
      <w:r>
        <w:rPr>
          <w:rFonts w:ascii="Bookman Old Style" w:hAnsi="Bookman Old Style" w:cs="CheltenhamITCbyBT-Book"/>
          <w:sz w:val="28"/>
          <w:szCs w:val="28"/>
        </w:rPr>
        <w:lastRenderedPageBreak/>
        <w:t>solidaridad de los establecimientos educativos privados, para lograr hacer realidad el interés general.</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lang w:val="es-ES"/>
        </w:rPr>
      </w:pPr>
      <w:r>
        <w:rPr>
          <w:rFonts w:ascii="Bookman Old Style" w:hAnsi="Bookman Old Style" w:cs="CheltenhamITCbyBT-Book"/>
          <w:sz w:val="28"/>
          <w:szCs w:val="28"/>
          <w:lang w:val="es-ES"/>
        </w:rPr>
        <w:t>Es inevitable estar convencido que una persona que tiene igualdad en las posibilidades educativas, tendrá las mismas oportunidades de realización de su proyecto de vida.</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lang w:val="es-ES"/>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lang w:val="es-ES"/>
        </w:rPr>
      </w:pPr>
      <w:r>
        <w:rPr>
          <w:rFonts w:ascii="Bookman Old Style" w:hAnsi="Bookman Old Style" w:cs="CheltenhamITCbyBT-Book"/>
          <w:sz w:val="28"/>
          <w:szCs w:val="28"/>
          <w:lang w:val="es-ES"/>
        </w:rPr>
        <w:t>Este proyecto de ley es un primer paso, en el que serán miles los menores-jóvenes beneficiados, a los cuales, en principio, se les dará la oportunidad de que por mérito, reciban una educación de calidad que abrirá muchas puertas para un futuro próspero.</w:t>
      </w:r>
    </w:p>
    <w:p w:rsidR="001628CD" w:rsidRPr="00603228" w:rsidRDefault="001628CD" w:rsidP="001628CD">
      <w:pPr>
        <w:widowControl w:val="0"/>
        <w:autoSpaceDE w:val="0"/>
        <w:autoSpaceDN w:val="0"/>
        <w:adjustRightInd w:val="0"/>
        <w:spacing w:after="0" w:line="240" w:lineRule="auto"/>
        <w:ind w:firstLine="708"/>
        <w:jc w:val="both"/>
        <w:rPr>
          <w:rFonts w:ascii="Bookman Old Style" w:hAnsi="Bookman Old Style" w:cs="CheltenhamITCbyBT-Book"/>
          <w:sz w:val="28"/>
          <w:szCs w:val="28"/>
          <w:lang w:val="es-ES"/>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Son muchos los programas de becas que existen en Colombia en la actualidad y que le han cambiado la vida a miles de colombianos que hoy son grandes e importantes profesionales. Así mismo, es inevitable considerar que uno de los grandes problemas de la educación hoy en nuestro país es la deserción escolar, por lo que este proyecto se centra en becas integrales que garanticen continuidad, convivencia e integración de quienes se vean favorecidos.</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r>
        <w:rPr>
          <w:rFonts w:ascii="Bookman Old Style" w:hAnsi="Bookman Old Style" w:cs="CheltenhamITCbyBT-Book"/>
          <w:b/>
          <w:sz w:val="28"/>
          <w:szCs w:val="28"/>
        </w:rPr>
        <w:t>PRINCIPIO DE SOLIDARIDAD</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sidRPr="00AF658C">
        <w:rPr>
          <w:rFonts w:ascii="Bookman Old Style" w:hAnsi="Bookman Old Style" w:cs="CheltenhamITCbyBT-Book"/>
          <w:sz w:val="28"/>
          <w:szCs w:val="28"/>
        </w:rPr>
        <w:t>El principio de</w:t>
      </w:r>
      <w:r>
        <w:rPr>
          <w:rFonts w:ascii="Bookman Old Style" w:hAnsi="Bookman Old Style" w:cs="CheltenhamITCbyBT-Book"/>
          <w:sz w:val="28"/>
          <w:szCs w:val="28"/>
        </w:rPr>
        <w:t xml:space="preserve"> solidaridad, consagrado en la norma superior (artículo 1), pilar del estado social de derecho, es una fuente de inspiración para este proyecto de ley. Esta iniciativa no desconoce de manera alguna, que la prestación del servicio público educativo conlleva una ganancia legítima que surge de una relación contractual entre el establecimiento, el educando y los padres de familia. De este proyecto de ley surge una obligación solidaria con la sociedad y con un país que pretende ser en los próximos años, el país más educado de América Latina; una obligación que debe recaer no solo en el Estado sino en los que se dedican a explotar, legítimamente, el derecho fundamental de la educación.</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 xml:space="preserve">La construcción de una Colombia más educada conlleva </w:t>
      </w:r>
      <w:r>
        <w:rPr>
          <w:rFonts w:ascii="Bookman Old Style" w:hAnsi="Bookman Old Style" w:cs="CheltenhamITCbyBT-Book"/>
          <w:sz w:val="28"/>
          <w:szCs w:val="28"/>
        </w:rPr>
        <w:lastRenderedPageBreak/>
        <w:t>compromiso de las tres ramas del poder público, y una solidaridad especial de los particulares, que teniendo la capacidad económica de colaborar con este propósito y el conocimiento en la materia, lo hagan de manera efectiva y exitosa.</w:t>
      </w:r>
    </w:p>
    <w:p w:rsidR="001628CD" w:rsidRPr="00AF658C"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Pr="008D4362"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sidRPr="008D4362">
        <w:rPr>
          <w:rFonts w:ascii="Bookman Old Style" w:hAnsi="Bookman Old Style" w:cs="CheltenhamITCbyBT-Book"/>
          <w:sz w:val="28"/>
          <w:szCs w:val="28"/>
        </w:rPr>
        <w:t>Mala</w:t>
      </w:r>
      <w:r>
        <w:rPr>
          <w:rFonts w:ascii="Bookman Old Style" w:hAnsi="Bookman Old Style" w:cs="CheltenhamITCbyBT-Book"/>
          <w:sz w:val="28"/>
          <w:szCs w:val="28"/>
        </w:rPr>
        <w:t xml:space="preserve"> señal le enviaríamos a las futuras generaciones si, por el contrario, le cerramos las puertas a los colombianos menos favorecidos.  Esta es  la oportunidad para dar un paso importante para reconocer que en el nivel educativo existe una brecha profunda y enorme, que está afectando la convivencia de nuestros niños y jóvenes; brecha que pretendemos zanjar poco a poco, dando este primer </w:t>
      </w:r>
      <w:proofErr w:type="gramStart"/>
      <w:r>
        <w:rPr>
          <w:rFonts w:ascii="Bookman Old Style" w:hAnsi="Bookman Old Style" w:cs="CheltenhamITCbyBT-Book"/>
          <w:sz w:val="28"/>
          <w:szCs w:val="28"/>
        </w:rPr>
        <w:t>paso</w:t>
      </w:r>
      <w:proofErr w:type="gramEnd"/>
      <w:r>
        <w:rPr>
          <w:rFonts w:ascii="Bookman Old Style" w:hAnsi="Bookman Old Style" w:cs="CheltenhamITCbyBT-Book"/>
          <w:sz w:val="28"/>
          <w:szCs w:val="28"/>
        </w:rPr>
        <w:t>.</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b/>
          <w:sz w:val="28"/>
          <w:szCs w:val="28"/>
        </w:rPr>
        <w:t>INCLUSIÓN SOCIAL</w:t>
      </w:r>
      <w:r>
        <w:rPr>
          <w:rFonts w:ascii="Bookman Old Style" w:hAnsi="Bookman Old Style" w:cs="CheltenhamITCbyBT-Book"/>
          <w:sz w:val="28"/>
          <w:szCs w:val="28"/>
        </w:rPr>
        <w:t xml:space="preserve"> </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Este proyecto de ley rompe paradigmas de inclusión social, en cuanto tiene como meta que niños de estratos 1 y 2 del SISBEN, accedan gratuitamente a una educación que hoy no es posible.</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r>
        <w:rPr>
          <w:rFonts w:ascii="Bookman Old Style" w:hAnsi="Bookman Old Style" w:cs="CheltenhamITCbyBT-Book"/>
          <w:sz w:val="28"/>
          <w:szCs w:val="28"/>
        </w:rPr>
        <w:t>Téngase en cuenta entonces:</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b/>
          <w:sz w:val="28"/>
          <w:szCs w:val="28"/>
        </w:rPr>
      </w:pPr>
    </w:p>
    <w:p w:rsidR="001628CD" w:rsidRPr="006B3E9F" w:rsidRDefault="001628CD" w:rsidP="001628CD">
      <w:pPr>
        <w:widowControl w:val="0"/>
        <w:autoSpaceDE w:val="0"/>
        <w:autoSpaceDN w:val="0"/>
        <w:adjustRightInd w:val="0"/>
        <w:spacing w:after="0" w:line="240" w:lineRule="auto"/>
        <w:jc w:val="both"/>
        <w:rPr>
          <w:rFonts w:ascii="Bookman Old Style" w:hAnsi="Bookman Old Style" w:cs="CheltenhamITCbyBT-Book"/>
          <w:iCs/>
          <w:sz w:val="28"/>
          <w:szCs w:val="28"/>
          <w:lang w:val="es-ES"/>
        </w:rPr>
      </w:pPr>
      <w:r w:rsidRPr="006B3E9F">
        <w:rPr>
          <w:rFonts w:ascii="Bookman Old Style" w:hAnsi="Bookman Old Style" w:cs="CheltenhamITCbyBT-Book"/>
          <w:iCs/>
          <w:sz w:val="28"/>
          <w:szCs w:val="28"/>
          <w:lang w:val="es-ES"/>
        </w:rPr>
        <w:t>Sentencia de tutela 429 de 1992</w:t>
      </w:r>
    </w:p>
    <w:p w:rsidR="001628CD" w:rsidRPr="00020C2B" w:rsidRDefault="001628CD" w:rsidP="001628CD">
      <w:pPr>
        <w:widowControl w:val="0"/>
        <w:autoSpaceDE w:val="0"/>
        <w:autoSpaceDN w:val="0"/>
        <w:adjustRightInd w:val="0"/>
        <w:spacing w:after="0" w:line="240" w:lineRule="auto"/>
        <w:jc w:val="both"/>
        <w:rPr>
          <w:rFonts w:ascii="Bookman Old Style" w:hAnsi="Bookman Old Style" w:cs="CheltenhamITCbyBT-Book"/>
          <w:i/>
          <w:iCs/>
          <w:sz w:val="28"/>
          <w:szCs w:val="28"/>
          <w:lang w:val="es-ES"/>
        </w:rPr>
      </w:pPr>
    </w:p>
    <w:p w:rsidR="001628CD" w:rsidRPr="00020C2B" w:rsidRDefault="001628CD" w:rsidP="001628CD">
      <w:pPr>
        <w:widowControl w:val="0"/>
        <w:autoSpaceDE w:val="0"/>
        <w:autoSpaceDN w:val="0"/>
        <w:adjustRightInd w:val="0"/>
        <w:spacing w:after="0" w:line="240" w:lineRule="auto"/>
        <w:ind w:left="708"/>
        <w:jc w:val="both"/>
        <w:rPr>
          <w:rFonts w:ascii="Bookman Old Style" w:hAnsi="Bookman Old Style" w:cs="CheltenhamITCbyBT-Book"/>
          <w:i/>
          <w:sz w:val="28"/>
          <w:szCs w:val="28"/>
          <w:lang w:val="es-ES"/>
        </w:rPr>
      </w:pPr>
      <w:r>
        <w:rPr>
          <w:rFonts w:ascii="Bookman Old Style" w:hAnsi="Bookman Old Style" w:cs="CheltenhamITCbyBT-Book"/>
          <w:i/>
          <w:sz w:val="28"/>
          <w:szCs w:val="28"/>
          <w:lang w:val="es-ES"/>
        </w:rPr>
        <w:t xml:space="preserve">(…) </w:t>
      </w:r>
      <w:r w:rsidRPr="00020C2B">
        <w:rPr>
          <w:rFonts w:ascii="Bookman Old Style" w:hAnsi="Bookman Old Style" w:cs="CheltenhamITCbyBT-Book"/>
          <w:i/>
          <w:sz w:val="28"/>
          <w:szCs w:val="28"/>
          <w:lang w:val="es-ES"/>
        </w:rPr>
        <w:t xml:space="preserve">El acceso a la </w:t>
      </w:r>
      <w:r w:rsidRPr="00020C2B">
        <w:rPr>
          <w:rFonts w:ascii="Bookman Old Style" w:hAnsi="Bookman Old Style" w:cs="CheltenhamITCbyBT-Book"/>
          <w:bCs/>
          <w:i/>
          <w:sz w:val="28"/>
          <w:szCs w:val="28"/>
          <w:lang w:val="es-ES"/>
        </w:rPr>
        <w:t>educación no puede estorbarse o impedirse mediante prácticas cuyo efecto concreto y teniendo en cuenta las condiciones económicas y sociales de las familias de donde ellos provienen</w:t>
      </w:r>
      <w:r w:rsidRPr="00020C2B">
        <w:rPr>
          <w:rFonts w:ascii="Bookman Old Style" w:hAnsi="Bookman Old Style" w:cs="CheltenhamITCbyBT-Book"/>
          <w:i/>
          <w:sz w:val="28"/>
          <w:szCs w:val="28"/>
          <w:lang w:val="es-ES"/>
        </w:rPr>
        <w:t>, sea la negación del mismo derecho (…) Y</w:t>
      </w:r>
      <w:r w:rsidRPr="00020C2B">
        <w:rPr>
          <w:rFonts w:ascii="Bookman Old Style" w:hAnsi="Bookman Old Style" w:cs="CheltenhamITCbyBT-Book"/>
          <w:bCs/>
          <w:i/>
          <w:sz w:val="28"/>
          <w:szCs w:val="28"/>
          <w:lang w:val="es-ES"/>
        </w:rPr>
        <w:t xml:space="preserve"> se convierten en eficaces instrumentos al servicio de la discriminación social y de la desigualdad</w:t>
      </w:r>
      <w:r w:rsidRPr="00020C2B">
        <w:rPr>
          <w:rFonts w:ascii="Bookman Old Style" w:hAnsi="Bookman Old Style" w:cs="CheltenhamITCbyBT-Book"/>
          <w:i/>
          <w:sz w:val="28"/>
          <w:szCs w:val="28"/>
          <w:lang w:val="es-ES"/>
        </w:rPr>
        <w:t>, en abierta contradicción con los valores, principios y derechos consagrados en la carta de 1991 (…)</w:t>
      </w:r>
    </w:p>
    <w:p w:rsidR="001628CD" w:rsidRPr="00020C2B" w:rsidRDefault="001628CD" w:rsidP="001628CD">
      <w:pPr>
        <w:widowControl w:val="0"/>
        <w:tabs>
          <w:tab w:val="left" w:pos="5340"/>
        </w:tabs>
        <w:autoSpaceDE w:val="0"/>
        <w:autoSpaceDN w:val="0"/>
        <w:adjustRightInd w:val="0"/>
        <w:spacing w:after="0" w:line="240" w:lineRule="auto"/>
        <w:jc w:val="both"/>
        <w:rPr>
          <w:rFonts w:ascii="Bookman Old Style" w:hAnsi="Bookman Old Style" w:cs="CheltenhamITCbyBT-Book"/>
          <w:sz w:val="28"/>
          <w:szCs w:val="28"/>
          <w:lang w:val="es-ES"/>
        </w:rPr>
      </w:pPr>
      <w:r>
        <w:rPr>
          <w:rFonts w:ascii="Bookman Old Style" w:hAnsi="Bookman Old Style" w:cs="CheltenhamITCbyBT-Book"/>
          <w:sz w:val="28"/>
          <w:szCs w:val="28"/>
          <w:lang w:val="es-ES"/>
        </w:rPr>
        <w:tab/>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r>
        <w:rPr>
          <w:rFonts w:ascii="Bookman Old Style" w:hAnsi="Bookman Old Style" w:cs="CheltenhamITCbyBT-Book"/>
          <w:sz w:val="28"/>
          <w:szCs w:val="28"/>
        </w:rPr>
        <w:t xml:space="preserve">Este proyecto de ley busca el cumplimiento de los fines esenciales  del estado, a la solidaridad y compromiso por </w:t>
      </w:r>
      <w:r>
        <w:rPr>
          <w:rFonts w:ascii="Bookman Old Style" w:hAnsi="Bookman Old Style" w:cs="CheltenhamITCbyBT-Book"/>
          <w:sz w:val="28"/>
          <w:szCs w:val="28"/>
        </w:rPr>
        <w:lastRenderedPageBreak/>
        <w:t>parte de los particulares que prestan el servicio público de educación, por lo que es acorde implementar prerrogativas públicas, cuando estas se realicen con la finalidad del cumplimiento del interés general y social.</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Pr="0034085D" w:rsidRDefault="001628CD" w:rsidP="001628CD">
      <w:pPr>
        <w:jc w:val="both"/>
        <w:rPr>
          <w:rFonts w:ascii="Bookman Old Style" w:hAnsi="Bookman Old Style" w:cs="Book Antiqua"/>
          <w:color w:val="000000"/>
          <w:sz w:val="28"/>
          <w:szCs w:val="28"/>
        </w:rPr>
      </w:pPr>
      <w:r w:rsidRPr="0034085D">
        <w:rPr>
          <w:rFonts w:ascii="Bookman Old Style" w:hAnsi="Bookman Old Style" w:cs="Book Antiqua"/>
          <w:color w:val="000000"/>
          <w:sz w:val="28"/>
          <w:szCs w:val="28"/>
        </w:rPr>
        <w:t>Por l</w:t>
      </w:r>
      <w:r>
        <w:rPr>
          <w:rFonts w:ascii="Bookman Old Style" w:hAnsi="Bookman Old Style" w:cs="Book Antiqua"/>
          <w:color w:val="000000"/>
          <w:sz w:val="28"/>
          <w:szCs w:val="28"/>
        </w:rPr>
        <w:t>as razones expuestas solicito</w:t>
      </w:r>
      <w:r w:rsidRPr="0034085D">
        <w:rPr>
          <w:rFonts w:ascii="Bookman Old Style" w:hAnsi="Bookman Old Style" w:cs="Book Antiqua"/>
          <w:color w:val="000000"/>
          <w:sz w:val="28"/>
          <w:szCs w:val="28"/>
        </w:rPr>
        <w:t xml:space="preserve"> al Honorable Senado de la República adelantar el trámite  correspondiente para que este Proyecto culmine en Ley</w:t>
      </w:r>
      <w:r>
        <w:rPr>
          <w:rFonts w:ascii="Bookman Old Style" w:hAnsi="Bookman Old Style" w:cs="Book Antiqua"/>
          <w:color w:val="000000"/>
          <w:sz w:val="28"/>
          <w:szCs w:val="28"/>
        </w:rPr>
        <w:t>.</w:t>
      </w: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Book Antiqua"/>
          <w:color w:val="000000"/>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Book Antiqua"/>
          <w:color w:val="000000"/>
          <w:sz w:val="28"/>
          <w:szCs w:val="28"/>
        </w:rPr>
      </w:pPr>
    </w:p>
    <w:p w:rsidR="001628CD" w:rsidRDefault="001628CD" w:rsidP="001628CD">
      <w:pPr>
        <w:widowControl w:val="0"/>
        <w:autoSpaceDE w:val="0"/>
        <w:autoSpaceDN w:val="0"/>
        <w:adjustRightInd w:val="0"/>
        <w:spacing w:after="0" w:line="240" w:lineRule="auto"/>
        <w:jc w:val="both"/>
        <w:rPr>
          <w:rFonts w:ascii="Bookman Old Style" w:hAnsi="Bookman Old Style" w:cs="Book Antiqua"/>
          <w:color w:val="000000"/>
          <w:sz w:val="28"/>
          <w:szCs w:val="28"/>
        </w:rPr>
      </w:pPr>
    </w:p>
    <w:p w:rsidR="001628CD" w:rsidRPr="0034085D" w:rsidRDefault="001628CD" w:rsidP="001628CD">
      <w:pPr>
        <w:spacing w:after="0" w:line="240" w:lineRule="auto"/>
        <w:rPr>
          <w:rFonts w:ascii="Bookman Old Style" w:hAnsi="Bookman Old Style" w:cs="Book Antiqua"/>
          <w:color w:val="000000"/>
          <w:sz w:val="28"/>
          <w:szCs w:val="28"/>
        </w:rPr>
      </w:pPr>
      <w:r w:rsidRPr="0034085D">
        <w:rPr>
          <w:rFonts w:ascii="Bookman Old Style" w:hAnsi="Bookman Old Style" w:cs="Book Antiqua"/>
          <w:color w:val="000000"/>
          <w:sz w:val="28"/>
          <w:szCs w:val="28"/>
        </w:rPr>
        <w:t>___________________________</w:t>
      </w:r>
    </w:p>
    <w:p w:rsidR="001628CD" w:rsidRPr="00063841" w:rsidRDefault="001628CD" w:rsidP="001628CD">
      <w:pPr>
        <w:spacing w:after="0" w:line="240" w:lineRule="auto"/>
        <w:rPr>
          <w:rFonts w:ascii="Bookman Old Style" w:hAnsi="Bookman Old Style"/>
          <w:b/>
          <w:sz w:val="24"/>
          <w:szCs w:val="24"/>
        </w:rPr>
      </w:pPr>
      <w:r w:rsidRPr="00063841">
        <w:rPr>
          <w:rFonts w:ascii="Bookman Old Style" w:hAnsi="Bookman Old Style" w:cs="Book Antiqua"/>
          <w:b/>
          <w:color w:val="000000"/>
          <w:sz w:val="24"/>
          <w:szCs w:val="24"/>
        </w:rPr>
        <w:t xml:space="preserve">JIMMY CHAMORRO CRUZ </w:t>
      </w:r>
    </w:p>
    <w:p w:rsidR="001628CD" w:rsidRPr="00063841" w:rsidRDefault="001628CD" w:rsidP="001628CD">
      <w:pPr>
        <w:spacing w:after="0"/>
        <w:rPr>
          <w:rFonts w:ascii="Bookman Old Style" w:hAnsi="Bookman Old Style"/>
          <w:b/>
          <w:sz w:val="24"/>
          <w:szCs w:val="24"/>
        </w:rPr>
      </w:pPr>
      <w:r w:rsidRPr="00063841">
        <w:rPr>
          <w:rFonts w:ascii="Bookman Old Style" w:hAnsi="Bookman Old Style"/>
          <w:b/>
          <w:sz w:val="24"/>
          <w:szCs w:val="24"/>
        </w:rPr>
        <w:t xml:space="preserve">Senador de la República </w:t>
      </w:r>
    </w:p>
    <w:p w:rsidR="001628CD" w:rsidRPr="00063841" w:rsidRDefault="001628CD" w:rsidP="001628CD">
      <w:pPr>
        <w:spacing w:after="0"/>
        <w:rPr>
          <w:rFonts w:ascii="Bookman Old Style" w:hAnsi="Bookman Old Style"/>
          <w:b/>
          <w:sz w:val="24"/>
          <w:szCs w:val="24"/>
        </w:rPr>
      </w:pPr>
      <w:r w:rsidRPr="00063841">
        <w:rPr>
          <w:rFonts w:ascii="Bookman Old Style" w:hAnsi="Bookman Old Style"/>
          <w:b/>
          <w:sz w:val="24"/>
          <w:szCs w:val="24"/>
        </w:rPr>
        <w:t>Partido de la U.</w:t>
      </w:r>
    </w:p>
    <w:p w:rsidR="001628CD" w:rsidRPr="006B3E9F" w:rsidRDefault="001628CD" w:rsidP="001628CD">
      <w:pPr>
        <w:widowControl w:val="0"/>
        <w:autoSpaceDE w:val="0"/>
        <w:autoSpaceDN w:val="0"/>
        <w:adjustRightInd w:val="0"/>
        <w:spacing w:after="0" w:line="240" w:lineRule="auto"/>
        <w:jc w:val="both"/>
        <w:rPr>
          <w:rFonts w:ascii="Bookman Old Style" w:hAnsi="Bookman Old Style" w:cs="CheltenhamITCbyBT-Book"/>
          <w:sz w:val="28"/>
          <w:szCs w:val="28"/>
        </w:rPr>
      </w:pPr>
    </w:p>
    <w:p w:rsidR="001628CD" w:rsidRPr="00063841" w:rsidRDefault="001628CD" w:rsidP="00063841">
      <w:pPr>
        <w:spacing w:after="0"/>
        <w:rPr>
          <w:rFonts w:ascii="Bookman Old Style" w:hAnsi="Bookman Old Style"/>
          <w:b/>
          <w:sz w:val="24"/>
          <w:szCs w:val="24"/>
        </w:rPr>
      </w:pPr>
      <w:bookmarkStart w:id="0" w:name="_GoBack"/>
      <w:bookmarkEnd w:id="0"/>
    </w:p>
    <w:sectPr w:rsidR="001628CD" w:rsidRPr="0006384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339" w:rsidRDefault="002F2339" w:rsidP="002F2339">
      <w:pPr>
        <w:spacing w:after="0" w:line="240" w:lineRule="auto"/>
      </w:pPr>
      <w:r>
        <w:separator/>
      </w:r>
    </w:p>
  </w:endnote>
  <w:endnote w:type="continuationSeparator" w:id="0">
    <w:p w:rsidR="002F2339" w:rsidRDefault="002F2339" w:rsidP="002F2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yuthaya">
    <w:charset w:val="00"/>
    <w:family w:val="auto"/>
    <w:pitch w:val="variable"/>
    <w:sig w:usb0="A100026F" w:usb1="00000000" w:usb2="00000000" w:usb3="00000000" w:csb0="000101FF" w:csb1="00000000"/>
  </w:font>
  <w:font w:name="Arial">
    <w:panose1 w:val="020B0604020202020204"/>
    <w:charset w:val="00"/>
    <w:family w:val="swiss"/>
    <w:pitch w:val="variable"/>
    <w:sig w:usb0="E0002AFF" w:usb1="C0007843" w:usb2="00000009" w:usb3="00000000" w:csb0="000001FF" w:csb1="00000000"/>
  </w:font>
  <w:font w:name="CheltenhamITCbyBT-Book">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339" w:rsidRDefault="002F2339" w:rsidP="002F2339">
      <w:pPr>
        <w:spacing w:after="0" w:line="240" w:lineRule="auto"/>
      </w:pPr>
      <w:r>
        <w:separator/>
      </w:r>
    </w:p>
  </w:footnote>
  <w:footnote w:type="continuationSeparator" w:id="0">
    <w:p w:rsidR="002F2339" w:rsidRDefault="002F2339" w:rsidP="002F23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339" w:rsidRPr="00107E4A" w:rsidRDefault="002F2339" w:rsidP="002F2339">
    <w:pPr>
      <w:pStyle w:val="Encabezado"/>
      <w:jc w:val="center"/>
    </w:pPr>
    <w:r>
      <w:rPr>
        <w:noProof/>
        <w:lang w:eastAsia="es-CO"/>
      </w:rPr>
      <w:drawing>
        <wp:inline distT="0" distB="0" distL="0" distR="0" wp14:anchorId="7DB3B4E1" wp14:editId="722F08E8">
          <wp:extent cx="2139950" cy="813181"/>
          <wp:effectExtent l="0" t="0" r="0" b="6350"/>
          <wp:docPr id="3" name="Imagen 3" descr="http://www.evaluamos.com/images2011B/logoSen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valuamos.com/images2011B/logoSenad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9950" cy="813181"/>
                  </a:xfrm>
                  <a:prstGeom prst="rect">
                    <a:avLst/>
                  </a:prstGeom>
                  <a:noFill/>
                  <a:ln>
                    <a:noFill/>
                  </a:ln>
                </pic:spPr>
              </pic:pic>
            </a:graphicData>
          </a:graphic>
        </wp:inline>
      </w:drawing>
    </w:r>
    <w:r>
      <w:t xml:space="preserve">                                           </w:t>
    </w:r>
    <w:r>
      <w:rPr>
        <w:noProof/>
        <w:lang w:eastAsia="es-CO"/>
      </w:rPr>
      <w:drawing>
        <wp:inline distT="0" distB="0" distL="0" distR="0" wp14:anchorId="11759F26" wp14:editId="686739D0">
          <wp:extent cx="1847850" cy="85725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1875345" cy="870005"/>
                  </a:xfrm>
                  <a:prstGeom prst="rect">
                    <a:avLst/>
                  </a:prstGeom>
                </pic:spPr>
              </pic:pic>
            </a:graphicData>
          </a:graphic>
        </wp:inline>
      </w:drawing>
    </w:r>
  </w:p>
  <w:p w:rsidR="002F2339" w:rsidRPr="002F2339" w:rsidRDefault="002F2339" w:rsidP="002F233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BF"/>
    <w:rsid w:val="00063841"/>
    <w:rsid w:val="001416BF"/>
    <w:rsid w:val="001628CD"/>
    <w:rsid w:val="002F2339"/>
    <w:rsid w:val="00415953"/>
    <w:rsid w:val="005F564D"/>
    <w:rsid w:val="00802EBC"/>
    <w:rsid w:val="00A14AE6"/>
    <w:rsid w:val="00C10BE7"/>
    <w:rsid w:val="00C90E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6BF"/>
    <w:rPr>
      <w:lang w:val="es-CO"/>
    </w:rPr>
  </w:style>
  <w:style w:type="paragraph" w:styleId="Ttulo1">
    <w:name w:val="heading 1"/>
    <w:basedOn w:val="Normal"/>
    <w:next w:val="Normal"/>
    <w:link w:val="Ttulo1Car"/>
    <w:uiPriority w:val="9"/>
    <w:qFormat/>
    <w:rsid w:val="00C10B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10B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416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C10BE7"/>
    <w:rPr>
      <w:rFonts w:asciiTheme="majorHAnsi" w:eastAsiaTheme="majorEastAsia" w:hAnsiTheme="majorHAnsi" w:cstheme="majorBidi"/>
      <w:b/>
      <w:bCs/>
      <w:color w:val="365F91" w:themeColor="accent1" w:themeShade="BF"/>
      <w:sz w:val="28"/>
      <w:szCs w:val="28"/>
      <w:lang w:val="es-CO"/>
    </w:rPr>
  </w:style>
  <w:style w:type="character" w:customStyle="1" w:styleId="Ttulo2Car">
    <w:name w:val="Título 2 Car"/>
    <w:basedOn w:val="Fuentedeprrafopredeter"/>
    <w:link w:val="Ttulo2"/>
    <w:uiPriority w:val="9"/>
    <w:rsid w:val="00C10BE7"/>
    <w:rPr>
      <w:rFonts w:asciiTheme="majorHAnsi" w:eastAsiaTheme="majorEastAsia" w:hAnsiTheme="majorHAnsi" w:cstheme="majorBidi"/>
      <w:b/>
      <w:bCs/>
      <w:color w:val="4F81BD" w:themeColor="accent1"/>
      <w:sz w:val="26"/>
      <w:szCs w:val="26"/>
      <w:lang w:val="es-CO"/>
    </w:rPr>
  </w:style>
  <w:style w:type="paragraph" w:styleId="Textoindependiente">
    <w:name w:val="Body Text"/>
    <w:basedOn w:val="Normal"/>
    <w:link w:val="TextoindependienteCar"/>
    <w:uiPriority w:val="99"/>
    <w:unhideWhenUsed/>
    <w:rsid w:val="00C10BE7"/>
    <w:pPr>
      <w:spacing w:after="120"/>
    </w:pPr>
  </w:style>
  <w:style w:type="character" w:customStyle="1" w:styleId="TextoindependienteCar">
    <w:name w:val="Texto independiente Car"/>
    <w:basedOn w:val="Fuentedeprrafopredeter"/>
    <w:link w:val="Textoindependiente"/>
    <w:uiPriority w:val="99"/>
    <w:rsid w:val="00C10BE7"/>
    <w:rPr>
      <w:lang w:val="es-CO"/>
    </w:rPr>
  </w:style>
  <w:style w:type="paragraph" w:styleId="Encabezado">
    <w:name w:val="header"/>
    <w:basedOn w:val="Normal"/>
    <w:link w:val="EncabezadoCar"/>
    <w:uiPriority w:val="99"/>
    <w:unhideWhenUsed/>
    <w:rsid w:val="002F23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2339"/>
    <w:rPr>
      <w:lang w:val="es-CO"/>
    </w:rPr>
  </w:style>
  <w:style w:type="paragraph" w:styleId="Piedepgina">
    <w:name w:val="footer"/>
    <w:basedOn w:val="Normal"/>
    <w:link w:val="PiedepginaCar"/>
    <w:uiPriority w:val="99"/>
    <w:unhideWhenUsed/>
    <w:rsid w:val="002F23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2339"/>
    <w:rPr>
      <w:lang w:val="es-CO"/>
    </w:rPr>
  </w:style>
  <w:style w:type="paragraph" w:styleId="Textodeglobo">
    <w:name w:val="Balloon Text"/>
    <w:basedOn w:val="Normal"/>
    <w:link w:val="TextodegloboCar"/>
    <w:uiPriority w:val="99"/>
    <w:semiHidden/>
    <w:unhideWhenUsed/>
    <w:rsid w:val="002F23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2339"/>
    <w:rPr>
      <w:rFonts w:ascii="Tahoma" w:hAnsi="Tahoma" w:cs="Tahoma"/>
      <w:sz w:val="16"/>
      <w:szCs w:val="16"/>
      <w:lang w:val="es-CO"/>
    </w:rPr>
  </w:style>
  <w:style w:type="paragraph" w:styleId="Textonotaalfinal">
    <w:name w:val="endnote text"/>
    <w:basedOn w:val="Normal"/>
    <w:link w:val="TextonotaalfinalCar"/>
    <w:uiPriority w:val="99"/>
    <w:unhideWhenUsed/>
    <w:rsid w:val="001628CD"/>
    <w:pPr>
      <w:spacing w:after="0" w:line="240" w:lineRule="auto"/>
    </w:pPr>
    <w:rPr>
      <w:sz w:val="24"/>
      <w:szCs w:val="24"/>
    </w:rPr>
  </w:style>
  <w:style w:type="character" w:customStyle="1" w:styleId="TextonotaalfinalCar">
    <w:name w:val="Texto nota al final Car"/>
    <w:basedOn w:val="Fuentedeprrafopredeter"/>
    <w:link w:val="Textonotaalfinal"/>
    <w:uiPriority w:val="99"/>
    <w:rsid w:val="001628CD"/>
    <w:rPr>
      <w:sz w:val="24"/>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6BF"/>
    <w:rPr>
      <w:lang w:val="es-CO"/>
    </w:rPr>
  </w:style>
  <w:style w:type="paragraph" w:styleId="Ttulo1">
    <w:name w:val="heading 1"/>
    <w:basedOn w:val="Normal"/>
    <w:next w:val="Normal"/>
    <w:link w:val="Ttulo1Car"/>
    <w:uiPriority w:val="9"/>
    <w:qFormat/>
    <w:rsid w:val="00C10B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10B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416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C10BE7"/>
    <w:rPr>
      <w:rFonts w:asciiTheme="majorHAnsi" w:eastAsiaTheme="majorEastAsia" w:hAnsiTheme="majorHAnsi" w:cstheme="majorBidi"/>
      <w:b/>
      <w:bCs/>
      <w:color w:val="365F91" w:themeColor="accent1" w:themeShade="BF"/>
      <w:sz w:val="28"/>
      <w:szCs w:val="28"/>
      <w:lang w:val="es-CO"/>
    </w:rPr>
  </w:style>
  <w:style w:type="character" w:customStyle="1" w:styleId="Ttulo2Car">
    <w:name w:val="Título 2 Car"/>
    <w:basedOn w:val="Fuentedeprrafopredeter"/>
    <w:link w:val="Ttulo2"/>
    <w:uiPriority w:val="9"/>
    <w:rsid w:val="00C10BE7"/>
    <w:rPr>
      <w:rFonts w:asciiTheme="majorHAnsi" w:eastAsiaTheme="majorEastAsia" w:hAnsiTheme="majorHAnsi" w:cstheme="majorBidi"/>
      <w:b/>
      <w:bCs/>
      <w:color w:val="4F81BD" w:themeColor="accent1"/>
      <w:sz w:val="26"/>
      <w:szCs w:val="26"/>
      <w:lang w:val="es-CO"/>
    </w:rPr>
  </w:style>
  <w:style w:type="paragraph" w:styleId="Textoindependiente">
    <w:name w:val="Body Text"/>
    <w:basedOn w:val="Normal"/>
    <w:link w:val="TextoindependienteCar"/>
    <w:uiPriority w:val="99"/>
    <w:unhideWhenUsed/>
    <w:rsid w:val="00C10BE7"/>
    <w:pPr>
      <w:spacing w:after="120"/>
    </w:pPr>
  </w:style>
  <w:style w:type="character" w:customStyle="1" w:styleId="TextoindependienteCar">
    <w:name w:val="Texto independiente Car"/>
    <w:basedOn w:val="Fuentedeprrafopredeter"/>
    <w:link w:val="Textoindependiente"/>
    <w:uiPriority w:val="99"/>
    <w:rsid w:val="00C10BE7"/>
    <w:rPr>
      <w:lang w:val="es-CO"/>
    </w:rPr>
  </w:style>
  <w:style w:type="paragraph" w:styleId="Encabezado">
    <w:name w:val="header"/>
    <w:basedOn w:val="Normal"/>
    <w:link w:val="EncabezadoCar"/>
    <w:uiPriority w:val="99"/>
    <w:unhideWhenUsed/>
    <w:rsid w:val="002F23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2339"/>
    <w:rPr>
      <w:lang w:val="es-CO"/>
    </w:rPr>
  </w:style>
  <w:style w:type="paragraph" w:styleId="Piedepgina">
    <w:name w:val="footer"/>
    <w:basedOn w:val="Normal"/>
    <w:link w:val="PiedepginaCar"/>
    <w:uiPriority w:val="99"/>
    <w:unhideWhenUsed/>
    <w:rsid w:val="002F23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2339"/>
    <w:rPr>
      <w:lang w:val="es-CO"/>
    </w:rPr>
  </w:style>
  <w:style w:type="paragraph" w:styleId="Textodeglobo">
    <w:name w:val="Balloon Text"/>
    <w:basedOn w:val="Normal"/>
    <w:link w:val="TextodegloboCar"/>
    <w:uiPriority w:val="99"/>
    <w:semiHidden/>
    <w:unhideWhenUsed/>
    <w:rsid w:val="002F23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2339"/>
    <w:rPr>
      <w:rFonts w:ascii="Tahoma" w:hAnsi="Tahoma" w:cs="Tahoma"/>
      <w:sz w:val="16"/>
      <w:szCs w:val="16"/>
      <w:lang w:val="es-CO"/>
    </w:rPr>
  </w:style>
  <w:style w:type="paragraph" w:styleId="Textonotaalfinal">
    <w:name w:val="endnote text"/>
    <w:basedOn w:val="Normal"/>
    <w:link w:val="TextonotaalfinalCar"/>
    <w:uiPriority w:val="99"/>
    <w:unhideWhenUsed/>
    <w:rsid w:val="001628CD"/>
    <w:pPr>
      <w:spacing w:after="0" w:line="240" w:lineRule="auto"/>
    </w:pPr>
    <w:rPr>
      <w:sz w:val="24"/>
      <w:szCs w:val="24"/>
    </w:rPr>
  </w:style>
  <w:style w:type="character" w:customStyle="1" w:styleId="TextonotaalfinalCar">
    <w:name w:val="Texto nota al final Car"/>
    <w:basedOn w:val="Fuentedeprrafopredeter"/>
    <w:link w:val="Textonotaalfinal"/>
    <w:uiPriority w:val="99"/>
    <w:rsid w:val="001628CD"/>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1138</Words>
  <Characters>6259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Margareth Yolima Rey Rosas</dc:creator>
  <cp:lastModifiedBy>admin</cp:lastModifiedBy>
  <cp:revision>2</cp:revision>
  <cp:lastPrinted>2014-08-21T17:07:00Z</cp:lastPrinted>
  <dcterms:created xsi:type="dcterms:W3CDTF">2014-08-26T21:42:00Z</dcterms:created>
  <dcterms:modified xsi:type="dcterms:W3CDTF">2014-08-26T21:42:00Z</dcterms:modified>
</cp:coreProperties>
</file>