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B70" w:rsidRPr="00A53614" w:rsidRDefault="001D065C" w:rsidP="00907B9E">
      <w:pPr>
        <w:pStyle w:val="Sinespaciado"/>
        <w:spacing w:line="360" w:lineRule="auto"/>
        <w:rPr>
          <w:rFonts w:ascii="Arial" w:hAnsi="Arial" w:cs="Arial"/>
          <w:b/>
          <w:sz w:val="24"/>
          <w:szCs w:val="24"/>
        </w:rPr>
      </w:pPr>
      <w:r w:rsidRPr="00A53614">
        <w:rPr>
          <w:rFonts w:ascii="Arial" w:hAnsi="Arial" w:cs="Arial"/>
          <w:sz w:val="24"/>
          <w:szCs w:val="24"/>
        </w:rPr>
        <w:t xml:space="preserve">                           </w:t>
      </w:r>
      <w:r w:rsidR="002A0B69">
        <w:rPr>
          <w:rFonts w:ascii="Arial" w:hAnsi="Arial" w:cs="Arial"/>
          <w:b/>
          <w:sz w:val="24"/>
          <w:szCs w:val="24"/>
        </w:rPr>
        <w:t>PROYECTO DE LEY  No. 0</w:t>
      </w:r>
      <w:bookmarkStart w:id="0" w:name="_GoBack"/>
      <w:bookmarkEnd w:id="0"/>
      <w:r w:rsidR="002A0B69">
        <w:rPr>
          <w:rFonts w:ascii="Arial" w:hAnsi="Arial" w:cs="Arial"/>
          <w:b/>
          <w:sz w:val="24"/>
          <w:szCs w:val="24"/>
        </w:rPr>
        <w:t>98</w:t>
      </w:r>
      <w:r w:rsidR="00D22B70" w:rsidRPr="00A53614">
        <w:rPr>
          <w:rFonts w:ascii="Arial" w:hAnsi="Arial" w:cs="Arial"/>
          <w:b/>
          <w:sz w:val="24"/>
          <w:szCs w:val="24"/>
        </w:rPr>
        <w:t xml:space="preserve"> </w:t>
      </w:r>
      <w:r w:rsidR="00E91F1B">
        <w:rPr>
          <w:rFonts w:ascii="Arial" w:hAnsi="Arial" w:cs="Arial"/>
          <w:b/>
          <w:sz w:val="24"/>
          <w:szCs w:val="24"/>
        </w:rPr>
        <w:t>DE   2013</w:t>
      </w:r>
    </w:p>
    <w:p w:rsidR="006A3E71" w:rsidRDefault="006A3E71" w:rsidP="00907B9E">
      <w:pPr>
        <w:pStyle w:val="Sinespaciado"/>
        <w:spacing w:line="360" w:lineRule="auto"/>
        <w:rPr>
          <w:rFonts w:ascii="Arial" w:hAnsi="Arial" w:cs="Arial"/>
          <w:sz w:val="24"/>
          <w:szCs w:val="24"/>
        </w:rPr>
      </w:pPr>
    </w:p>
    <w:p w:rsidR="0025750C" w:rsidRDefault="0025750C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i/>
          <w:sz w:val="24"/>
          <w:szCs w:val="24"/>
          <w:u w:color="222222"/>
          <w:lang w:val="es-ES_tradnl"/>
        </w:rPr>
      </w:pPr>
    </w:p>
    <w:p w:rsidR="0025750C" w:rsidRDefault="0025750C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i/>
          <w:sz w:val="24"/>
          <w:szCs w:val="24"/>
          <w:u w:color="222222"/>
          <w:lang w:val="es-ES_tradnl"/>
        </w:rPr>
      </w:pPr>
    </w:p>
    <w:p w:rsidR="00E91F1B" w:rsidRPr="0025750C" w:rsidRDefault="00E91F1B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i/>
          <w:sz w:val="24"/>
          <w:szCs w:val="24"/>
          <w:u w:color="222222"/>
          <w:lang w:val="es-ES_tradnl"/>
        </w:rPr>
      </w:pPr>
      <w:r w:rsidRPr="0025750C">
        <w:rPr>
          <w:rFonts w:ascii="Arial" w:eastAsia="Arial Unicode MS" w:hAnsi="Arial" w:cs="Arial"/>
          <w:i/>
          <w:sz w:val="24"/>
          <w:szCs w:val="24"/>
          <w:u w:color="222222"/>
          <w:lang w:val="es-ES_tradnl"/>
        </w:rPr>
        <w:t xml:space="preserve">“Por medio de la cual se </w:t>
      </w:r>
      <w:r w:rsidR="00A33B7E" w:rsidRPr="0025750C">
        <w:rPr>
          <w:rFonts w:ascii="Arial" w:eastAsia="Arial Unicode MS" w:hAnsi="Arial" w:cs="Arial"/>
          <w:i/>
          <w:sz w:val="24"/>
          <w:szCs w:val="24"/>
          <w:u w:color="222222"/>
          <w:lang w:val="es-ES_tradnl"/>
        </w:rPr>
        <w:t>crea el Registro de Deudores Alimentarios Morosos</w:t>
      </w:r>
      <w:r w:rsidR="0025750C">
        <w:rPr>
          <w:rFonts w:ascii="Arial" w:eastAsia="Arial Unicode MS" w:hAnsi="Arial" w:cs="Arial"/>
          <w:i/>
          <w:sz w:val="24"/>
          <w:szCs w:val="24"/>
          <w:u w:color="222222"/>
          <w:lang w:val="es-ES_tradnl"/>
        </w:rPr>
        <w:t>-REDAM</w:t>
      </w:r>
      <w:r w:rsidR="00A33B7E" w:rsidRPr="0025750C">
        <w:rPr>
          <w:rFonts w:ascii="Arial" w:eastAsia="Arial Unicode MS" w:hAnsi="Arial" w:cs="Arial"/>
          <w:i/>
          <w:sz w:val="24"/>
          <w:szCs w:val="24"/>
          <w:u w:color="222222"/>
          <w:lang w:val="es-ES_tradnl"/>
        </w:rPr>
        <w:t xml:space="preserve"> y se dictan otras disposiciones</w:t>
      </w:r>
      <w:r w:rsidRPr="0025750C">
        <w:rPr>
          <w:rFonts w:ascii="Arial" w:eastAsia="Arial Unicode MS" w:hAnsi="Arial" w:cs="Arial"/>
          <w:i/>
          <w:sz w:val="24"/>
          <w:szCs w:val="24"/>
          <w:u w:color="222222"/>
          <w:lang w:val="es-ES_tradnl"/>
        </w:rPr>
        <w:t>”</w:t>
      </w:r>
    </w:p>
    <w:p w:rsidR="00E91F1B" w:rsidRDefault="00E91F1B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25750C" w:rsidRDefault="0025750C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E91F1B" w:rsidRPr="00E91F1B" w:rsidRDefault="00E91F1B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El Congreso de la República de Colombia</w:t>
      </w:r>
    </w:p>
    <w:p w:rsidR="00E91F1B" w:rsidRDefault="00E91F1B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25750C" w:rsidRDefault="0025750C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E91F1B" w:rsidRPr="00E91F1B" w:rsidRDefault="00E91F1B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DECRETA:</w:t>
      </w:r>
    </w:p>
    <w:p w:rsidR="00E91F1B" w:rsidRDefault="00E91F1B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25750C" w:rsidRDefault="0025750C" w:rsidP="00907B9E">
      <w:pPr>
        <w:tabs>
          <w:tab w:val="left" w:pos="284"/>
          <w:tab w:val="left" w:pos="426"/>
        </w:tabs>
        <w:spacing w:after="0" w:line="360" w:lineRule="auto"/>
        <w:jc w:val="center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EA209F" w:rsidRDefault="00E91F1B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ARTÍCULO 1. OBJETO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. La presente ley tiene por objeto </w:t>
      </w:r>
      <w:r w:rsidR="00EA209F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el desarrollo de mecanismos de con</w:t>
      </w:r>
      <w:r w:rsidR="00BF2C5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minación para el </w:t>
      </w:r>
      <w:r w:rsidR="00EA209F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cumplimiento de </w:t>
      </w:r>
      <w:r w:rsidR="00BF2C5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las </w:t>
      </w:r>
      <w:r w:rsidR="00EA209F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obligaciones 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o cuotas </w:t>
      </w:r>
      <w:r w:rsidR="00EA209F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alimentarias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y el establecimiento de medidas como consecuencia de </w:t>
      </w:r>
      <w:r w:rsidR="00A33B7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su incumplimiento</w:t>
      </w:r>
      <w:r w:rsidR="00EA209F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</w:t>
      </w:r>
    </w:p>
    <w:p w:rsidR="00EA209F" w:rsidRDefault="00EA209F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EA4ADD" w:rsidRDefault="00EA209F" w:rsidP="005C2E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ARTÍCULO 2</w:t>
      </w:r>
      <w:r w:rsidR="0025750C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 xml:space="preserve">. </w:t>
      </w:r>
      <w:r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REGISTRO DE DEUDORES ALIMENTARIOS MOROSOS</w:t>
      </w:r>
      <w:r w:rsidR="00AF30AC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-REDAM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</w:t>
      </w: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Créase el </w:t>
      </w:r>
      <w:r w:rsidR="00E91F1B"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Registro de Deudores Alimentarios Morosos</w:t>
      </w:r>
      <w:r w:rsidR="00AF30AC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-</w:t>
      </w:r>
      <w:r w:rsidR="00E91F1B"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REDAM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, en el cual </w:t>
      </w:r>
      <w:r w:rsidR="00B9573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deberá inscribirse toda persona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,</w:t>
      </w:r>
      <w:r w:rsidR="00B9573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  <w:r w:rsidR="005C2E9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que </w:t>
      </w:r>
      <w:r w:rsidR="00B9573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habiendo </w:t>
      </w:r>
      <w:r w:rsidR="00B95730"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sido declarado responsable de </w:t>
      </w:r>
      <w:r w:rsidR="00B9573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alguna </w:t>
      </w:r>
      <w:r w:rsidR="005C2E9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obligación alimentaria</w:t>
      </w:r>
      <w:r w:rsidR="00B95730"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establecida </w:t>
      </w:r>
      <w:r w:rsidR="005C2E9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por cualquier vía, fuere ella judicial, extrajudicial, por conciliación administrativa o por cualquier medio válido, se </w:t>
      </w:r>
      <w:proofErr w:type="gramStart"/>
      <w:r w:rsidR="005C2E9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encuentre</w:t>
      </w:r>
      <w:proofErr w:type="gramEnd"/>
      <w:r w:rsidR="005C2E9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en mora total o parcial de dos o 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más</w:t>
      </w:r>
      <w:r w:rsidR="005C2E9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cuotas alimentarias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, consecutivas o no,</w:t>
      </w:r>
      <w:r w:rsidR="005C2E9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a las que estuviere obligado.</w:t>
      </w:r>
      <w:r w:rsidR="00F20DFA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</w:p>
    <w:p w:rsidR="00B95730" w:rsidRPr="00E91F1B" w:rsidRDefault="00F20DFA" w:rsidP="005C2E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val="single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lang w:val="es-ES_tradnl"/>
        </w:rPr>
        <w:lastRenderedPageBreak/>
        <w:t>La obligación económica cuya mora genera registro</w:t>
      </w:r>
      <w:r w:rsidR="00AF30AC">
        <w:rPr>
          <w:rFonts w:ascii="Arial" w:eastAsia="Arial Unicode MS" w:hAnsi="Arial" w:cs="Arial"/>
          <w:sz w:val="24"/>
          <w:szCs w:val="24"/>
          <w:lang w:val="es-ES_tradnl"/>
        </w:rPr>
        <w:t>,</w:t>
      </w:r>
      <w:r w:rsidRPr="00E91F1B">
        <w:rPr>
          <w:rFonts w:ascii="Arial" w:eastAsia="Arial Unicode MS" w:hAnsi="Arial" w:cs="Arial"/>
          <w:sz w:val="24"/>
          <w:szCs w:val="24"/>
          <w:lang w:val="es-ES_tradnl"/>
        </w:rPr>
        <w:t xml:space="preserve"> corresponderá a </w:t>
      </w:r>
      <w:r>
        <w:rPr>
          <w:rFonts w:ascii="Arial" w:eastAsia="Arial Unicode MS" w:hAnsi="Arial" w:cs="Arial"/>
          <w:sz w:val="24"/>
          <w:szCs w:val="24"/>
          <w:lang w:val="es-ES_tradnl"/>
        </w:rPr>
        <w:t xml:space="preserve">aquella que establece obligaciones sobre </w:t>
      </w:r>
      <w:r w:rsidRPr="00E91F1B">
        <w:rPr>
          <w:rFonts w:ascii="Arial" w:eastAsia="Arial Unicode MS" w:hAnsi="Arial" w:cs="Arial"/>
          <w:sz w:val="24"/>
          <w:szCs w:val="24"/>
          <w:lang w:val="es-ES_tradnl"/>
        </w:rPr>
        <w:t xml:space="preserve">alimentos </w:t>
      </w:r>
      <w:r w:rsidRPr="00F20DFA">
        <w:rPr>
          <w:rFonts w:ascii="Arial" w:eastAsia="Arial Unicode MS" w:hAnsi="Arial" w:cs="Arial"/>
          <w:sz w:val="24"/>
          <w:szCs w:val="24"/>
          <w:lang w:val="es-ES_tradnl"/>
        </w:rPr>
        <w:t>congruos, necesarios, definitivos, provisorios, futuros o devengados.</w:t>
      </w:r>
    </w:p>
    <w:p w:rsidR="0025750C" w:rsidRDefault="0025750C" w:rsidP="005C2E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5C2E9E" w:rsidRPr="00E91F1B" w:rsidRDefault="005C2E9E" w:rsidP="005C2E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 xml:space="preserve">ARTÍCULO </w:t>
      </w:r>
      <w:r w:rsidR="00512CFE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3</w:t>
      </w: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. FUNCIONES.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Las funciones del Registro de Deudores Alimentarios Morosos</w:t>
      </w: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-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REDAM son:</w:t>
      </w:r>
    </w:p>
    <w:p w:rsidR="00512CFE" w:rsidRDefault="00512CFE" w:rsidP="005C2E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1075CE" w:rsidRDefault="005C2E9E" w:rsidP="00104D69">
      <w:pPr>
        <w:tabs>
          <w:tab w:val="left" w:pos="284"/>
          <w:tab w:val="left" w:pos="426"/>
        </w:tabs>
        <w:spacing w:after="0" w:line="360" w:lineRule="auto"/>
        <w:ind w:left="284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a. </w:t>
      </w:r>
      <w:r w:rsidR="001075C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Inscribir a 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toda persona </w:t>
      </w:r>
      <w:r w:rsidR="001075C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que le sea reportada como deudor alimentario moroso por 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autoridad competente</w:t>
      </w:r>
      <w:r w:rsidR="001075C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</w:t>
      </w:r>
    </w:p>
    <w:p w:rsidR="00AF30AC" w:rsidRDefault="00AF30AC" w:rsidP="00104D69">
      <w:pPr>
        <w:tabs>
          <w:tab w:val="left" w:pos="284"/>
          <w:tab w:val="left" w:pos="426"/>
        </w:tabs>
        <w:spacing w:after="0" w:line="360" w:lineRule="auto"/>
        <w:ind w:left="284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F20DFA" w:rsidRDefault="00F20DFA" w:rsidP="00104D69">
      <w:pPr>
        <w:tabs>
          <w:tab w:val="left" w:pos="284"/>
          <w:tab w:val="left" w:pos="426"/>
        </w:tabs>
        <w:spacing w:after="0" w:line="360" w:lineRule="auto"/>
        <w:ind w:left="284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b. </w:t>
      </w:r>
      <w:r w:rsidR="001075C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Modificar, actualizar o </w:t>
      </w:r>
      <w:r w:rsidR="0027606A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retirar</w:t>
      </w:r>
      <w:r w:rsidR="001075C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la información contenida en el</w:t>
      </w:r>
      <w:r w:rsidR="001075C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registro de acuerdo con solicitud de parte y </w:t>
      </w:r>
      <w:r w:rsidR="005204B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de conformidad con </w:t>
      </w:r>
      <w:r w:rsidR="001075C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constancia </w:t>
      </w:r>
      <w:r w:rsidR="005204B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que expida la </w:t>
      </w:r>
      <w:r w:rsidR="001075C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autoridad competente que lo inscribió o por mandato judicial</w:t>
      </w: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</w:t>
      </w:r>
    </w:p>
    <w:p w:rsidR="00AF30AC" w:rsidRDefault="00AF30AC" w:rsidP="00104D69">
      <w:pPr>
        <w:tabs>
          <w:tab w:val="left" w:pos="284"/>
          <w:tab w:val="left" w:pos="426"/>
        </w:tabs>
        <w:spacing w:after="0" w:line="360" w:lineRule="auto"/>
        <w:ind w:left="284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1075CE" w:rsidRDefault="00F20DFA" w:rsidP="00104D69">
      <w:pPr>
        <w:tabs>
          <w:tab w:val="left" w:pos="284"/>
          <w:tab w:val="left" w:pos="426"/>
        </w:tabs>
        <w:spacing w:after="0" w:line="360" w:lineRule="auto"/>
        <w:ind w:left="284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c. Expedir gratuitamente los certificados sobre la información contenida en el registro que soliciten las personas naturales o jurídicas, públicas o privadas. </w:t>
      </w:r>
      <w:r w:rsidR="00512CF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</w:p>
    <w:p w:rsidR="00AF30AC" w:rsidRDefault="00AF30AC" w:rsidP="00104D69">
      <w:pPr>
        <w:tabs>
          <w:tab w:val="left" w:pos="284"/>
          <w:tab w:val="left" w:pos="426"/>
        </w:tabs>
        <w:spacing w:after="0" w:line="360" w:lineRule="auto"/>
        <w:ind w:left="284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C71717" w:rsidRDefault="00C71717" w:rsidP="00104D69">
      <w:pPr>
        <w:tabs>
          <w:tab w:val="left" w:pos="284"/>
          <w:tab w:val="left" w:pos="426"/>
        </w:tabs>
        <w:spacing w:after="0" w:line="360" w:lineRule="auto"/>
        <w:ind w:left="284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d. Conservar en adecuado estado y de acuerdo con las normas de gestión documental y archivo la información retirada del registro.</w:t>
      </w:r>
    </w:p>
    <w:p w:rsidR="00F20DFA" w:rsidRDefault="00F20DFA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b/>
          <w:sz w:val="24"/>
          <w:szCs w:val="24"/>
          <w:lang w:val="es-ES_tradnl"/>
        </w:rPr>
      </w:pPr>
    </w:p>
    <w:p w:rsidR="005204BE" w:rsidRPr="0027606A" w:rsidRDefault="005204BE" w:rsidP="005204B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  <w:r w:rsidRPr="0027606A">
        <w:rPr>
          <w:rFonts w:ascii="Arial" w:eastAsia="Arial Unicode MS" w:hAnsi="Arial" w:cs="Arial"/>
          <w:b/>
          <w:sz w:val="24"/>
          <w:szCs w:val="24"/>
          <w:lang w:val="es-ES_tradnl"/>
        </w:rPr>
        <w:t>ARTÍCULO 4. ADMINISTRACIÓN</w:t>
      </w:r>
      <w:r w:rsidRPr="0027606A">
        <w:rPr>
          <w:rFonts w:ascii="Arial" w:eastAsia="Arial Unicode MS" w:hAnsi="Arial" w:cs="Arial"/>
          <w:sz w:val="24"/>
          <w:szCs w:val="24"/>
          <w:lang w:val="es-ES_tradnl"/>
        </w:rPr>
        <w:t>. El Registro de Deudores Alimentarios Morosos</w:t>
      </w:r>
      <w:r w:rsidR="00AF30AC">
        <w:rPr>
          <w:rFonts w:ascii="Arial" w:eastAsia="Arial Unicode MS" w:hAnsi="Arial" w:cs="Arial"/>
          <w:sz w:val="24"/>
          <w:szCs w:val="24"/>
          <w:lang w:val="es-ES_tradnl"/>
        </w:rPr>
        <w:t>-</w:t>
      </w:r>
      <w:r w:rsidRPr="0027606A">
        <w:rPr>
          <w:rFonts w:ascii="Arial" w:eastAsia="Arial Unicode MS" w:hAnsi="Arial" w:cs="Arial"/>
          <w:sz w:val="24"/>
          <w:szCs w:val="24"/>
          <w:lang w:val="es-ES_tradnl"/>
        </w:rPr>
        <w:t xml:space="preserve">REDAM, será administrado por el Consejo Superior de la Judicatura, al que le corresponderá garantizar el cumplimiento de las funciones establecidas para el REDAM en la presente ley, administrarlo y </w:t>
      </w:r>
      <w:r w:rsidR="00147AE2">
        <w:rPr>
          <w:rFonts w:ascii="Arial" w:eastAsia="Arial Unicode MS" w:hAnsi="Arial" w:cs="Arial"/>
          <w:sz w:val="24"/>
          <w:szCs w:val="24"/>
          <w:lang w:val="es-ES_tradnl"/>
        </w:rPr>
        <w:t xml:space="preserve">responder por </w:t>
      </w:r>
      <w:r w:rsidRPr="0027606A">
        <w:rPr>
          <w:rFonts w:ascii="Arial" w:eastAsia="Arial Unicode MS" w:hAnsi="Arial" w:cs="Arial"/>
          <w:sz w:val="24"/>
          <w:szCs w:val="24"/>
          <w:lang w:val="es-ES_tradnl"/>
        </w:rPr>
        <w:t>su operación</w:t>
      </w:r>
      <w:r w:rsidR="0027606A">
        <w:rPr>
          <w:rFonts w:ascii="Arial" w:eastAsia="Arial Unicode MS" w:hAnsi="Arial" w:cs="Arial"/>
          <w:sz w:val="24"/>
          <w:szCs w:val="24"/>
          <w:lang w:val="es-ES_tradnl"/>
        </w:rPr>
        <w:t>,</w:t>
      </w:r>
      <w:r w:rsidRPr="0027606A">
        <w:rPr>
          <w:rFonts w:ascii="Arial" w:eastAsia="Arial Unicode MS" w:hAnsi="Arial" w:cs="Arial"/>
          <w:sz w:val="24"/>
          <w:szCs w:val="24"/>
          <w:lang w:val="es-ES_tradnl"/>
        </w:rPr>
        <w:t xml:space="preserve"> sostenimiento y actualización. </w:t>
      </w:r>
    </w:p>
    <w:p w:rsidR="00EA4ADD" w:rsidRDefault="00EA4ADD" w:rsidP="005204B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</w:p>
    <w:p w:rsidR="00514E62" w:rsidRDefault="00514E62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</w:p>
    <w:p w:rsidR="0025750C" w:rsidRDefault="0027606A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  <w:r w:rsidRPr="0027606A">
        <w:rPr>
          <w:rFonts w:ascii="Arial" w:eastAsia="Arial Unicode MS" w:hAnsi="Arial" w:cs="Arial"/>
          <w:sz w:val="24"/>
          <w:szCs w:val="24"/>
          <w:lang w:val="es-ES_tradnl"/>
        </w:rPr>
        <w:t xml:space="preserve">Aquel funcionario público que en ejercicio de sus funciones no reporte, inscriba, actualice o </w:t>
      </w:r>
      <w:r>
        <w:rPr>
          <w:rFonts w:ascii="Arial" w:eastAsia="Arial Unicode MS" w:hAnsi="Arial" w:cs="Arial"/>
          <w:sz w:val="24"/>
          <w:szCs w:val="24"/>
          <w:lang w:val="es-ES_tradnl"/>
        </w:rPr>
        <w:t>retire la información que corresponda o</w:t>
      </w:r>
      <w:r w:rsidRPr="0027606A">
        <w:rPr>
          <w:rFonts w:ascii="Arial" w:eastAsia="Arial Unicode MS" w:hAnsi="Arial" w:cs="Arial"/>
          <w:sz w:val="24"/>
          <w:szCs w:val="24"/>
          <w:lang w:val="es-ES_tradnl"/>
        </w:rPr>
        <w:t xml:space="preserve"> no efectúe cualquier proceso </w:t>
      </w:r>
      <w:r>
        <w:rPr>
          <w:rFonts w:ascii="Arial" w:eastAsia="Arial Unicode MS" w:hAnsi="Arial" w:cs="Arial"/>
          <w:sz w:val="24"/>
          <w:szCs w:val="24"/>
          <w:lang w:val="es-ES_tradnl"/>
        </w:rPr>
        <w:t>que se deba</w:t>
      </w:r>
      <w:r w:rsidRPr="0027606A">
        <w:rPr>
          <w:rFonts w:ascii="Arial" w:eastAsia="Arial Unicode MS" w:hAnsi="Arial" w:cs="Arial"/>
          <w:sz w:val="24"/>
          <w:szCs w:val="24"/>
          <w:lang w:val="es-ES_tradnl"/>
        </w:rPr>
        <w:t xml:space="preserve"> gestionar en el REDAM, incurrirá en falta gravísima.</w:t>
      </w:r>
      <w:r w:rsidR="0025750C">
        <w:rPr>
          <w:rFonts w:ascii="Arial" w:eastAsia="Arial Unicode MS" w:hAnsi="Arial" w:cs="Arial"/>
          <w:sz w:val="24"/>
          <w:szCs w:val="24"/>
          <w:lang w:val="es-ES_tradnl"/>
        </w:rPr>
        <w:t xml:space="preserve"> </w:t>
      </w:r>
    </w:p>
    <w:p w:rsidR="00D17C60" w:rsidRDefault="00D17C60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</w:p>
    <w:p w:rsidR="005204BE" w:rsidRDefault="0027606A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b/>
          <w:sz w:val="24"/>
          <w:szCs w:val="24"/>
          <w:lang w:val="es-ES_tradnl"/>
        </w:rPr>
      </w:pPr>
      <w:r>
        <w:rPr>
          <w:rFonts w:ascii="Arial" w:eastAsia="Arial Unicode MS" w:hAnsi="Arial" w:cs="Arial"/>
          <w:sz w:val="24"/>
          <w:szCs w:val="24"/>
          <w:lang w:val="es-ES_tradnl"/>
        </w:rPr>
        <w:t>Todo registro, actualización o retiro de información y la consecuente expedición del certificado, deberá efectua</w:t>
      </w:r>
      <w:r w:rsidR="00147AE2">
        <w:rPr>
          <w:rFonts w:ascii="Arial" w:eastAsia="Arial Unicode MS" w:hAnsi="Arial" w:cs="Arial"/>
          <w:sz w:val="24"/>
          <w:szCs w:val="24"/>
          <w:lang w:val="es-ES_tradnl"/>
        </w:rPr>
        <w:t xml:space="preserve">rse a más tardar el segundo día hábil después </w:t>
      </w:r>
      <w:r w:rsidR="00451576">
        <w:rPr>
          <w:rFonts w:ascii="Arial" w:eastAsia="Arial Unicode MS" w:hAnsi="Arial" w:cs="Arial"/>
          <w:sz w:val="24"/>
          <w:szCs w:val="24"/>
          <w:lang w:val="es-ES_tradnl"/>
        </w:rPr>
        <w:t xml:space="preserve">radicado </w:t>
      </w:r>
      <w:r w:rsidR="00147AE2">
        <w:rPr>
          <w:rFonts w:ascii="Arial" w:eastAsia="Arial Unicode MS" w:hAnsi="Arial" w:cs="Arial"/>
          <w:sz w:val="24"/>
          <w:szCs w:val="24"/>
          <w:lang w:val="es-ES_tradnl"/>
        </w:rPr>
        <w:t>el reporte o solicitud</w:t>
      </w:r>
      <w:r w:rsidR="00451576">
        <w:rPr>
          <w:rFonts w:ascii="Arial" w:eastAsia="Arial Unicode MS" w:hAnsi="Arial" w:cs="Arial"/>
          <w:sz w:val="24"/>
          <w:szCs w:val="24"/>
          <w:lang w:val="es-ES_tradnl"/>
        </w:rPr>
        <w:t xml:space="preserve"> ante el Consejo Superior de la Judicatura en los sitios o lugares y horarios que este establezca mediante reglamento</w:t>
      </w:r>
      <w:r w:rsidR="003C1A9D">
        <w:rPr>
          <w:rFonts w:ascii="Arial" w:eastAsia="Arial Unicode MS" w:hAnsi="Arial" w:cs="Arial"/>
          <w:sz w:val="24"/>
          <w:szCs w:val="24"/>
          <w:lang w:val="es-ES_tradnl"/>
        </w:rPr>
        <w:t>, el cual buscará garantizar el adecuado acceso a este mecanismo en el país</w:t>
      </w:r>
      <w:r w:rsidR="00451576">
        <w:rPr>
          <w:rFonts w:ascii="Arial" w:eastAsia="Arial Unicode MS" w:hAnsi="Arial" w:cs="Arial"/>
          <w:sz w:val="24"/>
          <w:szCs w:val="24"/>
          <w:lang w:val="es-ES_tradnl"/>
        </w:rPr>
        <w:t>.</w:t>
      </w:r>
      <w:r w:rsidR="00147AE2">
        <w:rPr>
          <w:rFonts w:ascii="Arial" w:eastAsia="Arial Unicode MS" w:hAnsi="Arial" w:cs="Arial"/>
          <w:sz w:val="24"/>
          <w:szCs w:val="24"/>
          <w:lang w:val="es-ES_tradnl"/>
        </w:rPr>
        <w:t xml:space="preserve"> </w:t>
      </w:r>
    </w:p>
    <w:p w:rsidR="00EA4ADD" w:rsidRDefault="00EA4ADD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b/>
          <w:sz w:val="24"/>
          <w:szCs w:val="24"/>
          <w:lang w:val="es-ES_tradnl"/>
        </w:rPr>
      </w:pPr>
    </w:p>
    <w:p w:rsidR="00E91F1B" w:rsidRPr="003C1A9D" w:rsidRDefault="005204BE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  <w:r>
        <w:rPr>
          <w:rFonts w:ascii="Arial" w:eastAsia="Arial Unicode MS" w:hAnsi="Arial" w:cs="Arial"/>
          <w:b/>
          <w:sz w:val="24"/>
          <w:szCs w:val="24"/>
          <w:lang w:val="es-ES_tradnl"/>
        </w:rPr>
        <w:t>ARTÍCULO 5</w:t>
      </w:r>
      <w:r w:rsidR="00E91F1B" w:rsidRPr="00E91F1B">
        <w:rPr>
          <w:rFonts w:ascii="Arial" w:eastAsia="Arial Unicode MS" w:hAnsi="Arial" w:cs="Arial"/>
          <w:b/>
          <w:sz w:val="24"/>
          <w:szCs w:val="24"/>
          <w:lang w:val="es-ES_tradnl"/>
        </w:rPr>
        <w:t>. FUENTE DE INFORMACIÓN</w:t>
      </w:r>
      <w:r w:rsidR="00F20DFA">
        <w:rPr>
          <w:rFonts w:ascii="Arial" w:eastAsia="Arial Unicode MS" w:hAnsi="Arial" w:cs="Arial"/>
          <w:sz w:val="24"/>
          <w:szCs w:val="24"/>
          <w:lang w:val="es-ES_tradnl"/>
        </w:rPr>
        <w:t>. L</w:t>
      </w:r>
      <w:r w:rsidR="003C1A9D">
        <w:rPr>
          <w:rFonts w:ascii="Arial" w:eastAsia="Arial Unicode MS" w:hAnsi="Arial" w:cs="Arial"/>
          <w:sz w:val="24"/>
          <w:szCs w:val="24"/>
          <w:lang w:val="es-ES_tradnl"/>
        </w:rPr>
        <w:t>a</w:t>
      </w:r>
      <w:r w:rsidR="00F20DFA">
        <w:rPr>
          <w:rFonts w:ascii="Arial" w:eastAsia="Arial Unicode MS" w:hAnsi="Arial" w:cs="Arial"/>
          <w:sz w:val="24"/>
          <w:szCs w:val="24"/>
          <w:lang w:val="es-ES_tradnl"/>
        </w:rPr>
        <w:t xml:space="preserve"> </w:t>
      </w:r>
      <w:r w:rsidR="003C1A9D">
        <w:rPr>
          <w:rFonts w:ascii="Arial" w:eastAsia="Arial Unicode MS" w:hAnsi="Arial" w:cs="Arial"/>
          <w:sz w:val="24"/>
          <w:szCs w:val="24"/>
          <w:lang w:val="es-ES_tradnl"/>
        </w:rPr>
        <w:t xml:space="preserve">información </w:t>
      </w:r>
      <w:r w:rsidR="00F20DFA">
        <w:rPr>
          <w:rFonts w:ascii="Arial" w:eastAsia="Arial Unicode MS" w:hAnsi="Arial" w:cs="Arial"/>
          <w:sz w:val="24"/>
          <w:szCs w:val="24"/>
          <w:lang w:val="es-ES_tradnl"/>
        </w:rPr>
        <w:t xml:space="preserve">que </w:t>
      </w:r>
      <w:r w:rsidR="003C1A9D">
        <w:rPr>
          <w:rFonts w:ascii="Arial" w:eastAsia="Arial Unicode MS" w:hAnsi="Arial" w:cs="Arial"/>
          <w:sz w:val="24"/>
          <w:szCs w:val="24"/>
          <w:lang w:val="es-ES_tradnl"/>
        </w:rPr>
        <w:t xml:space="preserve">deba proveerse para gestión ante el </w:t>
      </w:r>
      <w:r w:rsidR="00E91F1B" w:rsidRPr="00E91F1B">
        <w:rPr>
          <w:rFonts w:ascii="Arial" w:eastAsia="Arial Unicode MS" w:hAnsi="Arial" w:cs="Arial"/>
          <w:sz w:val="24"/>
          <w:szCs w:val="24"/>
          <w:lang w:val="es-ES_tradnl"/>
        </w:rPr>
        <w:t>Registro de Deudores Alimentarios Morosos</w:t>
      </w:r>
      <w:r w:rsidR="00D17C60">
        <w:rPr>
          <w:rFonts w:ascii="Arial" w:eastAsia="Arial Unicode MS" w:hAnsi="Arial" w:cs="Arial"/>
          <w:sz w:val="24"/>
          <w:szCs w:val="24"/>
          <w:lang w:val="es-ES_tradnl"/>
        </w:rPr>
        <w:t>-</w:t>
      </w:r>
      <w:r w:rsidR="00E91F1B" w:rsidRPr="00E91F1B">
        <w:rPr>
          <w:rFonts w:ascii="Arial" w:eastAsia="Arial Unicode MS" w:hAnsi="Arial" w:cs="Arial"/>
          <w:sz w:val="24"/>
          <w:szCs w:val="24"/>
          <w:lang w:val="es-ES_tradnl"/>
        </w:rPr>
        <w:t xml:space="preserve">REDAM será </w:t>
      </w:r>
      <w:r w:rsidR="00F20DFA">
        <w:rPr>
          <w:rFonts w:ascii="Arial" w:eastAsia="Arial Unicode MS" w:hAnsi="Arial" w:cs="Arial"/>
          <w:sz w:val="24"/>
          <w:szCs w:val="24"/>
          <w:lang w:val="es-ES_tradnl"/>
        </w:rPr>
        <w:t>l</w:t>
      </w:r>
      <w:r w:rsidR="003C1A9D">
        <w:rPr>
          <w:rFonts w:ascii="Arial" w:eastAsia="Arial Unicode MS" w:hAnsi="Arial" w:cs="Arial"/>
          <w:sz w:val="24"/>
          <w:szCs w:val="24"/>
          <w:lang w:val="es-ES_tradnl"/>
        </w:rPr>
        <w:t>a</w:t>
      </w:r>
      <w:r w:rsidR="00F20DFA">
        <w:rPr>
          <w:rFonts w:ascii="Arial" w:eastAsia="Arial Unicode MS" w:hAnsi="Arial" w:cs="Arial"/>
          <w:sz w:val="24"/>
          <w:szCs w:val="24"/>
          <w:lang w:val="es-ES_tradnl"/>
        </w:rPr>
        <w:t xml:space="preserve"> </w:t>
      </w:r>
      <w:r w:rsidR="00E91F1B" w:rsidRPr="00E91F1B">
        <w:rPr>
          <w:rFonts w:ascii="Arial" w:eastAsia="Arial Unicode MS" w:hAnsi="Arial" w:cs="Arial"/>
          <w:sz w:val="24"/>
          <w:szCs w:val="24"/>
          <w:lang w:val="es-ES_tradnl"/>
        </w:rPr>
        <w:t>suministrad</w:t>
      </w:r>
      <w:r w:rsidR="003C1A9D">
        <w:rPr>
          <w:rFonts w:ascii="Arial" w:eastAsia="Arial Unicode MS" w:hAnsi="Arial" w:cs="Arial"/>
          <w:sz w:val="24"/>
          <w:szCs w:val="24"/>
          <w:lang w:val="es-ES_tradnl"/>
        </w:rPr>
        <w:t>a</w:t>
      </w:r>
      <w:r w:rsidR="00E91F1B" w:rsidRPr="00E91F1B">
        <w:rPr>
          <w:rFonts w:ascii="Arial" w:eastAsia="Arial Unicode MS" w:hAnsi="Arial" w:cs="Arial"/>
          <w:sz w:val="24"/>
          <w:szCs w:val="24"/>
          <w:lang w:val="es-ES_tradnl"/>
        </w:rPr>
        <w:t xml:space="preserve"> </w:t>
      </w:r>
      <w:r w:rsidR="00E91F1B" w:rsidRPr="003C1A9D">
        <w:rPr>
          <w:rFonts w:ascii="Arial" w:eastAsia="Arial Unicode MS" w:hAnsi="Arial" w:cs="Arial"/>
          <w:sz w:val="24"/>
          <w:szCs w:val="24"/>
          <w:lang w:val="es-ES_tradnl"/>
        </w:rPr>
        <w:t xml:space="preserve">por la autoridad </w:t>
      </w:r>
      <w:r w:rsidR="003C1A9D">
        <w:rPr>
          <w:rFonts w:ascii="Arial" w:eastAsia="Arial Unicode MS" w:hAnsi="Arial" w:cs="Arial"/>
          <w:sz w:val="24"/>
          <w:szCs w:val="24"/>
          <w:lang w:val="es-ES_tradnl"/>
        </w:rPr>
        <w:t xml:space="preserve">judicial o administrativa </w:t>
      </w:r>
      <w:r w:rsidR="00E91F1B" w:rsidRPr="003C1A9D">
        <w:rPr>
          <w:rFonts w:ascii="Arial" w:eastAsia="Arial Unicode MS" w:hAnsi="Arial" w:cs="Arial"/>
          <w:sz w:val="24"/>
          <w:szCs w:val="24"/>
          <w:lang w:val="es-ES_tradnl"/>
        </w:rPr>
        <w:t xml:space="preserve">competente que </w:t>
      </w:r>
      <w:r w:rsidR="003C1A9D">
        <w:rPr>
          <w:rFonts w:ascii="Arial" w:eastAsia="Arial Unicode MS" w:hAnsi="Arial" w:cs="Arial"/>
          <w:sz w:val="24"/>
          <w:szCs w:val="24"/>
          <w:lang w:val="es-ES_tradnl"/>
        </w:rPr>
        <w:t>estableció</w:t>
      </w:r>
      <w:r w:rsidR="00F20DFA" w:rsidRPr="003C1A9D">
        <w:rPr>
          <w:rFonts w:ascii="Arial" w:eastAsia="Arial Unicode MS" w:hAnsi="Arial" w:cs="Arial"/>
          <w:sz w:val="24"/>
          <w:szCs w:val="24"/>
          <w:lang w:val="es-ES_tradnl"/>
        </w:rPr>
        <w:t xml:space="preserve"> </w:t>
      </w:r>
      <w:r w:rsidR="00E91F1B" w:rsidRPr="003C1A9D">
        <w:rPr>
          <w:rFonts w:ascii="Arial" w:eastAsia="Arial Unicode MS" w:hAnsi="Arial" w:cs="Arial"/>
          <w:sz w:val="24"/>
          <w:szCs w:val="24"/>
          <w:lang w:val="es-ES_tradnl"/>
        </w:rPr>
        <w:t xml:space="preserve">el incumplimiento por </w:t>
      </w:r>
      <w:r w:rsidR="00F20DFA" w:rsidRPr="003C1A9D">
        <w:rPr>
          <w:rFonts w:ascii="Arial" w:eastAsia="Arial Unicode MS" w:hAnsi="Arial" w:cs="Arial"/>
          <w:sz w:val="24"/>
          <w:szCs w:val="24"/>
          <w:lang w:val="es-ES_tradnl"/>
        </w:rPr>
        <w:t>parte de quien está obligado a cumplirla</w:t>
      </w:r>
      <w:r w:rsidR="00E91F1B" w:rsidRPr="003C1A9D">
        <w:rPr>
          <w:rFonts w:ascii="Arial" w:eastAsia="Arial Unicode MS" w:hAnsi="Arial" w:cs="Arial"/>
          <w:sz w:val="24"/>
          <w:szCs w:val="24"/>
          <w:lang w:val="es-ES_tradnl"/>
        </w:rPr>
        <w:t>.</w:t>
      </w:r>
    </w:p>
    <w:p w:rsidR="005204BE" w:rsidRDefault="005204BE" w:rsidP="00A743E9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E91F1B" w:rsidRPr="00E91F1B" w:rsidRDefault="00E91F1B" w:rsidP="00A743E9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ARTÍCULO 6. CONTENIDO DEL RE</w:t>
      </w:r>
      <w:r w:rsidR="00D17C60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DAM</w:t>
      </w: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.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El Registro de Deudores Alimentarios Morosos deberá contener, como mínimo, la siguiente información:</w:t>
      </w:r>
    </w:p>
    <w:p w:rsidR="00E91F1B" w:rsidRPr="00E91F1B" w:rsidRDefault="00E91F1B" w:rsidP="00A743E9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E91F1B" w:rsidRDefault="00E91F1B" w:rsidP="00A743E9">
      <w:pPr>
        <w:numPr>
          <w:ilvl w:val="0"/>
          <w:numId w:val="8"/>
        </w:numPr>
        <w:tabs>
          <w:tab w:val="left" w:pos="284"/>
          <w:tab w:val="left" w:pos="426"/>
        </w:tabs>
        <w:spacing w:after="0" w:line="360" w:lineRule="auto"/>
        <w:contextualSpacing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Nombres y apellidos completos del Deudor Alimentario Moroso.</w:t>
      </w:r>
    </w:p>
    <w:p w:rsidR="00E91F1B" w:rsidRDefault="00E91F1B" w:rsidP="00A743E9">
      <w:pPr>
        <w:numPr>
          <w:ilvl w:val="0"/>
          <w:numId w:val="8"/>
        </w:numPr>
        <w:tabs>
          <w:tab w:val="left" w:pos="284"/>
          <w:tab w:val="left" w:pos="426"/>
        </w:tabs>
        <w:spacing w:after="0" w:line="360" w:lineRule="auto"/>
        <w:contextualSpacing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Número de documento de identidad del Deudor Alimentario Moroso.</w:t>
      </w:r>
    </w:p>
    <w:p w:rsidR="00E91F1B" w:rsidRPr="002275BB" w:rsidRDefault="00E91F1B" w:rsidP="00A743E9">
      <w:pPr>
        <w:numPr>
          <w:ilvl w:val="0"/>
          <w:numId w:val="8"/>
        </w:numPr>
        <w:tabs>
          <w:tab w:val="left" w:pos="284"/>
          <w:tab w:val="left" w:pos="426"/>
        </w:tabs>
        <w:spacing w:after="0" w:line="360" w:lineRule="auto"/>
        <w:contextualSpacing/>
        <w:jc w:val="both"/>
        <w:outlineLvl w:val="0"/>
        <w:rPr>
          <w:rFonts w:ascii="Arial" w:eastAsia="Arial Unicode MS" w:hAnsi="Arial" w:cs="Arial"/>
          <w:sz w:val="24"/>
          <w:szCs w:val="24"/>
          <w:u w:val="single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lang w:val="es-ES_tradnl"/>
        </w:rPr>
        <w:t>Fotografí</w:t>
      </w:r>
      <w:r w:rsidR="00C71717">
        <w:rPr>
          <w:rFonts w:ascii="Arial" w:eastAsia="Arial Unicode MS" w:hAnsi="Arial" w:cs="Arial"/>
          <w:sz w:val="24"/>
          <w:szCs w:val="24"/>
          <w:lang w:val="es-ES_tradnl"/>
        </w:rPr>
        <w:t>a del Deudor Alimentario Moroso;</w:t>
      </w:r>
      <w:r w:rsidRPr="00C71717">
        <w:rPr>
          <w:rFonts w:ascii="Arial" w:eastAsia="Arial Unicode MS" w:hAnsi="Arial" w:cs="Arial"/>
          <w:sz w:val="24"/>
          <w:szCs w:val="24"/>
          <w:lang w:val="es-ES_tradnl"/>
        </w:rPr>
        <w:t xml:space="preserve"> </w:t>
      </w:r>
      <w:r w:rsidR="00C71717">
        <w:rPr>
          <w:rFonts w:ascii="Arial" w:eastAsia="Arial Unicode MS" w:hAnsi="Arial" w:cs="Arial"/>
          <w:sz w:val="24"/>
          <w:szCs w:val="24"/>
          <w:lang w:val="es-ES_tradnl"/>
        </w:rPr>
        <w:t xml:space="preserve">la ausencia de </w:t>
      </w:r>
      <w:r w:rsidR="002275BB">
        <w:rPr>
          <w:rFonts w:ascii="Arial" w:eastAsia="Arial Unicode MS" w:hAnsi="Arial" w:cs="Arial"/>
          <w:sz w:val="24"/>
          <w:szCs w:val="24"/>
          <w:lang w:val="es-ES_tradnl"/>
        </w:rPr>
        <w:t>este</w:t>
      </w:r>
      <w:r w:rsidR="00C71717">
        <w:rPr>
          <w:rFonts w:ascii="Arial" w:eastAsia="Arial Unicode MS" w:hAnsi="Arial" w:cs="Arial"/>
          <w:sz w:val="24"/>
          <w:szCs w:val="24"/>
          <w:lang w:val="es-ES_tradnl"/>
        </w:rPr>
        <w:t xml:space="preserve"> no impedirá </w:t>
      </w:r>
      <w:r w:rsidRPr="00C71717">
        <w:rPr>
          <w:rFonts w:ascii="Arial" w:eastAsia="Arial Unicode MS" w:hAnsi="Arial" w:cs="Arial"/>
          <w:sz w:val="24"/>
          <w:szCs w:val="24"/>
          <w:lang w:val="es-ES_tradnl"/>
        </w:rPr>
        <w:t xml:space="preserve">la </w:t>
      </w:r>
      <w:r w:rsidR="00C71717">
        <w:rPr>
          <w:rFonts w:ascii="Arial" w:eastAsia="Arial Unicode MS" w:hAnsi="Arial" w:cs="Arial"/>
          <w:sz w:val="24"/>
          <w:szCs w:val="24"/>
          <w:lang w:val="es-ES_tradnl"/>
        </w:rPr>
        <w:t>inclusión de</w:t>
      </w:r>
      <w:r w:rsidRPr="00C71717">
        <w:rPr>
          <w:rFonts w:ascii="Arial" w:eastAsia="Arial Unicode MS" w:hAnsi="Arial" w:cs="Arial"/>
          <w:sz w:val="24"/>
          <w:szCs w:val="24"/>
          <w:lang w:val="es-ES_tradnl"/>
        </w:rPr>
        <w:t>l deudor en el registro.</w:t>
      </w:r>
    </w:p>
    <w:p w:rsidR="00C71717" w:rsidRPr="00EA4ADD" w:rsidRDefault="00C71717" w:rsidP="00A743E9">
      <w:pPr>
        <w:numPr>
          <w:ilvl w:val="0"/>
          <w:numId w:val="8"/>
        </w:numPr>
        <w:tabs>
          <w:tab w:val="left" w:pos="284"/>
          <w:tab w:val="left" w:pos="426"/>
        </w:tabs>
        <w:spacing w:after="0" w:line="360" w:lineRule="auto"/>
        <w:contextualSpacing/>
        <w:jc w:val="both"/>
        <w:outlineLvl w:val="0"/>
        <w:rPr>
          <w:rFonts w:ascii="Arial" w:eastAsia="Arial Unicode MS" w:hAnsi="Arial" w:cs="Arial"/>
          <w:sz w:val="24"/>
          <w:szCs w:val="24"/>
          <w:u w:val="single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Identificación de la </w:t>
      </w: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autoridad que </w:t>
      </w:r>
      <w:r w:rsidR="00EA4AD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ordenó </w:t>
      </w:r>
      <w:r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el registro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</w:t>
      </w:r>
    </w:p>
    <w:p w:rsidR="00E91F1B" w:rsidRPr="00E91F1B" w:rsidRDefault="00E91F1B" w:rsidP="00A743E9">
      <w:pPr>
        <w:numPr>
          <w:ilvl w:val="0"/>
          <w:numId w:val="8"/>
        </w:numPr>
        <w:tabs>
          <w:tab w:val="left" w:pos="284"/>
          <w:tab w:val="left" w:pos="426"/>
        </w:tabs>
        <w:spacing w:after="0" w:line="360" w:lineRule="auto"/>
        <w:contextualSpacing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Identificación del documento </w:t>
      </w:r>
      <w:r w:rsidR="00C71717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o proceso </w:t>
      </w:r>
      <w:r w:rsidR="00EA4AD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que ordenó </w:t>
      </w:r>
      <w:r w:rsidR="00C71717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el </w:t>
      </w:r>
      <w:r w:rsidR="00EA4AD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registro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</w:t>
      </w:r>
    </w:p>
    <w:p w:rsidR="00D17C60" w:rsidRPr="00D17C60" w:rsidRDefault="00E91F1B" w:rsidP="00A743E9">
      <w:pPr>
        <w:numPr>
          <w:ilvl w:val="0"/>
          <w:numId w:val="8"/>
        </w:numPr>
        <w:tabs>
          <w:tab w:val="left" w:pos="284"/>
          <w:tab w:val="left" w:pos="426"/>
        </w:tabs>
        <w:spacing w:after="0" w:line="360" w:lineRule="auto"/>
        <w:contextualSpacing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D17C6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Fecha de</w:t>
      </w:r>
      <w:r w:rsidR="00C71717" w:rsidRPr="00D17C6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solicitud del</w:t>
      </w:r>
      <w:r w:rsidRPr="00D17C60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registro.</w:t>
      </w:r>
    </w:p>
    <w:p w:rsidR="00907B9E" w:rsidRDefault="00907B9E" w:rsidP="00A743E9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E91F1B" w:rsidRDefault="00E91F1B" w:rsidP="00A743E9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 xml:space="preserve">ARTÍCULO 7. </w:t>
      </w:r>
      <w:r w:rsidR="00A33B7E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MEDIDAS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. </w:t>
      </w:r>
      <w:r w:rsidR="00A33B7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Cualquier incumplimiento en el pago de obl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igaciones o cuotas alimentarias</w:t>
      </w:r>
      <w:r w:rsidR="00A33B7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implicará la aplicación de las </w:t>
      </w:r>
      <w:r w:rsidR="00385F6D"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siguientes 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medidas, a aquella persona que figure </w:t>
      </w:r>
      <w:r w:rsidR="00F53461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en </w:t>
      </w:r>
      <w:r w:rsidR="00A33B7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el Registro de Deudores Alimentarios M</w:t>
      </w:r>
      <w:r w:rsidR="00AC58E8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o</w:t>
      </w:r>
      <w:r w:rsidR="00A33B7E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rosos</w:t>
      </w:r>
      <w:r w:rsidR="00F53461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-</w:t>
      </w:r>
      <w:r w:rsidR="00AC58E8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REDAM</w:t>
      </w:r>
      <w:r w:rsidR="00F53461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,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  <w:r w:rsidR="00AC58E8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mientras </w:t>
      </w:r>
      <w:r w:rsidR="00F53461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este </w:t>
      </w:r>
      <w:r w:rsidR="00AC58E8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se encuentre vigente</w:t>
      </w:r>
      <w:r w:rsidR="00F53461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</w:t>
      </w:r>
      <w:r w:rsidR="00385F6D"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</w:p>
    <w:p w:rsidR="00D17C60" w:rsidRPr="00E91F1B" w:rsidRDefault="00D17C60" w:rsidP="00A743E9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E91F1B" w:rsidRPr="00E91F1B" w:rsidRDefault="00E91F1B" w:rsidP="00104D69">
      <w:pPr>
        <w:tabs>
          <w:tab w:val="left" w:pos="284"/>
          <w:tab w:val="left" w:pos="426"/>
        </w:tabs>
        <w:spacing w:after="0" w:line="360" w:lineRule="auto"/>
        <w:ind w:left="426"/>
        <w:jc w:val="both"/>
        <w:outlineLvl w:val="0"/>
        <w:rPr>
          <w:rFonts w:ascii="Arial" w:eastAsia="Arial Unicode MS" w:hAnsi="Arial" w:cs="Arial"/>
          <w:sz w:val="24"/>
          <w:szCs w:val="24"/>
          <w:u w:val="single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a. Inhabilidad para contratar con el 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E</w:t>
      </w:r>
      <w:r w:rsidR="00AC58E8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stado; e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sta inhabilidad también se </w:t>
      </w:r>
      <w:r w:rsidR="00AC58E8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aplicará a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  <w:r w:rsidR="00AC58E8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l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a</w:t>
      </w:r>
      <w:r w:rsidR="00AC58E8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persona jurídica cuyo representante legal figure con registro vigente de incumplimiento en el Registro de Deudores Morosos</w:t>
      </w:r>
      <w:r w:rsidR="00072B54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-REDAM</w:t>
      </w:r>
      <w:r w:rsidR="00385F6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</w:t>
      </w:r>
      <w:r w:rsidR="00385F6D" w:rsidRPr="00E91F1B">
        <w:rPr>
          <w:rFonts w:ascii="Arial" w:eastAsia="Arial Unicode MS" w:hAnsi="Arial" w:cs="Arial"/>
          <w:sz w:val="24"/>
          <w:szCs w:val="24"/>
          <w:u w:val="single"/>
          <w:lang w:val="es-ES_tradnl"/>
        </w:rPr>
        <w:t xml:space="preserve"> </w:t>
      </w:r>
    </w:p>
    <w:p w:rsidR="00D17C60" w:rsidRDefault="00D17C60" w:rsidP="00104D69">
      <w:pPr>
        <w:tabs>
          <w:tab w:val="left" w:pos="284"/>
          <w:tab w:val="left" w:pos="426"/>
        </w:tabs>
        <w:spacing w:after="0" w:line="360" w:lineRule="auto"/>
        <w:ind w:left="426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</w:p>
    <w:p w:rsidR="00E91F1B" w:rsidRPr="00385F6D" w:rsidRDefault="00E91F1B" w:rsidP="00104D69">
      <w:pPr>
        <w:tabs>
          <w:tab w:val="left" w:pos="284"/>
          <w:tab w:val="left" w:pos="426"/>
        </w:tabs>
        <w:spacing w:after="0" w:line="360" w:lineRule="auto"/>
        <w:ind w:left="426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  <w:r w:rsidRPr="00385F6D">
        <w:rPr>
          <w:rFonts w:ascii="Arial" w:eastAsia="Arial Unicode MS" w:hAnsi="Arial" w:cs="Arial"/>
          <w:sz w:val="24"/>
          <w:szCs w:val="24"/>
          <w:lang w:val="es-ES_tradnl"/>
        </w:rPr>
        <w:t xml:space="preserve">b. No podrá </w:t>
      </w:r>
      <w:r w:rsidR="00AC168D">
        <w:rPr>
          <w:rFonts w:ascii="Arial" w:eastAsia="Arial Unicode MS" w:hAnsi="Arial" w:cs="Arial"/>
          <w:sz w:val="24"/>
          <w:szCs w:val="24"/>
          <w:lang w:val="es-ES_tradnl"/>
        </w:rPr>
        <w:t xml:space="preserve">tomar posesión de ningún </w:t>
      </w:r>
      <w:r w:rsidRPr="00385F6D">
        <w:rPr>
          <w:rFonts w:ascii="Arial" w:eastAsia="Arial Unicode MS" w:hAnsi="Arial" w:cs="Arial"/>
          <w:sz w:val="24"/>
          <w:szCs w:val="24"/>
          <w:lang w:val="es-ES_tradnl"/>
        </w:rPr>
        <w:t xml:space="preserve">cargo público. </w:t>
      </w:r>
      <w:r w:rsidR="002B7D73">
        <w:rPr>
          <w:rFonts w:ascii="Arial" w:eastAsia="Arial Unicode MS" w:hAnsi="Arial" w:cs="Arial"/>
          <w:sz w:val="24"/>
          <w:szCs w:val="24"/>
          <w:lang w:val="es-ES_tradnl"/>
        </w:rPr>
        <w:t xml:space="preserve">Tampoco podrá seguir </w:t>
      </w:r>
      <w:r w:rsidR="00104D69">
        <w:rPr>
          <w:rFonts w:ascii="Arial" w:eastAsia="Arial Unicode MS" w:hAnsi="Arial" w:cs="Arial"/>
          <w:sz w:val="24"/>
          <w:szCs w:val="24"/>
          <w:lang w:val="es-ES_tradnl"/>
        </w:rPr>
        <w:t xml:space="preserve">en </w:t>
      </w:r>
      <w:r w:rsidR="002B7D73">
        <w:rPr>
          <w:rFonts w:ascii="Arial" w:eastAsia="Arial Unicode MS" w:hAnsi="Arial" w:cs="Arial"/>
          <w:sz w:val="24"/>
          <w:szCs w:val="24"/>
          <w:lang w:val="es-ES_tradnl"/>
        </w:rPr>
        <w:t xml:space="preserve">un cargo público </w:t>
      </w:r>
      <w:r w:rsidR="00104D69">
        <w:rPr>
          <w:rFonts w:ascii="Arial" w:eastAsia="Arial Unicode MS" w:hAnsi="Arial" w:cs="Arial"/>
          <w:sz w:val="24"/>
          <w:szCs w:val="24"/>
          <w:lang w:val="es-ES_tradnl"/>
        </w:rPr>
        <w:t>quien estando en su ejercicio sea incluido en el Registro de Deudores Alimentarios Morosos</w:t>
      </w:r>
      <w:r w:rsidR="00072B54">
        <w:rPr>
          <w:rFonts w:ascii="Arial" w:eastAsia="Arial Unicode MS" w:hAnsi="Arial" w:cs="Arial"/>
          <w:sz w:val="24"/>
          <w:szCs w:val="24"/>
          <w:lang w:val="es-ES_tradnl"/>
        </w:rPr>
        <w:t>-</w:t>
      </w:r>
      <w:r w:rsidR="00104D69">
        <w:rPr>
          <w:rFonts w:ascii="Arial" w:eastAsia="Arial Unicode MS" w:hAnsi="Arial" w:cs="Arial"/>
          <w:sz w:val="24"/>
          <w:szCs w:val="24"/>
          <w:lang w:val="es-ES_tradnl"/>
        </w:rPr>
        <w:t>REDAM, hasta que sea excluido de él</w:t>
      </w:r>
      <w:r w:rsidRPr="00385F6D">
        <w:rPr>
          <w:rFonts w:ascii="Arial" w:eastAsia="Arial Unicode MS" w:hAnsi="Arial" w:cs="Arial"/>
          <w:sz w:val="24"/>
          <w:szCs w:val="24"/>
          <w:lang w:val="es-ES_tradnl"/>
        </w:rPr>
        <w:t>.</w:t>
      </w:r>
    </w:p>
    <w:p w:rsidR="00D17C60" w:rsidRDefault="00D17C60" w:rsidP="00104D69">
      <w:pPr>
        <w:tabs>
          <w:tab w:val="left" w:pos="284"/>
          <w:tab w:val="left" w:pos="426"/>
        </w:tabs>
        <w:spacing w:after="0" w:line="360" w:lineRule="auto"/>
        <w:ind w:left="426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E91F1B" w:rsidRPr="00E91F1B" w:rsidRDefault="00E91F1B" w:rsidP="00104D69">
      <w:pPr>
        <w:tabs>
          <w:tab w:val="left" w:pos="284"/>
          <w:tab w:val="left" w:pos="426"/>
        </w:tabs>
        <w:spacing w:after="0" w:line="360" w:lineRule="auto"/>
        <w:ind w:left="426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c. </w:t>
      </w:r>
      <w:r w:rsidR="00104D69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No podrá 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perfeccionar la enajenación de bienes inmuebles o muebles sometidos a registro. </w:t>
      </w:r>
    </w:p>
    <w:p w:rsidR="00E91F1B" w:rsidRPr="00E91F1B" w:rsidRDefault="00E91F1B" w:rsidP="001074DD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104D69" w:rsidRDefault="00104D69" w:rsidP="00EA4ADD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lang w:val="es-ES_tradnl"/>
        </w:rPr>
        <w:t xml:space="preserve">Parágrafo </w:t>
      </w:r>
      <w:r>
        <w:rPr>
          <w:rFonts w:ascii="Arial" w:eastAsia="Arial Unicode MS" w:hAnsi="Arial" w:cs="Arial"/>
          <w:b/>
          <w:sz w:val="24"/>
          <w:szCs w:val="24"/>
          <w:lang w:val="es-ES_tradnl"/>
        </w:rPr>
        <w:t>P</w:t>
      </w:r>
      <w:r w:rsidRPr="00E91F1B">
        <w:rPr>
          <w:rFonts w:ascii="Arial" w:eastAsia="Arial Unicode MS" w:hAnsi="Arial" w:cs="Arial"/>
          <w:b/>
          <w:sz w:val="24"/>
          <w:szCs w:val="24"/>
          <w:lang w:val="es-ES_tradnl"/>
        </w:rPr>
        <w:t>rimero</w:t>
      </w:r>
      <w:r w:rsidRPr="00E91F1B">
        <w:rPr>
          <w:rFonts w:ascii="Arial" w:eastAsia="Arial Unicode MS" w:hAnsi="Arial" w:cs="Arial"/>
          <w:sz w:val="24"/>
          <w:szCs w:val="24"/>
          <w:lang w:val="es-ES_tradnl"/>
        </w:rPr>
        <w:t>.</w:t>
      </w:r>
      <w:r w:rsidR="001074DD">
        <w:rPr>
          <w:rFonts w:ascii="Arial" w:eastAsia="Arial Unicode MS" w:hAnsi="Arial" w:cs="Arial"/>
          <w:sz w:val="24"/>
          <w:szCs w:val="24"/>
          <w:lang w:val="es-ES_tradnl"/>
        </w:rPr>
        <w:t xml:space="preserve"> Todo funcionario público encargado de verificar los requisitos o condiciones de que tratan los trámites del presente artículo, será responsable de exigir certificación en que conste que el o los titulares del trámite no se encuentran incluidos en el Registro de Deudores Alimentarios Morosos - REDAM.</w:t>
      </w:r>
    </w:p>
    <w:p w:rsidR="00834144" w:rsidRDefault="00834144" w:rsidP="00EA4ADD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</w:p>
    <w:p w:rsidR="00834144" w:rsidRPr="00834144" w:rsidRDefault="00834144" w:rsidP="00EA4ADD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lang w:val="es-ES_tradnl"/>
        </w:rPr>
      </w:pPr>
      <w:r w:rsidRPr="00834144">
        <w:rPr>
          <w:rFonts w:ascii="Arial" w:eastAsia="Arial Unicode MS" w:hAnsi="Arial" w:cs="Arial"/>
          <w:b/>
          <w:sz w:val="24"/>
          <w:szCs w:val="24"/>
          <w:lang w:val="es-ES_tradnl"/>
        </w:rPr>
        <w:t>Parágrafo Segundo.</w:t>
      </w:r>
      <w:r>
        <w:rPr>
          <w:rFonts w:ascii="Arial" w:eastAsia="Arial Unicode MS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eastAsia="Arial Unicode MS" w:hAnsi="Arial" w:cs="Arial"/>
          <w:sz w:val="24"/>
          <w:szCs w:val="24"/>
          <w:lang w:val="es-ES_tradnl"/>
        </w:rPr>
        <w:t xml:space="preserve">Las medidas establecidas </w:t>
      </w:r>
      <w:r w:rsidR="00514E62">
        <w:rPr>
          <w:rFonts w:ascii="Arial" w:eastAsia="Arial Unicode MS" w:hAnsi="Arial" w:cs="Arial"/>
          <w:sz w:val="24"/>
          <w:szCs w:val="24"/>
          <w:lang w:val="es-ES_tradnl"/>
        </w:rPr>
        <w:t>en la presente ley serán aplicadas sin perjuicio de lo que otras norma legales establezcan sobre la materia.</w:t>
      </w:r>
    </w:p>
    <w:p w:rsidR="00834144" w:rsidRPr="00834144" w:rsidRDefault="00834144" w:rsidP="00EA4ADD">
      <w:pPr>
        <w:spacing w:before="100" w:beforeAutospacing="1" w:after="0" w:line="360" w:lineRule="auto"/>
        <w:jc w:val="both"/>
        <w:rPr>
          <w:rFonts w:ascii="Arial" w:hAnsi="Arial" w:cs="Arial"/>
          <w:b/>
          <w:bCs/>
          <w:sz w:val="24"/>
          <w:szCs w:val="24"/>
          <w:lang w:val="es-ES_tradnl" w:eastAsia="es-CO"/>
        </w:rPr>
      </w:pPr>
    </w:p>
    <w:p w:rsidR="00514E62" w:rsidRDefault="00514E62" w:rsidP="00514E62">
      <w:pPr>
        <w:spacing w:before="100" w:beforeAutospacing="1" w:after="0" w:line="360" w:lineRule="auto"/>
        <w:jc w:val="both"/>
        <w:rPr>
          <w:rFonts w:ascii="Arial" w:hAnsi="Arial" w:cs="Arial"/>
          <w:b/>
          <w:bCs/>
          <w:sz w:val="24"/>
          <w:szCs w:val="24"/>
          <w:lang w:eastAsia="es-CO"/>
        </w:rPr>
      </w:pPr>
    </w:p>
    <w:p w:rsidR="00E91F1B" w:rsidRDefault="00E91F1B" w:rsidP="00EA4ADD">
      <w:pPr>
        <w:spacing w:before="100" w:beforeAutospacing="1" w:after="0" w:line="360" w:lineRule="auto"/>
        <w:jc w:val="both"/>
        <w:rPr>
          <w:rFonts w:ascii="Arial" w:hAnsi="Arial" w:cs="Arial"/>
          <w:iCs/>
          <w:sz w:val="24"/>
          <w:szCs w:val="24"/>
          <w:lang w:eastAsia="es-CO"/>
        </w:rPr>
      </w:pPr>
      <w:r w:rsidRPr="001074DD">
        <w:rPr>
          <w:rFonts w:ascii="Arial" w:hAnsi="Arial" w:cs="Arial"/>
          <w:b/>
          <w:bCs/>
          <w:sz w:val="24"/>
          <w:szCs w:val="24"/>
          <w:lang w:eastAsia="es-CO"/>
        </w:rPr>
        <w:t xml:space="preserve">ARTÍCULO 8.  </w:t>
      </w:r>
      <w:r w:rsidRPr="001074DD">
        <w:rPr>
          <w:rFonts w:ascii="Arial" w:hAnsi="Arial" w:cs="Arial"/>
          <w:b/>
          <w:iCs/>
          <w:sz w:val="24"/>
          <w:szCs w:val="24"/>
          <w:lang w:eastAsia="es-CO"/>
        </w:rPr>
        <w:t>PROMOCIÓN</w:t>
      </w:r>
      <w:r w:rsidRPr="001074DD">
        <w:rPr>
          <w:rFonts w:ascii="Arial" w:hAnsi="Arial" w:cs="Arial"/>
          <w:iCs/>
          <w:sz w:val="24"/>
          <w:szCs w:val="24"/>
          <w:lang w:eastAsia="es-CO"/>
        </w:rPr>
        <w:t>.</w:t>
      </w:r>
      <w:r w:rsidRPr="001074DD">
        <w:rPr>
          <w:rFonts w:ascii="Arial" w:hAnsi="Arial" w:cs="Arial"/>
          <w:i/>
          <w:iCs/>
          <w:sz w:val="24"/>
          <w:szCs w:val="24"/>
          <w:lang w:eastAsia="es-CO"/>
        </w:rPr>
        <w:t xml:space="preserve"> </w:t>
      </w:r>
      <w:r w:rsidRPr="001074DD">
        <w:rPr>
          <w:rFonts w:ascii="Arial" w:hAnsi="Arial" w:cs="Arial"/>
          <w:iCs/>
          <w:sz w:val="24"/>
          <w:szCs w:val="24"/>
          <w:lang w:eastAsia="es-CO"/>
        </w:rPr>
        <w:t>El Instituto C</w:t>
      </w:r>
      <w:r w:rsidR="00EA4ADD">
        <w:rPr>
          <w:rFonts w:ascii="Arial" w:hAnsi="Arial" w:cs="Arial"/>
          <w:iCs/>
          <w:sz w:val="24"/>
          <w:szCs w:val="24"/>
          <w:lang w:eastAsia="es-CO"/>
        </w:rPr>
        <w:t>olombiano de Bienestar Familiar y e</w:t>
      </w:r>
      <w:r w:rsidRPr="001074DD">
        <w:rPr>
          <w:rFonts w:ascii="Arial" w:hAnsi="Arial" w:cs="Arial"/>
          <w:iCs/>
          <w:sz w:val="24"/>
          <w:szCs w:val="24"/>
          <w:lang w:eastAsia="es-CO"/>
        </w:rPr>
        <w:t xml:space="preserve">l Ministerio de Justicia </w:t>
      </w:r>
      <w:r w:rsidR="00EA4ADD">
        <w:rPr>
          <w:rFonts w:ascii="Arial" w:hAnsi="Arial" w:cs="Arial"/>
          <w:iCs/>
          <w:sz w:val="24"/>
          <w:szCs w:val="24"/>
          <w:lang w:eastAsia="es-CO"/>
        </w:rPr>
        <w:t xml:space="preserve">y </w:t>
      </w:r>
      <w:r w:rsidR="002275BB">
        <w:rPr>
          <w:rFonts w:ascii="Arial" w:hAnsi="Arial" w:cs="Arial"/>
          <w:iCs/>
          <w:sz w:val="24"/>
          <w:szCs w:val="24"/>
          <w:lang w:eastAsia="es-CO"/>
        </w:rPr>
        <w:t>d</w:t>
      </w:r>
      <w:r w:rsidR="00EA4ADD">
        <w:rPr>
          <w:rFonts w:ascii="Arial" w:hAnsi="Arial" w:cs="Arial"/>
          <w:iCs/>
          <w:sz w:val="24"/>
          <w:szCs w:val="24"/>
          <w:lang w:eastAsia="es-CO"/>
        </w:rPr>
        <w:t xml:space="preserve">el Derecho, promoverán el diseño e implementación de programas pedagógicos cuyo </w:t>
      </w:r>
      <w:r w:rsidRPr="001074DD">
        <w:rPr>
          <w:rFonts w:ascii="Arial" w:hAnsi="Arial" w:cs="Arial"/>
          <w:iCs/>
          <w:sz w:val="24"/>
          <w:szCs w:val="24"/>
          <w:lang w:eastAsia="es-CO"/>
        </w:rPr>
        <w:t xml:space="preserve">objeto principal </w:t>
      </w:r>
      <w:r w:rsidR="00EA4ADD">
        <w:rPr>
          <w:rFonts w:ascii="Arial" w:hAnsi="Arial" w:cs="Arial"/>
          <w:iCs/>
          <w:sz w:val="24"/>
          <w:szCs w:val="24"/>
          <w:lang w:eastAsia="es-CO"/>
        </w:rPr>
        <w:t xml:space="preserve">sea el de </w:t>
      </w:r>
      <w:r w:rsidRPr="001074DD">
        <w:rPr>
          <w:rFonts w:ascii="Arial" w:hAnsi="Arial" w:cs="Arial"/>
          <w:iCs/>
          <w:sz w:val="24"/>
          <w:szCs w:val="24"/>
          <w:lang w:eastAsia="es-CO"/>
        </w:rPr>
        <w:t xml:space="preserve">informar </w:t>
      </w:r>
      <w:r w:rsidR="00EA4ADD">
        <w:rPr>
          <w:rFonts w:ascii="Arial" w:hAnsi="Arial" w:cs="Arial"/>
          <w:iCs/>
          <w:sz w:val="24"/>
          <w:szCs w:val="24"/>
          <w:lang w:eastAsia="es-CO"/>
        </w:rPr>
        <w:t>los alcances de la presente ley.</w:t>
      </w:r>
      <w:r w:rsidRPr="001074DD">
        <w:rPr>
          <w:rFonts w:ascii="Arial" w:hAnsi="Arial" w:cs="Arial"/>
          <w:iCs/>
          <w:sz w:val="24"/>
          <w:szCs w:val="24"/>
          <w:lang w:eastAsia="es-CO"/>
        </w:rPr>
        <w:t xml:space="preserve"> </w:t>
      </w:r>
    </w:p>
    <w:p w:rsidR="002275BB" w:rsidRDefault="002275BB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</w:pPr>
    </w:p>
    <w:p w:rsidR="00E91F1B" w:rsidRPr="00E91F1B" w:rsidRDefault="00E91F1B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 xml:space="preserve">ARTÍCULO </w:t>
      </w:r>
      <w:r w:rsidR="00A743E9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9</w:t>
      </w: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. REMISION GENERAL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. Los principios y reglas generales previstas en la Ley 1266 de 2008, o la que la reemplace o modifique, se aplicarán a la administración de la información y los datos incluidos en el Registro de Deudores Alimentarios Morosos.</w:t>
      </w:r>
    </w:p>
    <w:p w:rsidR="00E91F1B" w:rsidRPr="00E91F1B" w:rsidRDefault="00E91F1B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</w:p>
    <w:p w:rsidR="00E91F1B" w:rsidRPr="00E91F1B" w:rsidRDefault="00E91F1B" w:rsidP="00907B9E">
      <w:pPr>
        <w:tabs>
          <w:tab w:val="left" w:pos="284"/>
          <w:tab w:val="left" w:pos="426"/>
        </w:tabs>
        <w:spacing w:after="0" w:line="360" w:lineRule="auto"/>
        <w:jc w:val="both"/>
        <w:outlineLvl w:val="0"/>
        <w:rPr>
          <w:rFonts w:ascii="Arial" w:eastAsia="Arial Unicode MS" w:hAnsi="Arial" w:cs="Arial"/>
          <w:sz w:val="24"/>
          <w:szCs w:val="24"/>
          <w:u w:color="222222"/>
          <w:lang w:val="es-ES_tradnl"/>
        </w:rPr>
      </w:pP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ARTÍCULO 1</w:t>
      </w:r>
      <w:r w:rsidR="00A743E9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0</w:t>
      </w:r>
      <w:r w:rsidRPr="00E91F1B">
        <w:rPr>
          <w:rFonts w:ascii="Arial" w:eastAsia="Arial Unicode MS" w:hAnsi="Arial" w:cs="Arial"/>
          <w:b/>
          <w:sz w:val="24"/>
          <w:szCs w:val="24"/>
          <w:u w:color="222222"/>
          <w:lang w:val="es-ES_tradnl"/>
        </w:rPr>
        <w:t>. VIGENCIA Y DEROGATORIAS.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 La presente ley rige a partir de la fecha de su expedición y deroga </w:t>
      </w:r>
      <w:r w:rsidR="00EA4ADD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 xml:space="preserve">todas </w:t>
      </w:r>
      <w:r w:rsidRPr="00E91F1B">
        <w:rPr>
          <w:rFonts w:ascii="Arial" w:eastAsia="Arial Unicode MS" w:hAnsi="Arial" w:cs="Arial"/>
          <w:sz w:val="24"/>
          <w:szCs w:val="24"/>
          <w:u w:color="222222"/>
          <w:lang w:val="es-ES_tradnl"/>
        </w:rPr>
        <w:t>las disposiciones que le sean contrarias.</w:t>
      </w:r>
    </w:p>
    <w:p w:rsidR="0043685E" w:rsidRPr="00A53614" w:rsidRDefault="0043685E" w:rsidP="00907B9E">
      <w:pPr>
        <w:spacing w:after="0" w:line="360" w:lineRule="auto"/>
        <w:contextualSpacing/>
        <w:jc w:val="both"/>
        <w:outlineLvl w:val="0"/>
        <w:rPr>
          <w:rFonts w:ascii="Arial" w:eastAsia="Arial Unicode MS" w:hAnsi="Arial" w:cs="Arial"/>
          <w:color w:val="000000"/>
          <w:sz w:val="24"/>
          <w:szCs w:val="24"/>
          <w:u w:color="5F497A"/>
          <w:lang w:val="es-ES_tradnl"/>
        </w:rPr>
      </w:pPr>
    </w:p>
    <w:p w:rsidR="00EA4ADD" w:rsidRDefault="00EA4ADD" w:rsidP="00907B9E">
      <w:pPr>
        <w:tabs>
          <w:tab w:val="left" w:pos="318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A4ADD" w:rsidRDefault="00EA4ADD" w:rsidP="00907B9E">
      <w:pPr>
        <w:tabs>
          <w:tab w:val="left" w:pos="318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A4ADD" w:rsidRDefault="00EA4ADD" w:rsidP="00907B9E">
      <w:pPr>
        <w:tabs>
          <w:tab w:val="left" w:pos="318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EA4ADD" w:rsidRDefault="00EA4ADD" w:rsidP="00907B9E">
      <w:pPr>
        <w:tabs>
          <w:tab w:val="left" w:pos="318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43685E" w:rsidRPr="00A53614" w:rsidRDefault="0043685E" w:rsidP="00907B9E">
      <w:pPr>
        <w:tabs>
          <w:tab w:val="left" w:pos="3180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A53614">
        <w:rPr>
          <w:rFonts w:ascii="Arial" w:hAnsi="Arial" w:cs="Arial"/>
          <w:b/>
          <w:sz w:val="24"/>
          <w:szCs w:val="24"/>
        </w:rPr>
        <w:t xml:space="preserve">MARITZA MARTINEZ ARISTIZÁBAL </w:t>
      </w:r>
    </w:p>
    <w:p w:rsidR="009430C3" w:rsidRDefault="0043685E" w:rsidP="009430C3">
      <w:pPr>
        <w:tabs>
          <w:tab w:val="left" w:pos="3180"/>
        </w:tabs>
        <w:spacing w:after="0" w:line="360" w:lineRule="auto"/>
        <w:rPr>
          <w:rFonts w:ascii="Arial" w:hAnsi="Arial" w:cs="Arial"/>
          <w:sz w:val="24"/>
          <w:szCs w:val="24"/>
        </w:rPr>
      </w:pPr>
      <w:r w:rsidRPr="00A53614">
        <w:rPr>
          <w:rFonts w:ascii="Arial" w:hAnsi="Arial" w:cs="Arial"/>
          <w:sz w:val="24"/>
          <w:szCs w:val="24"/>
        </w:rPr>
        <w:t xml:space="preserve">Senadora de la República </w:t>
      </w:r>
    </w:p>
    <w:p w:rsidR="009430C3" w:rsidRDefault="009430C3" w:rsidP="009430C3">
      <w:pPr>
        <w:tabs>
          <w:tab w:val="left" w:pos="3180"/>
        </w:tabs>
        <w:spacing w:after="0" w:line="360" w:lineRule="auto"/>
        <w:rPr>
          <w:rFonts w:ascii="Arial" w:hAnsi="Arial" w:cs="Arial"/>
          <w:sz w:val="24"/>
          <w:szCs w:val="24"/>
        </w:rPr>
      </w:pPr>
    </w:p>
    <w:sectPr w:rsidR="009430C3" w:rsidSect="00A95AD5">
      <w:headerReference w:type="even" r:id="rId8"/>
      <w:headerReference w:type="default" r:id="rId9"/>
      <w:footerReference w:type="default" r:id="rId10"/>
      <w:pgSz w:w="12240" w:h="15840" w:code="1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1D4" w:rsidRDefault="008411D4" w:rsidP="00C33939">
      <w:pPr>
        <w:spacing w:after="0" w:line="240" w:lineRule="auto"/>
      </w:pPr>
      <w:r>
        <w:separator/>
      </w:r>
    </w:p>
  </w:endnote>
  <w:endnote w:type="continuationSeparator" w:id="0">
    <w:p w:rsidR="008411D4" w:rsidRDefault="008411D4" w:rsidP="00C339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96" w:rsidRDefault="00AB6496">
    <w:pPr>
      <w:pStyle w:val="Piedepgina"/>
    </w:pPr>
  </w:p>
  <w:p w:rsidR="00AB6496" w:rsidRDefault="00AB6496" w:rsidP="00C33939">
    <w:pPr>
      <w:pStyle w:val="Piedepgina"/>
      <w:tabs>
        <w:tab w:val="left" w:pos="1125"/>
      </w:tabs>
    </w:pPr>
    <w:r>
      <w:tab/>
    </w:r>
    <w:r>
      <w:tab/>
    </w:r>
    <w:r w:rsidR="002A0B69">
      <w:rPr>
        <w:noProof/>
        <w:lang w:val="es-CO" w:eastAsia="es-CO"/>
      </w:rPr>
      <w:drawing>
        <wp:inline distT="0" distB="0" distL="0" distR="0">
          <wp:extent cx="3111500" cy="260985"/>
          <wp:effectExtent l="0" t="0" r="0" b="571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1500" cy="260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6496" w:rsidRPr="00B04260" w:rsidRDefault="00AB6496" w:rsidP="00C33939">
    <w:pPr>
      <w:pStyle w:val="Piedepgina"/>
      <w:ind w:left="-360"/>
      <w:rPr>
        <w:rFonts w:ascii="Century Gothic" w:hAnsi="Century Gothic"/>
        <w:spacing w:val="60"/>
        <w:sz w:val="15"/>
        <w:szCs w:val="15"/>
        <w:lang w:val="es-ES_tradnl"/>
      </w:rPr>
    </w:pPr>
    <w:r>
      <w:rPr>
        <w:rFonts w:ascii="Century Gothic" w:hAnsi="Century Gothic"/>
        <w:spacing w:val="60"/>
        <w:sz w:val="15"/>
        <w:szCs w:val="15"/>
      </w:rPr>
      <w:t xml:space="preserve"> </w:t>
    </w:r>
    <w:r w:rsidRPr="00B04260">
      <w:rPr>
        <w:rFonts w:ascii="Century Gothic" w:hAnsi="Century Gothic"/>
        <w:spacing w:val="60"/>
        <w:sz w:val="15"/>
        <w:szCs w:val="15"/>
      </w:rPr>
      <w:t>Cra 7 No. 8-68 Edificio Nuevo</w:t>
    </w:r>
    <w:r>
      <w:rPr>
        <w:rFonts w:ascii="Century Gothic" w:hAnsi="Century Gothic"/>
        <w:spacing w:val="60"/>
        <w:sz w:val="15"/>
        <w:szCs w:val="15"/>
      </w:rPr>
      <w:t xml:space="preserve"> del Congreso Of. 214-215Tel:</w:t>
    </w:r>
    <w:r w:rsidRPr="00B04260">
      <w:rPr>
        <w:rFonts w:ascii="Century Gothic" w:hAnsi="Century Gothic"/>
        <w:spacing w:val="60"/>
        <w:sz w:val="15"/>
        <w:szCs w:val="15"/>
      </w:rPr>
      <w:t>3823269</w:t>
    </w:r>
  </w:p>
  <w:p w:rsidR="00AB6496" w:rsidRDefault="00AB6496" w:rsidP="00C33939">
    <w:pPr>
      <w:pStyle w:val="Piedepgina"/>
      <w:jc w:val="center"/>
      <w:rPr>
        <w:rFonts w:ascii="Century Gothic" w:hAnsi="Century Gothic"/>
        <w:spacing w:val="60"/>
        <w:sz w:val="16"/>
        <w:szCs w:val="16"/>
      </w:rPr>
    </w:pPr>
    <w:hyperlink r:id="rId2" w:history="1">
      <w:r w:rsidRPr="002534F5">
        <w:rPr>
          <w:rStyle w:val="Hipervnculo"/>
          <w:rFonts w:ascii="Century Gothic" w:hAnsi="Century Gothic"/>
          <w:spacing w:val="60"/>
          <w:sz w:val="16"/>
          <w:szCs w:val="16"/>
        </w:rPr>
        <w:t>maritza.martinez.aristizabal@senado.gov.co</w:t>
      </w:r>
    </w:hyperlink>
  </w:p>
  <w:p w:rsidR="00AB6496" w:rsidRDefault="00AB6496" w:rsidP="00C33939">
    <w:pPr>
      <w:pStyle w:val="Piedepgina"/>
      <w:jc w:val="center"/>
      <w:rPr>
        <w:rFonts w:ascii="Century Gothic" w:hAnsi="Century Gothic"/>
        <w:spacing w:val="60"/>
        <w:sz w:val="16"/>
        <w:szCs w:val="16"/>
      </w:rPr>
    </w:pPr>
  </w:p>
  <w:p w:rsidR="00AB6496" w:rsidRDefault="00AB6496" w:rsidP="00C33939">
    <w:pPr>
      <w:pStyle w:val="Piedepgina"/>
      <w:jc w:val="center"/>
      <w:rPr>
        <w:rFonts w:ascii="Century Gothic" w:hAnsi="Century Gothic"/>
        <w:spacing w:val="60"/>
        <w:sz w:val="16"/>
        <w:szCs w:val="16"/>
      </w:rPr>
    </w:pPr>
  </w:p>
  <w:p w:rsidR="00AB6496" w:rsidRDefault="00AB6496" w:rsidP="00C33939">
    <w:pPr>
      <w:pStyle w:val="Piedepgina"/>
      <w:jc w:val="center"/>
      <w:rPr>
        <w:rFonts w:ascii="Century Gothic" w:hAnsi="Century Gothic"/>
        <w:sz w:val="16"/>
        <w:szCs w:val="16"/>
      </w:rPr>
    </w:pPr>
  </w:p>
  <w:p w:rsidR="00AB6496" w:rsidRDefault="00AB64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1D4" w:rsidRDefault="008411D4" w:rsidP="00C33939">
      <w:pPr>
        <w:spacing w:after="0" w:line="240" w:lineRule="auto"/>
      </w:pPr>
      <w:r>
        <w:separator/>
      </w:r>
    </w:p>
  </w:footnote>
  <w:footnote w:type="continuationSeparator" w:id="0">
    <w:p w:rsidR="008411D4" w:rsidRDefault="008411D4" w:rsidP="00C339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96" w:rsidRDefault="002A0B69" w:rsidP="00BF4676">
    <w:pPr>
      <w:contextualSpacing/>
      <w:rPr>
        <w:rFonts w:ascii="Gill Sans MT" w:eastAsia="Arial Unicode MS" w:hAnsi="Gill Sans MT" w:cs="Arial Unicode MS"/>
        <w:b/>
        <w:spacing w:val="60"/>
      </w:rPr>
    </w:pPr>
    <w:r>
      <w:rPr>
        <w:rFonts w:ascii="Gill Sans MT" w:eastAsia="Arial Unicode MS" w:hAnsi="Gill Sans MT" w:cs="Arial Unicode MS"/>
        <w:b/>
        <w:noProof/>
        <w:spacing w:val="60"/>
        <w:lang w:val="es-CO" w:eastAsia="es-CO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5715</wp:posOffset>
          </wp:positionH>
          <wp:positionV relativeFrom="paragraph">
            <wp:posOffset>150495</wp:posOffset>
          </wp:positionV>
          <wp:extent cx="1695450" cy="504825"/>
          <wp:effectExtent l="0" t="0" r="0" b="9525"/>
          <wp:wrapTopAndBottom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B6496" w:rsidRDefault="00AB6496" w:rsidP="00BF4676">
    <w:pPr>
      <w:spacing w:line="240" w:lineRule="auto"/>
      <w:contextualSpacing/>
      <w:rPr>
        <w:rFonts w:ascii="Century Gothic" w:eastAsia="Arial Unicode MS" w:hAnsi="Century Gothic" w:cs="Arial Unicode MS"/>
        <w:spacing w:val="60"/>
      </w:rPr>
    </w:pPr>
    <w:r>
      <w:rPr>
        <w:rFonts w:ascii="Century Gothic" w:eastAsia="Arial Unicode MS" w:hAnsi="Century Gothic" w:cs="Arial Unicode MS"/>
        <w:spacing w:val="60"/>
      </w:rPr>
      <w:t xml:space="preserve">                        MARITZA MARTÍNEZ </w:t>
    </w:r>
    <w:r w:rsidRPr="00B04260">
      <w:rPr>
        <w:rFonts w:ascii="Century Gothic" w:eastAsia="Arial Unicode MS" w:hAnsi="Century Gothic" w:cs="Arial Unicode MS"/>
        <w:spacing w:val="60"/>
      </w:rPr>
      <w:t>ARISTIZÁBAL</w:t>
    </w:r>
  </w:p>
  <w:p w:rsidR="00AB6496" w:rsidRDefault="00AB6496" w:rsidP="00BF4676">
    <w:pPr>
      <w:spacing w:line="240" w:lineRule="auto"/>
      <w:ind w:left="2832"/>
      <w:contextualSpacing/>
      <w:rPr>
        <w:rFonts w:ascii="Century Gothic" w:eastAsia="Arial Unicode MS" w:hAnsi="Century Gothic" w:cs="Arial Unicode MS"/>
        <w:spacing w:val="60"/>
      </w:rPr>
    </w:pPr>
    <w:r>
      <w:rPr>
        <w:rFonts w:ascii="Century Gothic" w:eastAsia="Arial Unicode MS" w:hAnsi="Century Gothic" w:cs="Arial Unicode MS"/>
        <w:spacing w:val="60"/>
      </w:rPr>
      <w:t xml:space="preserve">   </w:t>
    </w:r>
    <w:r w:rsidRPr="00B04260">
      <w:rPr>
        <w:rFonts w:ascii="Century Gothic" w:eastAsia="Arial Unicode MS" w:hAnsi="Century Gothic" w:cs="Arial Unicode MS"/>
        <w:spacing w:val="60"/>
      </w:rPr>
      <w:t>Senadora de la República</w:t>
    </w:r>
  </w:p>
  <w:p w:rsidR="00AB6496" w:rsidRDefault="00AB6496" w:rsidP="00BF4676">
    <w:pPr>
      <w:pStyle w:val="Encabezado"/>
      <w:pBdr>
        <w:bottom w:val="thickThinSmallGap" w:sz="24" w:space="3" w:color="622423"/>
      </w:pBdr>
      <w:contextualSpacing/>
      <w:rPr>
        <w:rFonts w:ascii="Cambria" w:eastAsia="Times New Roman" w:hAnsi="Cambria"/>
        <w:sz w:val="32"/>
        <w:szCs w:val="32"/>
      </w:rPr>
    </w:pPr>
  </w:p>
  <w:p w:rsidR="00AB6496" w:rsidRDefault="00AB6496" w:rsidP="00BF4676">
    <w:pPr>
      <w:pStyle w:val="Encabezado"/>
      <w:contextualSpacing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D42FBE"/>
    <w:multiLevelType w:val="singleLevel"/>
    <w:tmpl w:val="04090017"/>
    <w:lvl w:ilvl="0">
      <w:start w:val="1"/>
      <w:numFmt w:val="lowerLetter"/>
      <w:lvlText w:val="%1)"/>
      <w:lvlJc w:val="left"/>
      <w:pPr>
        <w:ind w:left="792" w:hanging="360"/>
      </w:pPr>
      <w:rPr>
        <w:rFonts w:hint="default"/>
        <w:position w:val="0"/>
      </w:rPr>
    </w:lvl>
  </w:abstractNum>
  <w:abstractNum w:abstractNumId="1">
    <w:nsid w:val="46086FF4"/>
    <w:multiLevelType w:val="hybridMultilevel"/>
    <w:tmpl w:val="9DEA96C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FB1591"/>
    <w:multiLevelType w:val="hybridMultilevel"/>
    <w:tmpl w:val="20E08B5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B8313B"/>
    <w:multiLevelType w:val="hybridMultilevel"/>
    <w:tmpl w:val="911094D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C079A2"/>
    <w:multiLevelType w:val="hybridMultilevel"/>
    <w:tmpl w:val="D6261EA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A0406A"/>
    <w:multiLevelType w:val="hybridMultilevel"/>
    <w:tmpl w:val="F762EC3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5229A1"/>
    <w:multiLevelType w:val="hybridMultilevel"/>
    <w:tmpl w:val="9726355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A9046BD"/>
    <w:multiLevelType w:val="hybridMultilevel"/>
    <w:tmpl w:val="C192A4E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939"/>
    <w:rsid w:val="0005513A"/>
    <w:rsid w:val="00072B54"/>
    <w:rsid w:val="00077881"/>
    <w:rsid w:val="00095A3C"/>
    <w:rsid w:val="00101B5A"/>
    <w:rsid w:val="00104D69"/>
    <w:rsid w:val="001074DD"/>
    <w:rsid w:val="001075CE"/>
    <w:rsid w:val="00126B4B"/>
    <w:rsid w:val="00130D1E"/>
    <w:rsid w:val="00147AE2"/>
    <w:rsid w:val="0015171C"/>
    <w:rsid w:val="001A464F"/>
    <w:rsid w:val="001D065C"/>
    <w:rsid w:val="001E5660"/>
    <w:rsid w:val="002275BB"/>
    <w:rsid w:val="002309D8"/>
    <w:rsid w:val="002359CF"/>
    <w:rsid w:val="00246C43"/>
    <w:rsid w:val="0025750C"/>
    <w:rsid w:val="0027606A"/>
    <w:rsid w:val="00282B15"/>
    <w:rsid w:val="00287342"/>
    <w:rsid w:val="002A0B69"/>
    <w:rsid w:val="002B7D73"/>
    <w:rsid w:val="002E5986"/>
    <w:rsid w:val="002F3C59"/>
    <w:rsid w:val="0030105C"/>
    <w:rsid w:val="00326B53"/>
    <w:rsid w:val="00350056"/>
    <w:rsid w:val="003525FB"/>
    <w:rsid w:val="00385F6D"/>
    <w:rsid w:val="003A450B"/>
    <w:rsid w:val="003C1A9D"/>
    <w:rsid w:val="003E6265"/>
    <w:rsid w:val="003F2A1C"/>
    <w:rsid w:val="003F64EA"/>
    <w:rsid w:val="004072A1"/>
    <w:rsid w:val="00412D96"/>
    <w:rsid w:val="0042707F"/>
    <w:rsid w:val="00432CF8"/>
    <w:rsid w:val="0043685E"/>
    <w:rsid w:val="00451576"/>
    <w:rsid w:val="004779A6"/>
    <w:rsid w:val="00490540"/>
    <w:rsid w:val="00491C40"/>
    <w:rsid w:val="004D4E70"/>
    <w:rsid w:val="004E2F66"/>
    <w:rsid w:val="00512CFE"/>
    <w:rsid w:val="00514E62"/>
    <w:rsid w:val="005204BE"/>
    <w:rsid w:val="005432E5"/>
    <w:rsid w:val="005B0155"/>
    <w:rsid w:val="005B0DB4"/>
    <w:rsid w:val="005C2E9E"/>
    <w:rsid w:val="005C4CBB"/>
    <w:rsid w:val="005E4955"/>
    <w:rsid w:val="005E53A2"/>
    <w:rsid w:val="00616383"/>
    <w:rsid w:val="0065188D"/>
    <w:rsid w:val="006A3E71"/>
    <w:rsid w:val="006B5C6C"/>
    <w:rsid w:val="006D3106"/>
    <w:rsid w:val="006D47C3"/>
    <w:rsid w:val="00733F63"/>
    <w:rsid w:val="00734E94"/>
    <w:rsid w:val="0073681A"/>
    <w:rsid w:val="00765667"/>
    <w:rsid w:val="007807D9"/>
    <w:rsid w:val="007900C0"/>
    <w:rsid w:val="007D5398"/>
    <w:rsid w:val="007E178E"/>
    <w:rsid w:val="007E2797"/>
    <w:rsid w:val="00834144"/>
    <w:rsid w:val="008411D4"/>
    <w:rsid w:val="00864701"/>
    <w:rsid w:val="00864E2F"/>
    <w:rsid w:val="00895344"/>
    <w:rsid w:val="0089680D"/>
    <w:rsid w:val="008C19FA"/>
    <w:rsid w:val="008D23B5"/>
    <w:rsid w:val="00907796"/>
    <w:rsid w:val="00907B9E"/>
    <w:rsid w:val="00923A94"/>
    <w:rsid w:val="00925C97"/>
    <w:rsid w:val="009430C3"/>
    <w:rsid w:val="00944683"/>
    <w:rsid w:val="00960037"/>
    <w:rsid w:val="00966A24"/>
    <w:rsid w:val="009826BD"/>
    <w:rsid w:val="009842D6"/>
    <w:rsid w:val="00993AA0"/>
    <w:rsid w:val="009F0487"/>
    <w:rsid w:val="00A00BE4"/>
    <w:rsid w:val="00A1518C"/>
    <w:rsid w:val="00A33B7E"/>
    <w:rsid w:val="00A53614"/>
    <w:rsid w:val="00A743E9"/>
    <w:rsid w:val="00A95AD5"/>
    <w:rsid w:val="00AB092F"/>
    <w:rsid w:val="00AB6496"/>
    <w:rsid w:val="00AC168D"/>
    <w:rsid w:val="00AC58E8"/>
    <w:rsid w:val="00AD1943"/>
    <w:rsid w:val="00AD1CFD"/>
    <w:rsid w:val="00AF22AA"/>
    <w:rsid w:val="00AF30AC"/>
    <w:rsid w:val="00B624DE"/>
    <w:rsid w:val="00B64A2A"/>
    <w:rsid w:val="00B743EB"/>
    <w:rsid w:val="00B95730"/>
    <w:rsid w:val="00BF2C50"/>
    <w:rsid w:val="00BF4676"/>
    <w:rsid w:val="00BF5EE3"/>
    <w:rsid w:val="00C33939"/>
    <w:rsid w:val="00C6134C"/>
    <w:rsid w:val="00C71717"/>
    <w:rsid w:val="00C83383"/>
    <w:rsid w:val="00C90E16"/>
    <w:rsid w:val="00C956DC"/>
    <w:rsid w:val="00CA3F42"/>
    <w:rsid w:val="00CE05DF"/>
    <w:rsid w:val="00D10E93"/>
    <w:rsid w:val="00D173FA"/>
    <w:rsid w:val="00D17C60"/>
    <w:rsid w:val="00D21A71"/>
    <w:rsid w:val="00D22B70"/>
    <w:rsid w:val="00D626B6"/>
    <w:rsid w:val="00DE3DAF"/>
    <w:rsid w:val="00E04F24"/>
    <w:rsid w:val="00E5636F"/>
    <w:rsid w:val="00E73410"/>
    <w:rsid w:val="00E91F1B"/>
    <w:rsid w:val="00EA209F"/>
    <w:rsid w:val="00EA4801"/>
    <w:rsid w:val="00EA4ADD"/>
    <w:rsid w:val="00ED45E8"/>
    <w:rsid w:val="00F06C8D"/>
    <w:rsid w:val="00F20DFA"/>
    <w:rsid w:val="00F53461"/>
    <w:rsid w:val="00FD7962"/>
    <w:rsid w:val="00FE78F4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C8D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C339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33939"/>
  </w:style>
  <w:style w:type="paragraph" w:styleId="Piedepgina">
    <w:name w:val="footer"/>
    <w:basedOn w:val="Normal"/>
    <w:link w:val="PiedepginaCar"/>
    <w:unhideWhenUsed/>
    <w:rsid w:val="00C339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3939"/>
  </w:style>
  <w:style w:type="paragraph" w:styleId="Textodeglobo">
    <w:name w:val="Balloon Text"/>
    <w:basedOn w:val="Normal"/>
    <w:link w:val="TextodegloboCar"/>
    <w:uiPriority w:val="99"/>
    <w:semiHidden/>
    <w:unhideWhenUsed/>
    <w:rsid w:val="00C33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33939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C3393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D22B70"/>
    <w:pPr>
      <w:ind w:left="708"/>
    </w:pPr>
  </w:style>
  <w:style w:type="paragraph" w:customStyle="1" w:styleId="Body1">
    <w:name w:val="Body 1"/>
    <w:autoRedefine/>
    <w:rsid w:val="009430C3"/>
    <w:pPr>
      <w:tabs>
        <w:tab w:val="left" w:pos="284"/>
        <w:tab w:val="left" w:pos="426"/>
      </w:tabs>
      <w:spacing w:line="360" w:lineRule="auto"/>
      <w:jc w:val="both"/>
      <w:outlineLvl w:val="0"/>
    </w:pPr>
    <w:rPr>
      <w:rFonts w:ascii="Arial" w:eastAsia="Arial Unicode MS" w:hAnsi="Arial" w:cs="Arial"/>
      <w:b/>
      <w:sz w:val="24"/>
      <w:szCs w:val="24"/>
      <w:u w:color="222222"/>
      <w:lang w:val="es-ES_tradnl" w:eastAsia="en-US"/>
    </w:rPr>
  </w:style>
  <w:style w:type="paragraph" w:styleId="Textonotapie">
    <w:name w:val="footnote text"/>
    <w:basedOn w:val="Normal"/>
    <w:link w:val="TextonotapieCar"/>
    <w:rsid w:val="00C90E16"/>
    <w:pPr>
      <w:spacing w:after="0" w:line="240" w:lineRule="auto"/>
      <w:jc w:val="both"/>
    </w:pPr>
    <w:rPr>
      <w:rFonts w:ascii="Helvetica" w:eastAsia="Times New Roman" w:hAnsi="Helvetica"/>
      <w:sz w:val="20"/>
      <w:szCs w:val="20"/>
      <w:lang w:val="en-US"/>
    </w:rPr>
  </w:style>
  <w:style w:type="character" w:customStyle="1" w:styleId="TextonotapieCar">
    <w:name w:val="Texto nota pie Car"/>
    <w:link w:val="Textonotapie"/>
    <w:rsid w:val="00C90E16"/>
    <w:rPr>
      <w:rFonts w:ascii="Helvetica" w:eastAsia="Times New Roman" w:hAnsi="Helvetica"/>
      <w:lang w:val="en-US" w:eastAsia="en-US"/>
    </w:rPr>
  </w:style>
  <w:style w:type="character" w:styleId="Refdenotaalpie">
    <w:name w:val="footnote reference"/>
    <w:uiPriority w:val="99"/>
    <w:rsid w:val="00C90E16"/>
    <w:rPr>
      <w:vertAlign w:val="superscript"/>
    </w:rPr>
  </w:style>
  <w:style w:type="paragraph" w:styleId="Sinespaciado">
    <w:name w:val="No Spacing"/>
    <w:uiPriority w:val="1"/>
    <w:qFormat/>
    <w:rsid w:val="00E73410"/>
    <w:rPr>
      <w:sz w:val="22"/>
      <w:szCs w:val="22"/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C8D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C339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33939"/>
  </w:style>
  <w:style w:type="paragraph" w:styleId="Piedepgina">
    <w:name w:val="footer"/>
    <w:basedOn w:val="Normal"/>
    <w:link w:val="PiedepginaCar"/>
    <w:unhideWhenUsed/>
    <w:rsid w:val="00C339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3939"/>
  </w:style>
  <w:style w:type="paragraph" w:styleId="Textodeglobo">
    <w:name w:val="Balloon Text"/>
    <w:basedOn w:val="Normal"/>
    <w:link w:val="TextodegloboCar"/>
    <w:uiPriority w:val="99"/>
    <w:semiHidden/>
    <w:unhideWhenUsed/>
    <w:rsid w:val="00C33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33939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rsid w:val="00C33939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D22B70"/>
    <w:pPr>
      <w:ind w:left="708"/>
    </w:pPr>
  </w:style>
  <w:style w:type="paragraph" w:customStyle="1" w:styleId="Body1">
    <w:name w:val="Body 1"/>
    <w:autoRedefine/>
    <w:rsid w:val="009430C3"/>
    <w:pPr>
      <w:tabs>
        <w:tab w:val="left" w:pos="284"/>
        <w:tab w:val="left" w:pos="426"/>
      </w:tabs>
      <w:spacing w:line="360" w:lineRule="auto"/>
      <w:jc w:val="both"/>
      <w:outlineLvl w:val="0"/>
    </w:pPr>
    <w:rPr>
      <w:rFonts w:ascii="Arial" w:eastAsia="Arial Unicode MS" w:hAnsi="Arial" w:cs="Arial"/>
      <w:b/>
      <w:sz w:val="24"/>
      <w:szCs w:val="24"/>
      <w:u w:color="222222"/>
      <w:lang w:val="es-ES_tradnl" w:eastAsia="en-US"/>
    </w:rPr>
  </w:style>
  <w:style w:type="paragraph" w:styleId="Textonotapie">
    <w:name w:val="footnote text"/>
    <w:basedOn w:val="Normal"/>
    <w:link w:val="TextonotapieCar"/>
    <w:rsid w:val="00C90E16"/>
    <w:pPr>
      <w:spacing w:after="0" w:line="240" w:lineRule="auto"/>
      <w:jc w:val="both"/>
    </w:pPr>
    <w:rPr>
      <w:rFonts w:ascii="Helvetica" w:eastAsia="Times New Roman" w:hAnsi="Helvetica"/>
      <w:sz w:val="20"/>
      <w:szCs w:val="20"/>
      <w:lang w:val="en-US"/>
    </w:rPr>
  </w:style>
  <w:style w:type="character" w:customStyle="1" w:styleId="TextonotapieCar">
    <w:name w:val="Texto nota pie Car"/>
    <w:link w:val="Textonotapie"/>
    <w:rsid w:val="00C90E16"/>
    <w:rPr>
      <w:rFonts w:ascii="Helvetica" w:eastAsia="Times New Roman" w:hAnsi="Helvetica"/>
      <w:lang w:val="en-US" w:eastAsia="en-US"/>
    </w:rPr>
  </w:style>
  <w:style w:type="character" w:styleId="Refdenotaalpie">
    <w:name w:val="footnote reference"/>
    <w:uiPriority w:val="99"/>
    <w:rsid w:val="00C90E16"/>
    <w:rPr>
      <w:vertAlign w:val="superscript"/>
    </w:rPr>
  </w:style>
  <w:style w:type="paragraph" w:styleId="Sinespaciado">
    <w:name w:val="No Spacing"/>
    <w:uiPriority w:val="1"/>
    <w:qFormat/>
    <w:rsid w:val="00E73410"/>
    <w:rPr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47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5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72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81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21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929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88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55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870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150658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480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6315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219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1105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690342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33698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702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06638577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18329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695696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6063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27212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11471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73026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33735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aritza.martinez.aristizabal@senado.gov.co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5615</CharactersWithSpaces>
  <SharedDoc>false</SharedDoc>
  <HLinks>
    <vt:vector size="6" baseType="variant">
      <vt:variant>
        <vt:i4>6553609</vt:i4>
      </vt:variant>
      <vt:variant>
        <vt:i4>0</vt:i4>
      </vt:variant>
      <vt:variant>
        <vt:i4>0</vt:i4>
      </vt:variant>
      <vt:variant>
        <vt:i4>5</vt:i4>
      </vt:variant>
      <vt:variant>
        <vt:lpwstr>mailto:maritza.martinez.aristizabal@senado.gov.co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2013-09-18T23:37:00Z</cp:lastPrinted>
  <dcterms:created xsi:type="dcterms:W3CDTF">2013-09-18T23:36:00Z</dcterms:created>
  <dcterms:modified xsi:type="dcterms:W3CDTF">2013-09-18T23:37:00Z</dcterms:modified>
</cp:coreProperties>
</file>