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6D42" w:rsidRDefault="001E6D42" w:rsidP="001E6D42">
      <w:pPr>
        <w:jc w:val="center"/>
        <w:rPr>
          <w:rFonts w:ascii="Times New Roman" w:hAnsi="Times New Roman"/>
          <w:sz w:val="24"/>
          <w:szCs w:val="24"/>
        </w:rPr>
      </w:pPr>
      <w:bookmarkStart w:id="0" w:name="_GoBack"/>
      <w:bookmarkEnd w:id="0"/>
    </w:p>
    <w:p w:rsidR="001E6D42" w:rsidRPr="0091620F" w:rsidRDefault="001E6D42" w:rsidP="001E6D42">
      <w:pPr>
        <w:jc w:val="center"/>
        <w:rPr>
          <w:rFonts w:ascii="Times New Roman" w:hAnsi="Times New Roman"/>
          <w:sz w:val="24"/>
          <w:szCs w:val="24"/>
        </w:rPr>
      </w:pPr>
      <w:r w:rsidRPr="0091620F">
        <w:rPr>
          <w:rFonts w:ascii="Times New Roman" w:hAnsi="Times New Roman"/>
          <w:sz w:val="24"/>
          <w:szCs w:val="24"/>
        </w:rPr>
        <w:t>PROYECTO DE LEY ______ 2013</w:t>
      </w:r>
    </w:p>
    <w:p w:rsidR="001E6D42" w:rsidRPr="0091620F" w:rsidRDefault="001E6D42" w:rsidP="001E6D42">
      <w:pPr>
        <w:jc w:val="center"/>
        <w:rPr>
          <w:rFonts w:ascii="Times New Roman" w:hAnsi="Times New Roman"/>
          <w:sz w:val="24"/>
          <w:szCs w:val="24"/>
        </w:rPr>
      </w:pPr>
    </w:p>
    <w:p w:rsidR="001E6D42" w:rsidRPr="0091620F" w:rsidRDefault="001E6D42" w:rsidP="001E6D42">
      <w:pPr>
        <w:jc w:val="center"/>
        <w:rPr>
          <w:rFonts w:ascii="Times New Roman" w:hAnsi="Times New Roman"/>
          <w:b/>
          <w:i/>
          <w:sz w:val="24"/>
          <w:szCs w:val="24"/>
        </w:rPr>
      </w:pPr>
      <w:r w:rsidRPr="0091620F">
        <w:rPr>
          <w:rFonts w:ascii="Times New Roman" w:hAnsi="Times New Roman"/>
          <w:b/>
          <w:i/>
          <w:sz w:val="24"/>
          <w:szCs w:val="24"/>
        </w:rPr>
        <w:t>“Por medio de cual se reglamenta el Artículo 6 del Decreto 274 de 2000 y se fortalece el control político para los nombramientos de Embajadores y Cónsules Generales y se dictan otras disposiciones”</w:t>
      </w:r>
    </w:p>
    <w:p w:rsidR="001E6D42" w:rsidRPr="0091620F" w:rsidRDefault="001E6D42" w:rsidP="001E6D42">
      <w:pPr>
        <w:jc w:val="center"/>
        <w:rPr>
          <w:rFonts w:ascii="Times New Roman" w:hAnsi="Times New Roman"/>
          <w:sz w:val="24"/>
          <w:szCs w:val="24"/>
        </w:rPr>
      </w:pPr>
    </w:p>
    <w:p w:rsidR="001E6D42" w:rsidRPr="0091620F" w:rsidRDefault="001E6D42" w:rsidP="001E6D42">
      <w:pPr>
        <w:jc w:val="center"/>
        <w:rPr>
          <w:rFonts w:ascii="Times New Roman" w:hAnsi="Times New Roman"/>
          <w:b/>
          <w:sz w:val="24"/>
          <w:szCs w:val="24"/>
        </w:rPr>
      </w:pPr>
      <w:r w:rsidRPr="0091620F">
        <w:rPr>
          <w:rFonts w:ascii="Times New Roman" w:hAnsi="Times New Roman"/>
          <w:b/>
          <w:sz w:val="24"/>
          <w:szCs w:val="24"/>
        </w:rPr>
        <w:t>El Congreso de Colombia</w:t>
      </w:r>
    </w:p>
    <w:p w:rsidR="001E6D42" w:rsidRDefault="001E6D42" w:rsidP="001E6D42">
      <w:pPr>
        <w:jc w:val="center"/>
        <w:rPr>
          <w:rFonts w:ascii="Times New Roman" w:hAnsi="Times New Roman"/>
          <w:b/>
          <w:sz w:val="24"/>
          <w:szCs w:val="24"/>
        </w:rPr>
      </w:pPr>
      <w:r w:rsidRPr="0091620F">
        <w:rPr>
          <w:rFonts w:ascii="Times New Roman" w:hAnsi="Times New Roman"/>
          <w:b/>
          <w:sz w:val="24"/>
          <w:szCs w:val="24"/>
        </w:rPr>
        <w:t>DECRETA:</w:t>
      </w:r>
    </w:p>
    <w:p w:rsidR="001E6D42" w:rsidRPr="0091620F" w:rsidRDefault="001E6D42" w:rsidP="001E6D42">
      <w:pPr>
        <w:jc w:val="both"/>
        <w:rPr>
          <w:rFonts w:ascii="Times New Roman" w:hAnsi="Times New Roman"/>
          <w:sz w:val="24"/>
          <w:szCs w:val="24"/>
        </w:rPr>
      </w:pPr>
      <w:r w:rsidRPr="0091620F">
        <w:rPr>
          <w:rFonts w:ascii="Times New Roman" w:hAnsi="Times New Roman"/>
          <w:b/>
          <w:sz w:val="24"/>
          <w:szCs w:val="24"/>
        </w:rPr>
        <w:t>Artículo 1.</w:t>
      </w:r>
      <w:r w:rsidRPr="0091620F">
        <w:rPr>
          <w:rFonts w:ascii="Times New Roman" w:hAnsi="Times New Roman"/>
          <w:sz w:val="24"/>
          <w:szCs w:val="24"/>
        </w:rPr>
        <w:t xml:space="preserve"> </w:t>
      </w:r>
      <w:r w:rsidRPr="0091620F">
        <w:rPr>
          <w:rFonts w:ascii="Times New Roman" w:hAnsi="Times New Roman"/>
          <w:b/>
          <w:sz w:val="24"/>
          <w:szCs w:val="24"/>
        </w:rPr>
        <w:t>Objeto.</w:t>
      </w:r>
      <w:r w:rsidRPr="0091620F">
        <w:rPr>
          <w:rFonts w:ascii="Times New Roman" w:hAnsi="Times New Roman"/>
          <w:sz w:val="24"/>
          <w:szCs w:val="24"/>
        </w:rPr>
        <w:t xml:space="preserve">  La presente ley tiene como objeto dar una herramienta a la Comisión Segunda Constitucional Permanente del Senado de la República para el ejercicio del control político con respecto a  los  asuntos diplomáticos y consulares  y a quienes ejercen como Embajadores y Cónsules Generales en las misiones Diplomáticas, de acuerdo con lo establecido en las competencias otorgadas a esta, por la Ley 3 de 1992 al Congreso de la República.</w:t>
      </w:r>
    </w:p>
    <w:p w:rsidR="001E6D42" w:rsidRPr="0091620F" w:rsidRDefault="001E6D42" w:rsidP="001E6D42">
      <w:pPr>
        <w:jc w:val="both"/>
        <w:rPr>
          <w:rFonts w:ascii="Times New Roman" w:hAnsi="Times New Roman"/>
          <w:sz w:val="24"/>
          <w:szCs w:val="24"/>
        </w:rPr>
      </w:pPr>
      <w:r w:rsidRPr="0091620F">
        <w:rPr>
          <w:rFonts w:ascii="Times New Roman" w:hAnsi="Times New Roman"/>
          <w:b/>
          <w:sz w:val="24"/>
          <w:szCs w:val="24"/>
        </w:rPr>
        <w:t xml:space="preserve">Artículo 2. </w:t>
      </w:r>
      <w:r w:rsidRPr="0091620F">
        <w:rPr>
          <w:rFonts w:ascii="Times New Roman" w:hAnsi="Times New Roman"/>
          <w:sz w:val="24"/>
          <w:szCs w:val="24"/>
        </w:rPr>
        <w:t xml:space="preserve">El Ministerio de Relaciones Exteriores, previo al nombramiento de un Embajador o Cónsul General por parte del señor Presidente de la República, le anunciara a la Comisión Segunda del Senado de manera escrita el Nombre de la o las personas que asumirán dichos cargos en el servicio exterior colombiano. </w:t>
      </w:r>
    </w:p>
    <w:p w:rsidR="001E6D42" w:rsidRPr="0091620F" w:rsidRDefault="001E6D42" w:rsidP="001E6D42">
      <w:pPr>
        <w:jc w:val="both"/>
        <w:rPr>
          <w:rFonts w:ascii="Times New Roman" w:hAnsi="Times New Roman"/>
          <w:sz w:val="24"/>
          <w:szCs w:val="24"/>
        </w:rPr>
      </w:pPr>
      <w:r w:rsidRPr="0091620F">
        <w:rPr>
          <w:rFonts w:ascii="Times New Roman" w:hAnsi="Times New Roman"/>
          <w:b/>
          <w:sz w:val="24"/>
          <w:szCs w:val="24"/>
        </w:rPr>
        <w:t>Artículo 3</w:t>
      </w:r>
      <w:r w:rsidRPr="0091620F">
        <w:rPr>
          <w:rFonts w:ascii="Times New Roman" w:hAnsi="Times New Roman"/>
          <w:sz w:val="24"/>
          <w:szCs w:val="24"/>
        </w:rPr>
        <w:t xml:space="preserve">. El Congreso de la República en cabeza de la Comisión Segunda del Senado, escuchará en sesión ordinaria a los nominados para a sumir los cargos de Embajador y Cónsul General. En dicha sesión el nominado deberá hacer una presentación detallada de su trayectoria y cuáles son los planes y programas al frente de la Embajada o Consulado General a asumir. </w:t>
      </w:r>
    </w:p>
    <w:p w:rsidR="00B20E67" w:rsidRDefault="001E6D42" w:rsidP="001E6D42">
      <w:pPr>
        <w:jc w:val="both"/>
        <w:rPr>
          <w:rFonts w:ascii="Times New Roman" w:hAnsi="Times New Roman"/>
          <w:sz w:val="24"/>
          <w:szCs w:val="24"/>
        </w:rPr>
      </w:pPr>
      <w:r w:rsidRPr="0091620F">
        <w:rPr>
          <w:rFonts w:ascii="Times New Roman" w:hAnsi="Times New Roman"/>
          <w:b/>
          <w:sz w:val="24"/>
          <w:szCs w:val="24"/>
        </w:rPr>
        <w:t>Artículo 4.</w:t>
      </w:r>
      <w:r w:rsidRPr="0091620F">
        <w:rPr>
          <w:rFonts w:ascii="Times New Roman" w:hAnsi="Times New Roman"/>
          <w:sz w:val="24"/>
          <w:szCs w:val="24"/>
        </w:rPr>
        <w:t xml:space="preserve"> La Comisión Segunda del Senado por medio de la Mesa Directiva establecerá el procedimiento para nombrar un Senador ponente integrante de la Comisión por cada uno de los nominados, quienes deberán radicar un concepto en un documento escrito dirigido al Presidente de la Comisión y al Ministerio de </w:t>
      </w:r>
      <w:r w:rsidR="00B20E67">
        <w:rPr>
          <w:rFonts w:ascii="Times New Roman" w:hAnsi="Times New Roman"/>
          <w:sz w:val="24"/>
          <w:szCs w:val="24"/>
        </w:rPr>
        <w:t xml:space="preserve">Relaciones </w:t>
      </w:r>
      <w:r w:rsidRPr="0091620F">
        <w:rPr>
          <w:rFonts w:ascii="Times New Roman" w:hAnsi="Times New Roman"/>
          <w:sz w:val="24"/>
          <w:szCs w:val="24"/>
        </w:rPr>
        <w:t xml:space="preserve">Exteriores, con sus observaciones y referencias sobre dicho nombramiento, así como, deberá ser publicado en la Gaceta del Congreso y  el </w:t>
      </w:r>
    </w:p>
    <w:p w:rsidR="00B20E67" w:rsidRDefault="00B20E67" w:rsidP="001E6D42">
      <w:pPr>
        <w:jc w:val="both"/>
        <w:rPr>
          <w:rFonts w:ascii="Times New Roman" w:hAnsi="Times New Roman"/>
          <w:sz w:val="24"/>
          <w:szCs w:val="24"/>
        </w:rPr>
      </w:pPr>
    </w:p>
    <w:p w:rsidR="001E6D42" w:rsidRPr="0091620F" w:rsidRDefault="001E6D42" w:rsidP="001E6D42">
      <w:pPr>
        <w:jc w:val="both"/>
        <w:rPr>
          <w:rFonts w:ascii="Times New Roman" w:hAnsi="Times New Roman"/>
          <w:sz w:val="24"/>
          <w:szCs w:val="24"/>
        </w:rPr>
      </w:pPr>
      <w:r w:rsidRPr="0091620F">
        <w:rPr>
          <w:rFonts w:ascii="Times New Roman" w:hAnsi="Times New Roman"/>
          <w:sz w:val="24"/>
          <w:szCs w:val="24"/>
        </w:rPr>
        <w:t xml:space="preserve">ponente expondrá dicho concepto públicamente en la sesión a la que sea convocado el Embajador o Cónsul para exponer sus trayectoria profesional. </w:t>
      </w:r>
    </w:p>
    <w:p w:rsidR="001E6D42" w:rsidRPr="0091620F" w:rsidRDefault="001E6D42" w:rsidP="001E6D42">
      <w:pPr>
        <w:jc w:val="both"/>
        <w:rPr>
          <w:rFonts w:ascii="Times New Roman" w:hAnsi="Times New Roman"/>
          <w:sz w:val="24"/>
          <w:szCs w:val="24"/>
        </w:rPr>
      </w:pPr>
      <w:r w:rsidRPr="0091620F">
        <w:rPr>
          <w:rFonts w:ascii="Times New Roman" w:hAnsi="Times New Roman"/>
          <w:b/>
          <w:sz w:val="24"/>
          <w:szCs w:val="24"/>
        </w:rPr>
        <w:t>Parágrafo</w:t>
      </w:r>
      <w:r w:rsidRPr="0091620F">
        <w:rPr>
          <w:rFonts w:ascii="Times New Roman" w:hAnsi="Times New Roman"/>
          <w:sz w:val="24"/>
          <w:szCs w:val="24"/>
        </w:rPr>
        <w:t xml:space="preserve">: El concepto a que se refiere el presente artículo en ningún momento limita la Facultad y responsabilidad  del Presidente República para nombrar a su criterio en los cargos de Embajador y Cónsul General a quien el gobierno considere de acuerdo con lo establecido en la Constitución Política y el Decreto 274 de 2000. </w:t>
      </w:r>
    </w:p>
    <w:p w:rsidR="001E6D42" w:rsidRPr="0091620F" w:rsidRDefault="001E6D42" w:rsidP="001E6D42">
      <w:pPr>
        <w:jc w:val="both"/>
        <w:rPr>
          <w:rFonts w:ascii="Times New Roman" w:hAnsi="Times New Roman"/>
          <w:sz w:val="24"/>
          <w:szCs w:val="24"/>
        </w:rPr>
      </w:pPr>
      <w:r w:rsidRPr="0091620F">
        <w:rPr>
          <w:rFonts w:ascii="Times New Roman" w:hAnsi="Times New Roman"/>
          <w:b/>
          <w:sz w:val="24"/>
          <w:szCs w:val="24"/>
        </w:rPr>
        <w:t xml:space="preserve">Artículo 5.  Vigencia. </w:t>
      </w:r>
      <w:r w:rsidRPr="0091620F">
        <w:rPr>
          <w:rFonts w:ascii="Times New Roman" w:hAnsi="Times New Roman"/>
          <w:sz w:val="24"/>
          <w:szCs w:val="24"/>
        </w:rPr>
        <w:t xml:space="preserve">La presente ley rige a partir de promulgación y publicación y deroga todas las disposiciones que le sean contrarias. </w:t>
      </w:r>
    </w:p>
    <w:p w:rsidR="001E6D42" w:rsidRPr="0091620F" w:rsidRDefault="001E6D42" w:rsidP="001E6D42">
      <w:pPr>
        <w:jc w:val="both"/>
        <w:rPr>
          <w:rFonts w:ascii="Times New Roman" w:hAnsi="Times New Roman"/>
          <w:sz w:val="24"/>
          <w:szCs w:val="24"/>
        </w:rPr>
      </w:pPr>
    </w:p>
    <w:p w:rsidR="001E6D42" w:rsidRPr="0091620F" w:rsidRDefault="001E6D42" w:rsidP="001E6D42">
      <w:pPr>
        <w:jc w:val="both"/>
        <w:rPr>
          <w:rFonts w:ascii="Times New Roman" w:hAnsi="Times New Roman"/>
          <w:sz w:val="24"/>
          <w:szCs w:val="24"/>
        </w:rPr>
      </w:pPr>
    </w:p>
    <w:p w:rsidR="001E6D42" w:rsidRPr="0091620F" w:rsidRDefault="001E6D42" w:rsidP="001E6D42">
      <w:pPr>
        <w:spacing w:after="0" w:line="240" w:lineRule="auto"/>
        <w:jc w:val="center"/>
        <w:rPr>
          <w:rFonts w:ascii="Times New Roman" w:hAnsi="Times New Roman"/>
          <w:b/>
          <w:sz w:val="24"/>
          <w:szCs w:val="24"/>
        </w:rPr>
      </w:pPr>
      <w:r w:rsidRPr="0091620F">
        <w:rPr>
          <w:rFonts w:ascii="Times New Roman" w:hAnsi="Times New Roman"/>
          <w:b/>
          <w:sz w:val="24"/>
          <w:szCs w:val="24"/>
        </w:rPr>
        <w:t>___________________________________</w:t>
      </w:r>
    </w:p>
    <w:p w:rsidR="001E6D42" w:rsidRPr="0091620F" w:rsidRDefault="001E6D42" w:rsidP="001E6D42">
      <w:pPr>
        <w:spacing w:after="0" w:line="240" w:lineRule="auto"/>
        <w:jc w:val="center"/>
        <w:rPr>
          <w:rFonts w:ascii="Times New Roman" w:hAnsi="Times New Roman"/>
          <w:b/>
          <w:sz w:val="24"/>
          <w:szCs w:val="24"/>
        </w:rPr>
      </w:pPr>
      <w:r w:rsidRPr="0091620F">
        <w:rPr>
          <w:rFonts w:ascii="Times New Roman" w:hAnsi="Times New Roman"/>
          <w:b/>
          <w:sz w:val="24"/>
          <w:szCs w:val="24"/>
        </w:rPr>
        <w:t>ALEXANDRA MORENO PIRAQUIVE</w:t>
      </w:r>
    </w:p>
    <w:p w:rsidR="001E6D42" w:rsidRPr="0091620F" w:rsidRDefault="001E6D42" w:rsidP="001E6D42">
      <w:pPr>
        <w:pStyle w:val="Subttulo"/>
        <w:jc w:val="center"/>
        <w:rPr>
          <w:rFonts w:ascii="Times New Roman" w:eastAsiaTheme="minorHAnsi" w:hAnsi="Times New Roman" w:cs="Times New Roman"/>
          <w:b/>
          <w:i w:val="0"/>
          <w:iCs w:val="0"/>
          <w:color w:val="auto"/>
          <w:spacing w:val="0"/>
        </w:rPr>
      </w:pPr>
      <w:r w:rsidRPr="0091620F">
        <w:rPr>
          <w:rFonts w:ascii="Times New Roman" w:eastAsiaTheme="minorHAnsi" w:hAnsi="Times New Roman" w:cs="Times New Roman"/>
          <w:b/>
          <w:i w:val="0"/>
          <w:iCs w:val="0"/>
          <w:color w:val="auto"/>
          <w:spacing w:val="0"/>
        </w:rPr>
        <w:t>Senadora de la República</w:t>
      </w:r>
    </w:p>
    <w:p w:rsidR="001E6D42" w:rsidRPr="0091620F" w:rsidRDefault="001E6D42" w:rsidP="001E6D42">
      <w:pPr>
        <w:jc w:val="center"/>
        <w:rPr>
          <w:rFonts w:ascii="Times New Roman" w:hAnsi="Times New Roman"/>
          <w:b/>
          <w:sz w:val="24"/>
          <w:szCs w:val="24"/>
        </w:rPr>
      </w:pPr>
    </w:p>
    <w:p w:rsidR="001E6D42" w:rsidRPr="0091620F" w:rsidRDefault="001E6D42" w:rsidP="001E6D42">
      <w:pPr>
        <w:jc w:val="center"/>
        <w:rPr>
          <w:rFonts w:ascii="Times New Roman" w:hAnsi="Times New Roman"/>
          <w:b/>
          <w:sz w:val="24"/>
          <w:szCs w:val="24"/>
        </w:rPr>
      </w:pPr>
    </w:p>
    <w:p w:rsidR="001E6D42" w:rsidRPr="0091620F" w:rsidRDefault="001E6D42" w:rsidP="001E6D42">
      <w:pPr>
        <w:jc w:val="center"/>
        <w:rPr>
          <w:rFonts w:ascii="Times New Roman" w:hAnsi="Times New Roman"/>
          <w:b/>
          <w:sz w:val="24"/>
          <w:szCs w:val="24"/>
        </w:rPr>
      </w:pPr>
    </w:p>
    <w:p w:rsidR="001E6D42" w:rsidRPr="0091620F" w:rsidRDefault="001E6D42" w:rsidP="001E6D42">
      <w:pPr>
        <w:jc w:val="center"/>
        <w:rPr>
          <w:rFonts w:ascii="Times New Roman" w:hAnsi="Times New Roman"/>
          <w:b/>
          <w:sz w:val="24"/>
          <w:szCs w:val="24"/>
        </w:rPr>
      </w:pPr>
    </w:p>
    <w:p w:rsidR="001E6D42" w:rsidRPr="0091620F" w:rsidRDefault="001E6D42" w:rsidP="001E6D42">
      <w:pPr>
        <w:jc w:val="center"/>
        <w:rPr>
          <w:rFonts w:ascii="Times New Roman" w:hAnsi="Times New Roman"/>
          <w:b/>
          <w:sz w:val="24"/>
          <w:szCs w:val="24"/>
        </w:rPr>
      </w:pPr>
    </w:p>
    <w:p w:rsidR="001E6D42" w:rsidRPr="0091620F" w:rsidRDefault="001E6D42" w:rsidP="001E6D42">
      <w:pPr>
        <w:jc w:val="center"/>
        <w:rPr>
          <w:rFonts w:ascii="Times New Roman" w:hAnsi="Times New Roman"/>
          <w:b/>
          <w:sz w:val="24"/>
          <w:szCs w:val="24"/>
        </w:rPr>
      </w:pPr>
    </w:p>
    <w:p w:rsidR="001E6D42" w:rsidRPr="0091620F" w:rsidRDefault="001E6D42" w:rsidP="001E6D42">
      <w:pPr>
        <w:jc w:val="center"/>
        <w:rPr>
          <w:rFonts w:ascii="Times New Roman" w:hAnsi="Times New Roman"/>
          <w:b/>
          <w:sz w:val="24"/>
          <w:szCs w:val="24"/>
        </w:rPr>
      </w:pPr>
    </w:p>
    <w:p w:rsidR="001E6D42" w:rsidRPr="0091620F" w:rsidRDefault="001E6D42" w:rsidP="001E6D42">
      <w:pPr>
        <w:jc w:val="center"/>
        <w:rPr>
          <w:rFonts w:ascii="Times New Roman" w:hAnsi="Times New Roman"/>
          <w:b/>
          <w:sz w:val="24"/>
          <w:szCs w:val="24"/>
        </w:rPr>
      </w:pPr>
    </w:p>
    <w:p w:rsidR="001E6D42" w:rsidRPr="0091620F" w:rsidRDefault="001E6D42" w:rsidP="001E6D42">
      <w:pPr>
        <w:jc w:val="center"/>
        <w:rPr>
          <w:rFonts w:ascii="Times New Roman" w:hAnsi="Times New Roman"/>
          <w:b/>
          <w:sz w:val="24"/>
          <w:szCs w:val="24"/>
        </w:rPr>
      </w:pPr>
    </w:p>
    <w:p w:rsidR="001E6D42" w:rsidRPr="0091620F" w:rsidRDefault="001E6D42" w:rsidP="001E6D42">
      <w:pPr>
        <w:jc w:val="center"/>
        <w:rPr>
          <w:rFonts w:ascii="Times New Roman" w:hAnsi="Times New Roman"/>
          <w:b/>
          <w:sz w:val="24"/>
          <w:szCs w:val="24"/>
        </w:rPr>
      </w:pPr>
    </w:p>
    <w:p w:rsidR="001E6D42" w:rsidRPr="0091620F" w:rsidRDefault="001E6D42" w:rsidP="001E6D42">
      <w:pPr>
        <w:jc w:val="center"/>
        <w:rPr>
          <w:rFonts w:ascii="Times New Roman" w:hAnsi="Times New Roman"/>
          <w:b/>
          <w:sz w:val="24"/>
          <w:szCs w:val="24"/>
        </w:rPr>
      </w:pPr>
    </w:p>
    <w:p w:rsidR="001E6D42" w:rsidRPr="0091620F" w:rsidRDefault="001E6D42" w:rsidP="001E6D42">
      <w:pPr>
        <w:jc w:val="center"/>
        <w:rPr>
          <w:rFonts w:ascii="Times New Roman" w:hAnsi="Times New Roman"/>
          <w:b/>
          <w:sz w:val="24"/>
          <w:szCs w:val="24"/>
        </w:rPr>
      </w:pPr>
    </w:p>
    <w:p w:rsidR="00B20E67" w:rsidRDefault="00B20E67" w:rsidP="001E6D42">
      <w:pPr>
        <w:jc w:val="center"/>
        <w:rPr>
          <w:rFonts w:ascii="Times New Roman" w:hAnsi="Times New Roman"/>
          <w:b/>
          <w:sz w:val="24"/>
          <w:szCs w:val="24"/>
        </w:rPr>
      </w:pPr>
    </w:p>
    <w:p w:rsidR="001E6D42" w:rsidRPr="0091620F" w:rsidRDefault="001E6D42" w:rsidP="001E6D42">
      <w:pPr>
        <w:jc w:val="center"/>
        <w:rPr>
          <w:rFonts w:ascii="Times New Roman" w:hAnsi="Times New Roman"/>
          <w:b/>
          <w:sz w:val="24"/>
          <w:szCs w:val="24"/>
        </w:rPr>
      </w:pPr>
      <w:r w:rsidRPr="0091620F">
        <w:rPr>
          <w:rFonts w:ascii="Times New Roman" w:hAnsi="Times New Roman"/>
          <w:b/>
          <w:sz w:val="24"/>
          <w:szCs w:val="24"/>
        </w:rPr>
        <w:t>PROYECTO DE LEY ______ 2013</w:t>
      </w:r>
    </w:p>
    <w:p w:rsidR="001E6D42" w:rsidRPr="0091620F" w:rsidRDefault="001E6D42" w:rsidP="001E6D42">
      <w:pPr>
        <w:jc w:val="center"/>
        <w:rPr>
          <w:rFonts w:ascii="Times New Roman" w:hAnsi="Times New Roman"/>
          <w:sz w:val="24"/>
          <w:szCs w:val="24"/>
        </w:rPr>
      </w:pPr>
    </w:p>
    <w:p w:rsidR="001E6D42" w:rsidRPr="0091620F" w:rsidRDefault="001E6D42" w:rsidP="001E6D42">
      <w:pPr>
        <w:jc w:val="center"/>
        <w:rPr>
          <w:rFonts w:ascii="Times New Roman" w:hAnsi="Times New Roman"/>
          <w:b/>
          <w:i/>
          <w:sz w:val="24"/>
          <w:szCs w:val="24"/>
        </w:rPr>
      </w:pPr>
      <w:r w:rsidRPr="0091620F">
        <w:rPr>
          <w:rFonts w:ascii="Times New Roman" w:hAnsi="Times New Roman"/>
          <w:b/>
          <w:i/>
          <w:sz w:val="24"/>
          <w:szCs w:val="24"/>
        </w:rPr>
        <w:t>“Por medio de cual se reglamenta el Artículo 6 del Decreto 274 de 2000 y se fortalece el control político para los nombramientos de Embajadores y Cónsules Generales y se dictan otras disposiciones”</w:t>
      </w:r>
    </w:p>
    <w:p w:rsidR="001E6D42" w:rsidRPr="0091620F" w:rsidRDefault="001E6D42" w:rsidP="001E6D42">
      <w:pPr>
        <w:jc w:val="both"/>
        <w:rPr>
          <w:rFonts w:ascii="Times New Roman" w:hAnsi="Times New Roman"/>
          <w:b/>
          <w:sz w:val="24"/>
          <w:szCs w:val="24"/>
        </w:rPr>
      </w:pPr>
    </w:p>
    <w:p w:rsidR="001E6D42" w:rsidRPr="0091620F" w:rsidRDefault="001E6D42" w:rsidP="001E6D42">
      <w:pPr>
        <w:jc w:val="center"/>
        <w:rPr>
          <w:rFonts w:ascii="Times New Roman" w:hAnsi="Times New Roman"/>
          <w:b/>
          <w:sz w:val="24"/>
          <w:szCs w:val="24"/>
        </w:rPr>
      </w:pPr>
      <w:r w:rsidRPr="0091620F">
        <w:rPr>
          <w:rFonts w:ascii="Times New Roman" w:hAnsi="Times New Roman"/>
          <w:b/>
          <w:sz w:val="24"/>
          <w:szCs w:val="24"/>
        </w:rPr>
        <w:t>EXPOSICIÓN DE MOTIVOS</w:t>
      </w:r>
    </w:p>
    <w:p w:rsidR="001E6D42" w:rsidRPr="0091620F" w:rsidRDefault="001E6D42" w:rsidP="001E6D42">
      <w:pPr>
        <w:jc w:val="both"/>
        <w:rPr>
          <w:rFonts w:ascii="Times New Roman" w:hAnsi="Times New Roman"/>
          <w:sz w:val="24"/>
          <w:szCs w:val="24"/>
        </w:rPr>
      </w:pPr>
      <w:r w:rsidRPr="0091620F">
        <w:rPr>
          <w:rFonts w:ascii="Times New Roman" w:hAnsi="Times New Roman"/>
          <w:sz w:val="24"/>
          <w:szCs w:val="24"/>
        </w:rPr>
        <w:t>Es importante recordar que varios de los diplomáticos que han sido nombrados para ejercer esta función en los últimos años han tenido que afrontar investigaciones que les ha obligado a renunciar al cargo, creando serios tropiezos para la buena imagen del país, por lo que se hace necesario efectuar un mayor control en la forma como se viene realizando la escogencia de los actuales representantes llamados a hacer parte del servicio exterior.</w:t>
      </w:r>
    </w:p>
    <w:p w:rsidR="001E6D42" w:rsidRPr="0091620F" w:rsidRDefault="001E6D42" w:rsidP="001E6D42">
      <w:pPr>
        <w:jc w:val="both"/>
        <w:rPr>
          <w:rFonts w:ascii="Times New Roman" w:hAnsi="Times New Roman"/>
          <w:sz w:val="24"/>
          <w:szCs w:val="24"/>
        </w:rPr>
      </w:pPr>
      <w:r w:rsidRPr="0091620F">
        <w:rPr>
          <w:rFonts w:ascii="Times New Roman" w:hAnsi="Times New Roman"/>
          <w:sz w:val="24"/>
          <w:szCs w:val="24"/>
        </w:rPr>
        <w:t>En ese sentido el Congreso de la República, sería el más indicado para ejercer el control político a través de un estudio serio donde los nominados para hacer parte del servicio exterior como Embajadores y Cónsules Generales, tendrían que presentar sus hojas de vida y en sesión pública expresar sus calidades para acceder a los cargos a suplir.</w:t>
      </w:r>
    </w:p>
    <w:p w:rsidR="001E6D42" w:rsidRPr="0091620F" w:rsidRDefault="001E6D42" w:rsidP="001E6D42">
      <w:pPr>
        <w:jc w:val="both"/>
        <w:rPr>
          <w:rFonts w:ascii="Times New Roman" w:hAnsi="Times New Roman"/>
          <w:sz w:val="24"/>
          <w:szCs w:val="24"/>
        </w:rPr>
      </w:pPr>
      <w:r w:rsidRPr="0091620F">
        <w:rPr>
          <w:rFonts w:ascii="Times New Roman" w:hAnsi="Times New Roman"/>
          <w:sz w:val="24"/>
          <w:szCs w:val="24"/>
        </w:rPr>
        <w:t xml:space="preserve">En ningún momento el proyecto plantea quitarle competencias y responsabilidades en la discrecionalidad al Presidente de la República, ni condicionar el nombramiento para estos cargos, el espíritu de esta ley se fundamenta en el fortalecimiento del control político a los asuntos diplomáticos del Estado. </w:t>
      </w:r>
    </w:p>
    <w:p w:rsidR="001E6D42" w:rsidRPr="0091620F" w:rsidRDefault="001E6D42" w:rsidP="001E6D42">
      <w:pPr>
        <w:jc w:val="both"/>
        <w:rPr>
          <w:rFonts w:ascii="Times New Roman" w:hAnsi="Times New Roman"/>
          <w:sz w:val="24"/>
          <w:szCs w:val="24"/>
        </w:rPr>
      </w:pPr>
      <w:r w:rsidRPr="0091620F">
        <w:rPr>
          <w:rFonts w:ascii="Times New Roman" w:hAnsi="Times New Roman"/>
          <w:sz w:val="24"/>
          <w:szCs w:val="24"/>
        </w:rPr>
        <w:t xml:space="preserve">Tal como lo establece la Constitución Política le corresponde al Jefe de Estado, nombrar a los agentes diplomáticos y consulares según el numeral 2 del artículo 189, así como, asumir la responsabilidad de los nombramientos a su cargo, pero no por esto el Congreso de la República se debe apartar de las decisiones que le competen como es el de velar por que la representación de todos los colombianos que deben suplir los cargos diplomáticos tengan la más clara visión de Estado, como corresponde a quienes deben hacer parte del cuerpo diplomático. </w:t>
      </w:r>
    </w:p>
    <w:p w:rsidR="0091620F" w:rsidRDefault="0091620F" w:rsidP="001E6D42">
      <w:pPr>
        <w:jc w:val="both"/>
        <w:rPr>
          <w:rFonts w:ascii="Times New Roman" w:hAnsi="Times New Roman"/>
          <w:sz w:val="24"/>
          <w:szCs w:val="24"/>
        </w:rPr>
      </w:pPr>
    </w:p>
    <w:p w:rsidR="001E6D42" w:rsidRPr="0091620F" w:rsidRDefault="001E6D42" w:rsidP="001E6D42">
      <w:pPr>
        <w:jc w:val="both"/>
        <w:rPr>
          <w:rFonts w:ascii="Times New Roman" w:hAnsi="Times New Roman"/>
          <w:sz w:val="24"/>
          <w:szCs w:val="24"/>
        </w:rPr>
      </w:pPr>
      <w:r w:rsidRPr="0091620F">
        <w:rPr>
          <w:rFonts w:ascii="Times New Roman" w:hAnsi="Times New Roman"/>
          <w:sz w:val="24"/>
          <w:szCs w:val="24"/>
        </w:rPr>
        <w:t xml:space="preserve">Es competencia de las Comisiones Segundas, el control a los asuntos diplomáticos y carrera diplomática y consular deacuerdo con la Ley 3 de 1992. </w:t>
      </w:r>
    </w:p>
    <w:p w:rsidR="001E6D42" w:rsidRPr="0091620F" w:rsidRDefault="001E6D42" w:rsidP="001E6D42">
      <w:pPr>
        <w:jc w:val="both"/>
        <w:rPr>
          <w:rFonts w:ascii="Times New Roman" w:hAnsi="Times New Roman"/>
          <w:sz w:val="24"/>
          <w:szCs w:val="24"/>
        </w:rPr>
      </w:pPr>
      <w:r w:rsidRPr="0091620F">
        <w:rPr>
          <w:rFonts w:ascii="Times New Roman" w:hAnsi="Times New Roman"/>
          <w:sz w:val="24"/>
          <w:szCs w:val="24"/>
        </w:rPr>
        <w:t>Como senadora de la República he venido insistiendo en que la nueva dinámica de las relaciones internacionales en el mundo exige un cuerpo diplomático más especializado, más preparado en los cambios que realizan los Estados, esa ha sido mi insistencia, pues tal como está establecido en el Decreto 274 de 2000, el 80% de los cargos del servicio exterior son de libre nombramiento y remoción y la voluntad de este Congreso en su momento cuando insistimos en la necesidad de hacer cambios para modificar ese porcentaje para que los profesionales de carrera diplomática tuvieran una mayor representación, no fue posible modificar ese porcentaje. Pero esa autonomía que tiene el ejecutivo no pude abstraerse del control mínimo de que los colombianos y la opinión pública conozca quienes nos van a representar fuera del país.</w:t>
      </w:r>
    </w:p>
    <w:p w:rsidR="001E6D42" w:rsidRPr="0091620F" w:rsidRDefault="001E6D42" w:rsidP="001E6D42">
      <w:pPr>
        <w:jc w:val="both"/>
        <w:rPr>
          <w:rFonts w:ascii="Times New Roman" w:hAnsi="Times New Roman"/>
          <w:sz w:val="24"/>
          <w:szCs w:val="24"/>
        </w:rPr>
      </w:pPr>
      <w:r w:rsidRPr="0091620F">
        <w:rPr>
          <w:rFonts w:ascii="Times New Roman" w:hAnsi="Times New Roman"/>
          <w:sz w:val="24"/>
          <w:szCs w:val="24"/>
        </w:rPr>
        <w:t xml:space="preserve">A diario a mí oficina de congresista, llegan peticiones y quejas por la ineficiencia de algunos miembros del servicio exterior que ocupan dichos puestos por la dinámica de la política que termina imponiéndose a los verdaderos intereses nacionales, por eso el proyecto plantea que si bien existe una autonomía de parte del Presidente de la República para nombrar diplomáticos, estos deben presentarle a la Comisión Segunda del Senado sus planes, sus programas, sus proyectos y la visión de Estado que poseen para mejorar el comercio, la cooperación de los Estados, la atención de los colombianos en el exterior, que en la mayoría de las veces se sienten huérfanos en otras naciones, así como, la imagen de Colombia ante el mundo. </w:t>
      </w:r>
    </w:p>
    <w:p w:rsidR="001E6D42" w:rsidRPr="0091620F" w:rsidRDefault="001E6D42" w:rsidP="001E6D42">
      <w:pPr>
        <w:jc w:val="both"/>
        <w:rPr>
          <w:rFonts w:ascii="Times New Roman" w:hAnsi="Times New Roman"/>
          <w:sz w:val="24"/>
          <w:szCs w:val="24"/>
        </w:rPr>
      </w:pPr>
      <w:r w:rsidRPr="0091620F">
        <w:rPr>
          <w:rFonts w:ascii="Times New Roman" w:hAnsi="Times New Roman"/>
          <w:sz w:val="24"/>
          <w:szCs w:val="24"/>
        </w:rPr>
        <w:t>Miremos lo que al respecto consagran algunas leyes de países vecinos:</w:t>
      </w:r>
    </w:p>
    <w:p w:rsidR="0091620F" w:rsidRDefault="0091620F" w:rsidP="001E6D42">
      <w:pPr>
        <w:spacing w:after="0" w:line="240" w:lineRule="auto"/>
        <w:jc w:val="center"/>
        <w:rPr>
          <w:rFonts w:ascii="Times New Roman" w:hAnsi="Times New Roman"/>
          <w:b/>
          <w:sz w:val="24"/>
          <w:szCs w:val="24"/>
          <w:lang w:eastAsia="es-CO"/>
        </w:rPr>
      </w:pPr>
    </w:p>
    <w:p w:rsidR="001E6D42" w:rsidRPr="0091620F" w:rsidRDefault="001E6D42" w:rsidP="001E6D42">
      <w:pPr>
        <w:spacing w:after="0" w:line="240" w:lineRule="auto"/>
        <w:jc w:val="center"/>
        <w:rPr>
          <w:rFonts w:ascii="Times New Roman" w:hAnsi="Times New Roman"/>
          <w:b/>
          <w:sz w:val="24"/>
          <w:szCs w:val="24"/>
          <w:lang w:eastAsia="es-CO"/>
        </w:rPr>
      </w:pPr>
      <w:r w:rsidRPr="0091620F">
        <w:rPr>
          <w:rFonts w:ascii="Times New Roman" w:hAnsi="Times New Roman"/>
          <w:b/>
          <w:sz w:val="24"/>
          <w:szCs w:val="24"/>
          <w:lang w:eastAsia="es-CO"/>
        </w:rPr>
        <w:t xml:space="preserve">CONSTITUCIÓN DE ARGENTINA </w:t>
      </w:r>
    </w:p>
    <w:p w:rsidR="001E6D42" w:rsidRPr="0091620F" w:rsidRDefault="001E6D42" w:rsidP="001E6D42">
      <w:pPr>
        <w:spacing w:after="0" w:line="240" w:lineRule="auto"/>
        <w:rPr>
          <w:rFonts w:ascii="Times New Roman" w:hAnsi="Times New Roman"/>
          <w:sz w:val="24"/>
          <w:szCs w:val="24"/>
          <w:lang w:eastAsia="es-CO"/>
        </w:rPr>
      </w:pPr>
    </w:p>
    <w:p w:rsidR="001E6D42" w:rsidRPr="0091620F" w:rsidRDefault="001E6D42" w:rsidP="001E6D42">
      <w:pPr>
        <w:spacing w:after="0" w:line="240" w:lineRule="auto"/>
        <w:rPr>
          <w:rFonts w:ascii="Times New Roman" w:hAnsi="Times New Roman"/>
          <w:b/>
          <w:sz w:val="24"/>
          <w:szCs w:val="24"/>
          <w:lang w:eastAsia="es-CO"/>
        </w:rPr>
      </w:pPr>
      <w:r w:rsidRPr="0091620F">
        <w:rPr>
          <w:rFonts w:ascii="Times New Roman" w:hAnsi="Times New Roman"/>
          <w:b/>
          <w:sz w:val="24"/>
          <w:szCs w:val="24"/>
          <w:lang w:eastAsia="es-CO"/>
        </w:rPr>
        <w:t>Artículo 99.-</w:t>
      </w:r>
    </w:p>
    <w:p w:rsidR="001E6D42" w:rsidRPr="0091620F" w:rsidRDefault="001E6D42" w:rsidP="001E6D42">
      <w:pPr>
        <w:spacing w:after="0" w:line="240" w:lineRule="auto"/>
        <w:rPr>
          <w:rFonts w:ascii="Times New Roman" w:hAnsi="Times New Roman"/>
          <w:sz w:val="24"/>
          <w:szCs w:val="24"/>
          <w:lang w:eastAsia="es-CO"/>
        </w:rPr>
      </w:pPr>
      <w:r w:rsidRPr="0091620F">
        <w:rPr>
          <w:rFonts w:ascii="Times New Roman" w:hAnsi="Times New Roman"/>
          <w:sz w:val="24"/>
          <w:szCs w:val="24"/>
          <w:lang w:eastAsia="es-CO"/>
        </w:rPr>
        <w:t xml:space="preserve">El Presidente de la Nación tiene las siguientes atribuciones: </w:t>
      </w:r>
    </w:p>
    <w:p w:rsidR="001E6D42" w:rsidRPr="0091620F" w:rsidRDefault="001E6D42" w:rsidP="001E6D42">
      <w:pPr>
        <w:spacing w:after="0" w:line="240" w:lineRule="auto"/>
        <w:rPr>
          <w:rFonts w:ascii="Times New Roman" w:hAnsi="Times New Roman"/>
          <w:sz w:val="24"/>
          <w:szCs w:val="24"/>
          <w:lang w:eastAsia="es-CO"/>
        </w:rPr>
      </w:pPr>
    </w:p>
    <w:p w:rsidR="001E6D42" w:rsidRPr="0091620F" w:rsidRDefault="001E6D42" w:rsidP="001E6D42">
      <w:pPr>
        <w:spacing w:after="0" w:line="240" w:lineRule="auto"/>
        <w:jc w:val="both"/>
        <w:rPr>
          <w:rFonts w:ascii="Times New Roman" w:hAnsi="Times New Roman"/>
          <w:sz w:val="24"/>
          <w:szCs w:val="24"/>
          <w:lang w:eastAsia="es-CO"/>
        </w:rPr>
      </w:pPr>
      <w:r w:rsidRPr="0091620F">
        <w:rPr>
          <w:rFonts w:ascii="Times New Roman" w:hAnsi="Times New Roman"/>
          <w:i/>
          <w:sz w:val="24"/>
          <w:szCs w:val="24"/>
          <w:lang w:eastAsia="es-CO"/>
        </w:rPr>
        <w:t xml:space="preserve">7. “Nombra y remueve a los embajadores, ministros plenipotenciarios y encargados de negocios </w:t>
      </w:r>
      <w:r w:rsidRPr="0091620F">
        <w:rPr>
          <w:rFonts w:ascii="Times New Roman" w:hAnsi="Times New Roman"/>
          <w:i/>
          <w:sz w:val="24"/>
          <w:szCs w:val="24"/>
          <w:u w:val="single"/>
          <w:lang w:eastAsia="es-CO"/>
        </w:rPr>
        <w:t>con acuerdo del Senado</w:t>
      </w:r>
      <w:r w:rsidRPr="0091620F">
        <w:rPr>
          <w:rFonts w:ascii="Times New Roman" w:hAnsi="Times New Roman"/>
          <w:i/>
          <w:sz w:val="24"/>
          <w:szCs w:val="24"/>
          <w:lang w:eastAsia="es-CO"/>
        </w:rPr>
        <w:t>; por sí sólo nombra y remueve al jefe de gabinete de ministros y a los demás ministros del despacho, los oficiales de su secretaría, los agentes consulares y los empleados cuyo nombramiento no está reglado de otra forma por esta Constitución”.</w:t>
      </w:r>
      <w:r w:rsidRPr="0091620F">
        <w:rPr>
          <w:rFonts w:ascii="Times New Roman" w:hAnsi="Times New Roman"/>
          <w:sz w:val="24"/>
          <w:szCs w:val="24"/>
          <w:lang w:eastAsia="es-CO"/>
        </w:rPr>
        <w:t xml:space="preserve"> Subrayado fuera de texto.</w:t>
      </w:r>
    </w:p>
    <w:p w:rsidR="0091620F" w:rsidRDefault="0091620F" w:rsidP="001E6D42">
      <w:pPr>
        <w:jc w:val="center"/>
        <w:rPr>
          <w:rFonts w:ascii="Times New Roman" w:hAnsi="Times New Roman"/>
          <w:b/>
          <w:sz w:val="24"/>
          <w:szCs w:val="24"/>
          <w:lang w:eastAsia="es-CO"/>
        </w:rPr>
      </w:pPr>
    </w:p>
    <w:p w:rsidR="001E6D42" w:rsidRPr="0091620F" w:rsidRDefault="001E6D42" w:rsidP="001E6D42">
      <w:pPr>
        <w:jc w:val="center"/>
        <w:rPr>
          <w:rFonts w:ascii="Times New Roman" w:hAnsi="Times New Roman"/>
          <w:b/>
          <w:sz w:val="24"/>
          <w:szCs w:val="24"/>
          <w:lang w:eastAsia="es-CO"/>
        </w:rPr>
      </w:pPr>
      <w:r w:rsidRPr="0091620F">
        <w:rPr>
          <w:rFonts w:ascii="Times New Roman" w:hAnsi="Times New Roman"/>
          <w:b/>
          <w:sz w:val="24"/>
          <w:szCs w:val="24"/>
          <w:lang w:eastAsia="es-CO"/>
        </w:rPr>
        <w:t>CONSTITUCIÓN DE PARAGUAY</w:t>
      </w:r>
    </w:p>
    <w:p w:rsidR="001E6D42" w:rsidRPr="0091620F" w:rsidRDefault="001E6D42" w:rsidP="001E6D42">
      <w:pPr>
        <w:jc w:val="both"/>
        <w:rPr>
          <w:rFonts w:ascii="Times New Roman" w:hAnsi="Times New Roman"/>
          <w:b/>
          <w:bCs/>
          <w:sz w:val="24"/>
          <w:szCs w:val="24"/>
        </w:rPr>
      </w:pPr>
      <w:r w:rsidRPr="0091620F">
        <w:rPr>
          <w:rFonts w:ascii="Times New Roman" w:hAnsi="Times New Roman"/>
          <w:b/>
          <w:bCs/>
          <w:sz w:val="24"/>
          <w:szCs w:val="24"/>
        </w:rPr>
        <w:t>ARTICULO 224 - DE LAS ATRIBUCIONES EXCLUSIVAS DE LA CAMARA DE SENADORES</w:t>
      </w:r>
    </w:p>
    <w:p w:rsidR="001E6D42" w:rsidRPr="0091620F" w:rsidRDefault="001E6D42" w:rsidP="001E6D42">
      <w:pPr>
        <w:jc w:val="both"/>
        <w:rPr>
          <w:rFonts w:ascii="Times New Roman" w:hAnsi="Times New Roman"/>
          <w:sz w:val="24"/>
          <w:szCs w:val="24"/>
        </w:rPr>
      </w:pPr>
      <w:r w:rsidRPr="0091620F">
        <w:rPr>
          <w:rFonts w:ascii="Times New Roman" w:hAnsi="Times New Roman"/>
          <w:sz w:val="24"/>
          <w:szCs w:val="24"/>
        </w:rPr>
        <w:t>Son atribuciones exclusivas de la Cámara de Senadores:</w:t>
      </w:r>
    </w:p>
    <w:p w:rsidR="001E6D42" w:rsidRPr="0091620F" w:rsidRDefault="001E6D42" w:rsidP="00B20E67">
      <w:pPr>
        <w:ind w:left="284" w:right="332"/>
        <w:jc w:val="both"/>
        <w:rPr>
          <w:rFonts w:ascii="Times New Roman" w:hAnsi="Times New Roman"/>
          <w:i/>
          <w:sz w:val="24"/>
          <w:szCs w:val="24"/>
        </w:rPr>
      </w:pPr>
      <w:r w:rsidRPr="0091620F">
        <w:rPr>
          <w:rFonts w:ascii="Times New Roman" w:hAnsi="Times New Roman"/>
          <w:i/>
          <w:sz w:val="24"/>
          <w:szCs w:val="24"/>
        </w:rPr>
        <w:t>3</w:t>
      </w:r>
      <w:r w:rsidRPr="0091620F">
        <w:rPr>
          <w:rFonts w:ascii="Times New Roman" w:hAnsi="Times New Roman"/>
          <w:i/>
          <w:sz w:val="24"/>
          <w:szCs w:val="24"/>
          <w:u w:val="single"/>
        </w:rPr>
        <w:t>. “prestar acuerdo para la designación de los embajadores y ministros plenipotenciarios en el exterior”</w:t>
      </w:r>
      <w:r w:rsidRPr="0091620F">
        <w:rPr>
          <w:rFonts w:ascii="Times New Roman" w:hAnsi="Times New Roman"/>
          <w:i/>
          <w:sz w:val="24"/>
          <w:szCs w:val="24"/>
        </w:rPr>
        <w:t>;</w:t>
      </w:r>
      <w:r w:rsidRPr="0091620F">
        <w:rPr>
          <w:rFonts w:ascii="Times New Roman" w:hAnsi="Times New Roman"/>
          <w:sz w:val="24"/>
          <w:szCs w:val="24"/>
          <w:lang w:eastAsia="es-CO"/>
        </w:rPr>
        <w:t xml:space="preserve"> Subrayado fuera de texto.</w:t>
      </w:r>
    </w:p>
    <w:p w:rsidR="001E6D42" w:rsidRPr="0091620F" w:rsidRDefault="001E6D42" w:rsidP="001E6D42">
      <w:pPr>
        <w:jc w:val="center"/>
        <w:rPr>
          <w:rFonts w:ascii="Times New Roman" w:hAnsi="Times New Roman"/>
          <w:b/>
          <w:sz w:val="24"/>
          <w:szCs w:val="24"/>
          <w:lang w:eastAsia="es-CO"/>
        </w:rPr>
      </w:pPr>
    </w:p>
    <w:p w:rsidR="001E6D42" w:rsidRPr="0091620F" w:rsidRDefault="001E6D42" w:rsidP="001E6D42">
      <w:pPr>
        <w:jc w:val="center"/>
        <w:rPr>
          <w:rFonts w:ascii="Times New Roman" w:hAnsi="Times New Roman"/>
          <w:b/>
          <w:sz w:val="24"/>
          <w:szCs w:val="24"/>
          <w:lang w:eastAsia="es-CO"/>
        </w:rPr>
      </w:pPr>
      <w:r w:rsidRPr="0091620F">
        <w:rPr>
          <w:rFonts w:ascii="Times New Roman" w:hAnsi="Times New Roman"/>
          <w:b/>
          <w:sz w:val="24"/>
          <w:szCs w:val="24"/>
          <w:lang w:eastAsia="es-CO"/>
        </w:rPr>
        <w:t>CONSTITUCIÓN DE REPÚBLICA DOMINICANA</w:t>
      </w:r>
    </w:p>
    <w:p w:rsidR="001E6D42" w:rsidRPr="0091620F" w:rsidRDefault="001E6D42" w:rsidP="001E6D42">
      <w:pPr>
        <w:spacing w:after="0" w:line="240" w:lineRule="auto"/>
        <w:jc w:val="center"/>
        <w:rPr>
          <w:rFonts w:ascii="Times New Roman" w:hAnsi="Times New Roman"/>
          <w:b/>
          <w:sz w:val="24"/>
          <w:szCs w:val="24"/>
          <w:lang w:eastAsia="es-CO"/>
        </w:rPr>
      </w:pPr>
      <w:r w:rsidRPr="0091620F">
        <w:rPr>
          <w:rFonts w:ascii="Times New Roman" w:hAnsi="Times New Roman"/>
          <w:b/>
          <w:sz w:val="24"/>
          <w:szCs w:val="24"/>
          <w:lang w:eastAsia="es-CO"/>
        </w:rPr>
        <w:t>SECCIÓN I</w:t>
      </w:r>
    </w:p>
    <w:p w:rsidR="001E6D42" w:rsidRPr="0091620F" w:rsidRDefault="001E6D42" w:rsidP="001E6D42">
      <w:pPr>
        <w:spacing w:after="0" w:line="240" w:lineRule="auto"/>
        <w:jc w:val="center"/>
        <w:rPr>
          <w:rFonts w:ascii="Times New Roman" w:hAnsi="Times New Roman"/>
          <w:b/>
          <w:sz w:val="24"/>
          <w:szCs w:val="24"/>
          <w:lang w:eastAsia="es-CO"/>
        </w:rPr>
      </w:pPr>
      <w:r w:rsidRPr="0091620F">
        <w:rPr>
          <w:rFonts w:ascii="Times New Roman" w:hAnsi="Times New Roman"/>
          <w:b/>
          <w:sz w:val="24"/>
          <w:szCs w:val="24"/>
          <w:lang w:eastAsia="es-CO"/>
        </w:rPr>
        <w:t>DEL SENADO</w:t>
      </w:r>
    </w:p>
    <w:p w:rsidR="001E6D42" w:rsidRPr="0091620F" w:rsidRDefault="001E6D42" w:rsidP="001E6D42">
      <w:pPr>
        <w:spacing w:after="0" w:line="240" w:lineRule="auto"/>
        <w:jc w:val="center"/>
        <w:rPr>
          <w:rFonts w:ascii="Times New Roman" w:hAnsi="Times New Roman"/>
          <w:b/>
          <w:sz w:val="24"/>
          <w:szCs w:val="24"/>
          <w:lang w:eastAsia="es-CO"/>
        </w:rPr>
      </w:pPr>
    </w:p>
    <w:p w:rsidR="001E6D42" w:rsidRPr="0091620F" w:rsidRDefault="001E6D42" w:rsidP="001E6D42">
      <w:pPr>
        <w:spacing w:after="0" w:line="240" w:lineRule="auto"/>
        <w:jc w:val="both"/>
        <w:rPr>
          <w:rFonts w:ascii="Times New Roman" w:hAnsi="Times New Roman"/>
          <w:b/>
          <w:sz w:val="24"/>
          <w:szCs w:val="24"/>
          <w:lang w:eastAsia="es-CO"/>
        </w:rPr>
      </w:pPr>
      <w:r w:rsidRPr="0091620F">
        <w:rPr>
          <w:rFonts w:ascii="Times New Roman" w:hAnsi="Times New Roman"/>
          <w:b/>
          <w:sz w:val="24"/>
          <w:szCs w:val="24"/>
          <w:lang w:eastAsia="es-CO"/>
        </w:rPr>
        <w:t xml:space="preserve">Artículo 80. Atribuciones.- Son atribuciones exclusivas del Senado: </w:t>
      </w:r>
    </w:p>
    <w:p w:rsidR="001E6D42" w:rsidRPr="0091620F" w:rsidRDefault="001E6D42" w:rsidP="001E6D42">
      <w:pPr>
        <w:spacing w:after="0" w:line="240" w:lineRule="auto"/>
        <w:jc w:val="both"/>
        <w:rPr>
          <w:rFonts w:ascii="Times New Roman" w:hAnsi="Times New Roman"/>
          <w:b/>
          <w:sz w:val="24"/>
          <w:szCs w:val="24"/>
          <w:lang w:eastAsia="es-CO"/>
        </w:rPr>
      </w:pPr>
    </w:p>
    <w:p w:rsidR="001E6D42" w:rsidRPr="0091620F" w:rsidRDefault="001E6D42" w:rsidP="00B20E67">
      <w:pPr>
        <w:spacing w:after="0" w:line="240" w:lineRule="auto"/>
        <w:ind w:left="284"/>
        <w:jc w:val="both"/>
        <w:rPr>
          <w:rFonts w:ascii="Times New Roman" w:hAnsi="Times New Roman"/>
          <w:b/>
          <w:sz w:val="24"/>
          <w:szCs w:val="24"/>
          <w:lang w:eastAsia="es-CO"/>
        </w:rPr>
      </w:pPr>
      <w:r w:rsidRPr="0091620F">
        <w:rPr>
          <w:rFonts w:ascii="Times New Roman" w:hAnsi="Times New Roman"/>
          <w:sz w:val="24"/>
          <w:szCs w:val="24"/>
          <w:lang w:eastAsia="es-CO"/>
        </w:rPr>
        <w:t>2) “</w:t>
      </w:r>
      <w:r w:rsidRPr="0091620F">
        <w:rPr>
          <w:rFonts w:ascii="Times New Roman" w:hAnsi="Times New Roman"/>
          <w:i/>
          <w:sz w:val="24"/>
          <w:szCs w:val="24"/>
          <w:u w:val="single"/>
          <w:lang w:eastAsia="es-CO"/>
        </w:rPr>
        <w:t>Aprobar o desaprobar los nombramientos de embajadores y jefes de misiones permanentes acreditados en el exterior que le someta el Presidente de la República”</w:t>
      </w:r>
      <w:r w:rsidRPr="0091620F">
        <w:rPr>
          <w:rFonts w:ascii="Times New Roman" w:hAnsi="Times New Roman"/>
          <w:sz w:val="24"/>
          <w:szCs w:val="24"/>
          <w:lang w:eastAsia="es-CO"/>
        </w:rPr>
        <w:t>; Subrayado fuera de texto</w:t>
      </w:r>
      <w:r w:rsidR="0091620F">
        <w:rPr>
          <w:rFonts w:ascii="Times New Roman" w:hAnsi="Times New Roman"/>
          <w:sz w:val="24"/>
          <w:szCs w:val="24"/>
          <w:lang w:eastAsia="es-CO"/>
        </w:rPr>
        <w:t>.</w:t>
      </w:r>
    </w:p>
    <w:p w:rsidR="0091620F" w:rsidRDefault="0091620F" w:rsidP="001E6D42">
      <w:pPr>
        <w:jc w:val="center"/>
        <w:rPr>
          <w:rFonts w:ascii="Times New Roman" w:hAnsi="Times New Roman"/>
          <w:b/>
          <w:sz w:val="24"/>
          <w:szCs w:val="24"/>
          <w:lang w:eastAsia="es-CO"/>
        </w:rPr>
      </w:pPr>
    </w:p>
    <w:p w:rsidR="001E6D42" w:rsidRPr="0091620F" w:rsidRDefault="001E6D42" w:rsidP="001E6D42">
      <w:pPr>
        <w:jc w:val="center"/>
        <w:rPr>
          <w:rFonts w:ascii="Times New Roman" w:hAnsi="Times New Roman"/>
          <w:b/>
          <w:sz w:val="24"/>
          <w:szCs w:val="24"/>
          <w:lang w:eastAsia="es-CO"/>
        </w:rPr>
      </w:pPr>
      <w:r w:rsidRPr="0091620F">
        <w:rPr>
          <w:rFonts w:ascii="Times New Roman" w:hAnsi="Times New Roman"/>
          <w:b/>
          <w:sz w:val="24"/>
          <w:szCs w:val="24"/>
          <w:lang w:eastAsia="es-CO"/>
        </w:rPr>
        <w:t>CONSTITUCIÓN DE REPÚBLICA DE VENEZUELA</w:t>
      </w:r>
    </w:p>
    <w:p w:rsidR="001E6D42" w:rsidRPr="0091620F" w:rsidRDefault="001E6D42" w:rsidP="001E6D42">
      <w:pPr>
        <w:jc w:val="both"/>
        <w:rPr>
          <w:rFonts w:ascii="Times New Roman" w:hAnsi="Times New Roman"/>
          <w:sz w:val="24"/>
          <w:szCs w:val="24"/>
        </w:rPr>
      </w:pPr>
      <w:bookmarkStart w:id="1" w:name="iniciopagina"/>
      <w:r w:rsidRPr="0091620F">
        <w:rPr>
          <w:rStyle w:val="EjemplodeHTML"/>
          <w:rFonts w:ascii="Times New Roman" w:eastAsiaTheme="minorHAnsi" w:hAnsi="Times New Roman" w:cs="Times New Roman"/>
          <w:sz w:val="24"/>
          <w:szCs w:val="24"/>
        </w:rPr>
        <w:t>Artículo 236.</w:t>
      </w:r>
      <w:r w:rsidRPr="0091620F">
        <w:rPr>
          <w:rFonts w:ascii="Times New Roman" w:hAnsi="Times New Roman"/>
          <w:sz w:val="24"/>
          <w:szCs w:val="24"/>
        </w:rPr>
        <w:t xml:space="preserve"> Son atribuciones y obligaciones del Presidente o Presidenta de la República:</w:t>
      </w:r>
      <w:bookmarkEnd w:id="1"/>
    </w:p>
    <w:p w:rsidR="001E6D42" w:rsidRPr="0091620F" w:rsidRDefault="001E6D42" w:rsidP="00B20E67">
      <w:pPr>
        <w:ind w:left="284"/>
        <w:jc w:val="both"/>
        <w:rPr>
          <w:rFonts w:ascii="Times New Roman" w:hAnsi="Times New Roman"/>
          <w:sz w:val="24"/>
          <w:szCs w:val="24"/>
        </w:rPr>
      </w:pPr>
      <w:r w:rsidRPr="0091620F">
        <w:rPr>
          <w:rFonts w:ascii="Times New Roman" w:hAnsi="Times New Roman"/>
          <w:sz w:val="24"/>
          <w:szCs w:val="24"/>
        </w:rPr>
        <w:t>15. “</w:t>
      </w:r>
      <w:r w:rsidRPr="0091620F">
        <w:rPr>
          <w:rFonts w:ascii="Times New Roman" w:hAnsi="Times New Roman"/>
          <w:i/>
          <w:sz w:val="24"/>
          <w:szCs w:val="24"/>
        </w:rPr>
        <w:t xml:space="preserve">Designar, </w:t>
      </w:r>
      <w:r w:rsidRPr="0091620F">
        <w:rPr>
          <w:rFonts w:ascii="Times New Roman" w:hAnsi="Times New Roman"/>
          <w:i/>
          <w:sz w:val="24"/>
          <w:szCs w:val="24"/>
          <w:u w:val="single"/>
        </w:rPr>
        <w:t>previa autorización de la Asamblea Nacional</w:t>
      </w:r>
      <w:r w:rsidRPr="0091620F">
        <w:rPr>
          <w:rFonts w:ascii="Times New Roman" w:hAnsi="Times New Roman"/>
          <w:i/>
          <w:sz w:val="24"/>
          <w:szCs w:val="24"/>
        </w:rPr>
        <w:t xml:space="preserve"> </w:t>
      </w:r>
      <w:r w:rsidRPr="0091620F">
        <w:rPr>
          <w:rFonts w:ascii="Times New Roman" w:hAnsi="Times New Roman"/>
          <w:i/>
          <w:sz w:val="24"/>
          <w:szCs w:val="24"/>
          <w:u w:val="single"/>
        </w:rPr>
        <w:t>o de la Comisión Delegada</w:t>
      </w:r>
      <w:r w:rsidRPr="0091620F">
        <w:rPr>
          <w:rFonts w:ascii="Times New Roman" w:hAnsi="Times New Roman"/>
          <w:i/>
          <w:sz w:val="24"/>
          <w:szCs w:val="24"/>
        </w:rPr>
        <w:t xml:space="preserve">, al Procurador o Procuradora General de la República y </w:t>
      </w:r>
      <w:r w:rsidRPr="0091620F">
        <w:rPr>
          <w:rFonts w:ascii="Times New Roman" w:hAnsi="Times New Roman"/>
          <w:i/>
          <w:sz w:val="24"/>
          <w:szCs w:val="24"/>
          <w:u w:val="single"/>
        </w:rPr>
        <w:t>a los jefes o jefas de las misiones diplomáticas permanentes”</w:t>
      </w:r>
      <w:r w:rsidRPr="0091620F">
        <w:rPr>
          <w:rFonts w:ascii="Times New Roman" w:hAnsi="Times New Roman"/>
          <w:sz w:val="24"/>
          <w:szCs w:val="24"/>
        </w:rPr>
        <w:t>.</w:t>
      </w:r>
      <w:r w:rsidRPr="0091620F">
        <w:rPr>
          <w:rFonts w:ascii="Times New Roman" w:hAnsi="Times New Roman"/>
          <w:sz w:val="24"/>
          <w:szCs w:val="24"/>
          <w:lang w:eastAsia="es-CO"/>
        </w:rPr>
        <w:t xml:space="preserve"> Subrayado fuera de texto</w:t>
      </w:r>
      <w:r w:rsidR="0091620F">
        <w:rPr>
          <w:rFonts w:ascii="Times New Roman" w:hAnsi="Times New Roman"/>
          <w:sz w:val="24"/>
          <w:szCs w:val="24"/>
          <w:lang w:eastAsia="es-CO"/>
        </w:rPr>
        <w:t>.</w:t>
      </w:r>
    </w:p>
    <w:p w:rsidR="001E6D42" w:rsidRPr="0091620F" w:rsidRDefault="001E6D42" w:rsidP="001E6D42">
      <w:pPr>
        <w:jc w:val="both"/>
        <w:rPr>
          <w:rFonts w:ascii="Times New Roman" w:hAnsi="Times New Roman"/>
          <w:sz w:val="24"/>
          <w:szCs w:val="24"/>
        </w:rPr>
      </w:pPr>
    </w:p>
    <w:p w:rsidR="001E6D42" w:rsidRPr="0091620F" w:rsidRDefault="001E6D42" w:rsidP="001E6D42">
      <w:pPr>
        <w:spacing w:after="0" w:line="240" w:lineRule="auto"/>
        <w:jc w:val="center"/>
        <w:rPr>
          <w:rFonts w:ascii="Times New Roman" w:hAnsi="Times New Roman"/>
          <w:b/>
          <w:sz w:val="24"/>
          <w:szCs w:val="24"/>
          <w:lang w:eastAsia="es-CO"/>
        </w:rPr>
      </w:pPr>
      <w:r w:rsidRPr="0091620F">
        <w:rPr>
          <w:rFonts w:ascii="Times New Roman" w:hAnsi="Times New Roman"/>
          <w:b/>
          <w:sz w:val="24"/>
          <w:szCs w:val="24"/>
          <w:lang w:eastAsia="es-CO"/>
        </w:rPr>
        <w:t>FACULTADES EXCLUSIVAS DE LA CÁMARA DE SENADORES MÉXICO</w:t>
      </w:r>
    </w:p>
    <w:p w:rsidR="001E6D42" w:rsidRPr="0091620F" w:rsidRDefault="001E6D42" w:rsidP="001E6D42">
      <w:pPr>
        <w:spacing w:after="0" w:line="240" w:lineRule="auto"/>
        <w:jc w:val="center"/>
        <w:rPr>
          <w:rFonts w:ascii="Times New Roman" w:hAnsi="Times New Roman"/>
          <w:sz w:val="24"/>
          <w:szCs w:val="24"/>
          <w:lang w:eastAsia="es-CO"/>
        </w:rPr>
      </w:pPr>
    </w:p>
    <w:p w:rsidR="001E6D42" w:rsidRPr="0091620F" w:rsidRDefault="001E6D42" w:rsidP="00B20E67">
      <w:pPr>
        <w:spacing w:after="0" w:line="240" w:lineRule="auto"/>
        <w:ind w:left="284"/>
        <w:jc w:val="both"/>
        <w:rPr>
          <w:rFonts w:ascii="Times New Roman" w:hAnsi="Times New Roman"/>
          <w:i/>
          <w:sz w:val="24"/>
          <w:szCs w:val="24"/>
          <w:u w:val="single"/>
          <w:lang w:eastAsia="es-CO"/>
        </w:rPr>
      </w:pPr>
      <w:r w:rsidRPr="0091620F">
        <w:rPr>
          <w:rFonts w:ascii="Times New Roman" w:hAnsi="Times New Roman"/>
          <w:i/>
          <w:sz w:val="24"/>
          <w:szCs w:val="24"/>
          <w:u w:val="single"/>
          <w:lang w:eastAsia="es-CO"/>
        </w:rPr>
        <w:t xml:space="preserve">“Ratificar los nombramientos del Procurador General  de la República y de los Embajadores y Cónsules”. </w:t>
      </w:r>
      <w:r w:rsidRPr="0091620F">
        <w:rPr>
          <w:rFonts w:ascii="Times New Roman" w:hAnsi="Times New Roman"/>
          <w:sz w:val="24"/>
          <w:szCs w:val="24"/>
          <w:lang w:eastAsia="es-CO"/>
        </w:rPr>
        <w:t>Subrayado fuera de texto.</w:t>
      </w:r>
      <w:r w:rsidRPr="0091620F">
        <w:rPr>
          <w:rFonts w:ascii="Times New Roman" w:hAnsi="Times New Roman"/>
          <w:sz w:val="24"/>
          <w:szCs w:val="24"/>
        </w:rPr>
        <w:t>(art. 76, CPEUM)</w:t>
      </w:r>
    </w:p>
    <w:p w:rsidR="001E6D42" w:rsidRPr="001E6D42" w:rsidRDefault="001E6D42" w:rsidP="001E6D42">
      <w:pPr>
        <w:autoSpaceDE w:val="0"/>
        <w:autoSpaceDN w:val="0"/>
        <w:adjustRightInd w:val="0"/>
        <w:spacing w:after="0" w:line="240" w:lineRule="auto"/>
        <w:rPr>
          <w:rFonts w:ascii="Times New Roman" w:eastAsiaTheme="minorHAnsi" w:hAnsi="Times New Roman"/>
          <w:color w:val="000000"/>
          <w:sz w:val="24"/>
          <w:szCs w:val="24"/>
        </w:rPr>
      </w:pPr>
    </w:p>
    <w:p w:rsidR="00B20E67" w:rsidRDefault="00B20E67" w:rsidP="0091620F">
      <w:pPr>
        <w:autoSpaceDE w:val="0"/>
        <w:autoSpaceDN w:val="0"/>
        <w:adjustRightInd w:val="0"/>
        <w:spacing w:before="240" w:after="60" w:line="240" w:lineRule="auto"/>
        <w:jc w:val="both"/>
        <w:rPr>
          <w:rFonts w:ascii="Times New Roman" w:eastAsiaTheme="minorHAnsi" w:hAnsi="Times New Roman"/>
          <w:bCs/>
          <w:color w:val="000000"/>
          <w:sz w:val="24"/>
          <w:szCs w:val="24"/>
        </w:rPr>
      </w:pPr>
    </w:p>
    <w:p w:rsidR="001E6D42" w:rsidRPr="001E6D42" w:rsidRDefault="0091620F" w:rsidP="0091620F">
      <w:pPr>
        <w:autoSpaceDE w:val="0"/>
        <w:autoSpaceDN w:val="0"/>
        <w:adjustRightInd w:val="0"/>
        <w:spacing w:before="240" w:after="60" w:line="240" w:lineRule="auto"/>
        <w:jc w:val="both"/>
        <w:rPr>
          <w:rFonts w:ascii="Times New Roman" w:eastAsiaTheme="minorHAnsi" w:hAnsi="Times New Roman"/>
          <w:color w:val="000000"/>
          <w:sz w:val="24"/>
          <w:szCs w:val="24"/>
        </w:rPr>
      </w:pPr>
      <w:r>
        <w:rPr>
          <w:rFonts w:ascii="Times New Roman" w:eastAsiaTheme="minorHAnsi" w:hAnsi="Times New Roman"/>
          <w:bCs/>
          <w:color w:val="000000"/>
          <w:sz w:val="24"/>
          <w:szCs w:val="24"/>
        </w:rPr>
        <w:t xml:space="preserve">En </w:t>
      </w:r>
      <w:r w:rsidR="001E6D42" w:rsidRPr="001E6D42">
        <w:rPr>
          <w:rFonts w:ascii="Times New Roman" w:eastAsiaTheme="minorHAnsi" w:hAnsi="Times New Roman"/>
          <w:b/>
          <w:bCs/>
          <w:color w:val="000000"/>
          <w:sz w:val="24"/>
          <w:szCs w:val="24"/>
        </w:rPr>
        <w:t xml:space="preserve">Brasil </w:t>
      </w:r>
      <w:r>
        <w:rPr>
          <w:rFonts w:ascii="Times New Roman" w:eastAsiaTheme="minorHAnsi" w:hAnsi="Times New Roman"/>
          <w:b/>
          <w:bCs/>
          <w:color w:val="000000"/>
          <w:sz w:val="24"/>
          <w:szCs w:val="24"/>
        </w:rPr>
        <w:t xml:space="preserve"> </w:t>
      </w:r>
      <w:r w:rsidRPr="0091620F">
        <w:rPr>
          <w:rFonts w:ascii="Times New Roman" w:eastAsiaTheme="minorHAnsi" w:hAnsi="Times New Roman"/>
          <w:bCs/>
          <w:color w:val="000000"/>
          <w:sz w:val="24"/>
          <w:szCs w:val="24"/>
        </w:rPr>
        <w:t>e</w:t>
      </w:r>
      <w:r w:rsidR="001E6D42" w:rsidRPr="0091620F">
        <w:rPr>
          <w:rFonts w:ascii="Times New Roman" w:eastAsiaTheme="minorHAnsi" w:hAnsi="Times New Roman"/>
          <w:color w:val="000000"/>
          <w:sz w:val="24"/>
          <w:szCs w:val="24"/>
        </w:rPr>
        <w:t xml:space="preserve">l </w:t>
      </w:r>
      <w:r w:rsidR="001E6D42" w:rsidRPr="0091620F">
        <w:rPr>
          <w:rFonts w:ascii="Times New Roman" w:eastAsiaTheme="minorHAnsi" w:hAnsi="Times New Roman"/>
          <w:b/>
          <w:bCs/>
          <w:color w:val="000000"/>
          <w:sz w:val="24"/>
          <w:szCs w:val="24"/>
        </w:rPr>
        <w:t xml:space="preserve">Senado Federal </w:t>
      </w:r>
      <w:r w:rsidR="001E6D42" w:rsidRPr="0091620F">
        <w:rPr>
          <w:rFonts w:ascii="Times New Roman" w:eastAsiaTheme="minorHAnsi" w:hAnsi="Times New Roman"/>
          <w:color w:val="000000"/>
          <w:sz w:val="24"/>
          <w:szCs w:val="24"/>
        </w:rPr>
        <w:t xml:space="preserve">aprueba previamente, por voto secreto, después de </w:t>
      </w:r>
      <w:r>
        <w:rPr>
          <w:rFonts w:ascii="Times New Roman" w:eastAsiaTheme="minorHAnsi" w:hAnsi="Times New Roman"/>
          <w:color w:val="000000"/>
          <w:sz w:val="24"/>
          <w:szCs w:val="24"/>
        </w:rPr>
        <w:t>debate público, la selección de</w:t>
      </w:r>
      <w:r w:rsidR="001E6D42" w:rsidRPr="001E6D42">
        <w:rPr>
          <w:rFonts w:ascii="Times New Roman" w:eastAsiaTheme="minorHAnsi" w:hAnsi="Times New Roman"/>
          <w:color w:val="000000"/>
          <w:sz w:val="24"/>
          <w:szCs w:val="24"/>
        </w:rPr>
        <w:t xml:space="preserve"> los jefes de misión diplomática de carácter permanente (art. 52, CRFB). </w:t>
      </w:r>
    </w:p>
    <w:p w:rsidR="00B20E67" w:rsidRDefault="00B20E67" w:rsidP="001E6D42">
      <w:pPr>
        <w:jc w:val="both"/>
        <w:rPr>
          <w:rFonts w:ascii="Times New Roman" w:hAnsi="Times New Roman"/>
          <w:sz w:val="24"/>
          <w:szCs w:val="24"/>
        </w:rPr>
      </w:pPr>
    </w:p>
    <w:p w:rsidR="0091620F" w:rsidRDefault="0091620F" w:rsidP="001E6D42">
      <w:pPr>
        <w:jc w:val="both"/>
        <w:rPr>
          <w:rFonts w:ascii="Times New Roman" w:hAnsi="Times New Roman"/>
          <w:sz w:val="24"/>
          <w:szCs w:val="24"/>
        </w:rPr>
      </w:pPr>
      <w:r>
        <w:rPr>
          <w:rFonts w:ascii="Times New Roman" w:hAnsi="Times New Roman"/>
          <w:sz w:val="24"/>
          <w:szCs w:val="24"/>
        </w:rPr>
        <w:t xml:space="preserve">En </w:t>
      </w:r>
      <w:r w:rsidRPr="0091620F">
        <w:rPr>
          <w:rFonts w:ascii="Times New Roman" w:hAnsi="Times New Roman"/>
          <w:b/>
          <w:sz w:val="24"/>
          <w:szCs w:val="24"/>
        </w:rPr>
        <w:t>Estados Unidos</w:t>
      </w:r>
      <w:r>
        <w:rPr>
          <w:rFonts w:ascii="Times New Roman" w:hAnsi="Times New Roman"/>
          <w:sz w:val="24"/>
          <w:szCs w:val="24"/>
        </w:rPr>
        <w:t xml:space="preserve"> el Senado asesora y da consentimiento a los Tratados presidenciales y a los nombramientos de los principales cargos ejecutivos, Embajadores, Jueces del Tribunal Supremo y Jueces Federales.</w:t>
      </w:r>
    </w:p>
    <w:p w:rsidR="0091620F" w:rsidRPr="0091620F" w:rsidRDefault="0091620F" w:rsidP="0091620F">
      <w:pPr>
        <w:jc w:val="both"/>
        <w:rPr>
          <w:rFonts w:ascii="Times New Roman" w:hAnsi="Times New Roman"/>
          <w:sz w:val="24"/>
          <w:szCs w:val="24"/>
        </w:rPr>
      </w:pPr>
      <w:r w:rsidRPr="0091620F">
        <w:rPr>
          <w:rFonts w:ascii="Times New Roman" w:hAnsi="Times New Roman"/>
          <w:sz w:val="24"/>
          <w:szCs w:val="24"/>
        </w:rPr>
        <w:t>En países como Estados Unidos y Chile, por nombrar solo unos casos, existen porcentajes de cargos de libre nombramiento y remoción en Embajadas y Consulados, muy por encima de los concedidos en Colombia. Caso especial son los de Francia y Brasil donde no se admiten políticos para los puestos del servicio exterior más allá del 2%, lo que demuestra que Colombia si puede hacia adelante buscar nuevas fórmulas que permitan fortalecer su cuerpo diplomático, por eso el proyecto busca a través del control político darle una mayor trasparencia a estos nombramientos.</w:t>
      </w:r>
    </w:p>
    <w:p w:rsidR="001E6D42" w:rsidRPr="0091620F" w:rsidRDefault="001E6D42" w:rsidP="001E6D42">
      <w:pPr>
        <w:jc w:val="both"/>
        <w:rPr>
          <w:rFonts w:ascii="Times New Roman" w:hAnsi="Times New Roman"/>
          <w:sz w:val="24"/>
          <w:szCs w:val="24"/>
        </w:rPr>
      </w:pPr>
      <w:r w:rsidRPr="0091620F">
        <w:rPr>
          <w:rFonts w:ascii="Times New Roman" w:hAnsi="Times New Roman"/>
          <w:sz w:val="24"/>
          <w:szCs w:val="24"/>
        </w:rPr>
        <w:t>Cabe señalar que Colombia ha tenido que pasar por la pena de ver como muchos de sus funcionarios en Embajadas han tenido que renunciar a sus cargos en el servicio exterior como los ex embajadores Sabas Pretel, Salvador Arana, Jorge Visbal, Francisco Canossa Guerrero, enviado recientemente a Honduras, el General Mario Montoya y el ahora Exembajador en Washington, dejando muy mal la buena imagen de nuestro país en el concierto internacional.</w:t>
      </w:r>
    </w:p>
    <w:p w:rsidR="001E6D42" w:rsidRDefault="0091620F" w:rsidP="001E6D42">
      <w:pPr>
        <w:jc w:val="both"/>
        <w:rPr>
          <w:rFonts w:ascii="Times New Roman" w:hAnsi="Times New Roman"/>
          <w:sz w:val="24"/>
          <w:szCs w:val="24"/>
        </w:rPr>
      </w:pPr>
      <w:r w:rsidRPr="0091620F">
        <w:rPr>
          <w:rFonts w:ascii="Times New Roman" w:hAnsi="Times New Roman"/>
          <w:sz w:val="24"/>
          <w:szCs w:val="24"/>
        </w:rPr>
        <w:t>Por lo anterior me permito presentar a consideración del Honorable Congreso de la República el presente Proyecto de Ley.</w:t>
      </w:r>
    </w:p>
    <w:p w:rsidR="0091620F" w:rsidRDefault="0091620F" w:rsidP="001E6D42">
      <w:pPr>
        <w:jc w:val="both"/>
        <w:rPr>
          <w:rFonts w:ascii="Times New Roman" w:hAnsi="Times New Roman"/>
          <w:sz w:val="24"/>
          <w:szCs w:val="24"/>
        </w:rPr>
      </w:pPr>
    </w:p>
    <w:p w:rsidR="001E6D42" w:rsidRPr="0091620F" w:rsidRDefault="001E6D42" w:rsidP="001E6D42">
      <w:pPr>
        <w:jc w:val="center"/>
        <w:rPr>
          <w:rFonts w:ascii="Times New Roman" w:hAnsi="Times New Roman"/>
          <w:b/>
          <w:sz w:val="24"/>
          <w:szCs w:val="24"/>
        </w:rPr>
      </w:pPr>
    </w:p>
    <w:p w:rsidR="001E6D42" w:rsidRPr="0091620F" w:rsidRDefault="001E6D42" w:rsidP="001E6D42">
      <w:pPr>
        <w:spacing w:after="0" w:line="240" w:lineRule="auto"/>
        <w:jc w:val="center"/>
        <w:rPr>
          <w:rFonts w:ascii="Times New Roman" w:hAnsi="Times New Roman"/>
          <w:b/>
          <w:sz w:val="24"/>
          <w:szCs w:val="24"/>
        </w:rPr>
      </w:pPr>
      <w:r w:rsidRPr="0091620F">
        <w:rPr>
          <w:rFonts w:ascii="Times New Roman" w:hAnsi="Times New Roman"/>
          <w:b/>
          <w:sz w:val="24"/>
          <w:szCs w:val="24"/>
        </w:rPr>
        <w:t>__________________________________</w:t>
      </w:r>
    </w:p>
    <w:p w:rsidR="001E6D42" w:rsidRPr="0091620F" w:rsidRDefault="001E6D42" w:rsidP="001E6D42">
      <w:pPr>
        <w:spacing w:after="0" w:line="240" w:lineRule="auto"/>
        <w:jc w:val="center"/>
        <w:rPr>
          <w:rFonts w:ascii="Times New Roman" w:hAnsi="Times New Roman"/>
          <w:b/>
          <w:sz w:val="24"/>
          <w:szCs w:val="24"/>
        </w:rPr>
      </w:pPr>
      <w:r w:rsidRPr="0091620F">
        <w:rPr>
          <w:rFonts w:ascii="Times New Roman" w:hAnsi="Times New Roman"/>
          <w:b/>
          <w:sz w:val="24"/>
          <w:szCs w:val="24"/>
        </w:rPr>
        <w:t>ALEXANDRA MORENO PIRAQUIVE</w:t>
      </w:r>
    </w:p>
    <w:p w:rsidR="00F6270E" w:rsidRPr="0091620F" w:rsidRDefault="001E6D42" w:rsidP="0091620F">
      <w:pPr>
        <w:spacing w:after="0" w:line="240" w:lineRule="auto"/>
        <w:jc w:val="center"/>
        <w:rPr>
          <w:rFonts w:ascii="Times New Roman" w:hAnsi="Times New Roman"/>
          <w:sz w:val="24"/>
          <w:szCs w:val="24"/>
        </w:rPr>
      </w:pPr>
      <w:r w:rsidRPr="0091620F">
        <w:rPr>
          <w:rFonts w:ascii="Times New Roman" w:hAnsi="Times New Roman"/>
          <w:b/>
          <w:sz w:val="24"/>
          <w:szCs w:val="24"/>
        </w:rPr>
        <w:t>Senadora de la Republica</w:t>
      </w:r>
    </w:p>
    <w:sectPr w:rsidR="00F6270E" w:rsidRPr="0091620F" w:rsidSect="00B20E67">
      <w:headerReference w:type="default" r:id="rId8"/>
      <w:footerReference w:type="even" r:id="rId9"/>
      <w:footerReference w:type="default" r:id="rId10"/>
      <w:pgSz w:w="12240" w:h="15840" w:code="1"/>
      <w:pgMar w:top="1985" w:right="2034" w:bottom="1701"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20B2" w:rsidRDefault="000520B2">
      <w:pPr>
        <w:spacing w:after="0" w:line="240" w:lineRule="auto"/>
      </w:pPr>
      <w:r>
        <w:separator/>
      </w:r>
    </w:p>
  </w:endnote>
  <w:endnote w:type="continuationSeparator" w:id="0">
    <w:p w:rsidR="000520B2" w:rsidRDefault="000520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DejaVu Sans">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Lohit Hindi">
    <w:altName w:val="MS Mincho"/>
    <w:charset w:val="80"/>
    <w:family w:val="auto"/>
    <w:pitch w:val="variable"/>
  </w:font>
  <w:font w:name="Gill Sans MT">
    <w:panose1 w:val="020B0502020104020203"/>
    <w:charset w:val="00"/>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EF7" w:rsidRDefault="00B20E67" w:rsidP="006975D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0C4EF7" w:rsidRDefault="000520B2" w:rsidP="006975DD">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EF7" w:rsidRDefault="00B20E67" w:rsidP="00F37BE9">
    <w:pPr>
      <w:pStyle w:val="Piedepgina"/>
      <w:jc w:val="center"/>
    </w:pPr>
    <w:r>
      <w:rPr>
        <w:noProof/>
        <w:lang w:val="es-CO" w:eastAsia="es-CO"/>
      </w:rPr>
      <w:drawing>
        <wp:inline distT="0" distB="0" distL="0" distR="0" wp14:anchorId="1DA81FE4" wp14:editId="55DC31A3">
          <wp:extent cx="3114675" cy="266700"/>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4675" cy="266700"/>
                  </a:xfrm>
                  <a:prstGeom prst="rect">
                    <a:avLst/>
                  </a:prstGeom>
                  <a:noFill/>
                  <a:ln>
                    <a:noFill/>
                  </a:ln>
                </pic:spPr>
              </pic:pic>
            </a:graphicData>
          </a:graphic>
        </wp:inline>
      </w:drawing>
    </w:r>
  </w:p>
  <w:p w:rsidR="000C4EF7" w:rsidRDefault="00B20E67" w:rsidP="00F37BE9">
    <w:pPr>
      <w:pStyle w:val="Piedepgina"/>
      <w:spacing w:after="0" w:line="240" w:lineRule="auto"/>
      <w:jc w:val="center"/>
      <w:rPr>
        <w:rFonts w:ascii="Gill Sans MT" w:hAnsi="Gill Sans MT"/>
        <w:spacing w:val="60"/>
        <w:sz w:val="20"/>
        <w:szCs w:val="20"/>
      </w:rPr>
    </w:pPr>
    <w:r>
      <w:rPr>
        <w:rFonts w:ascii="Gill Sans MT" w:hAnsi="Gill Sans MT"/>
        <w:spacing w:val="60"/>
        <w:sz w:val="20"/>
        <w:szCs w:val="20"/>
      </w:rPr>
      <w:t>Edificio Nuevo del Congreso, oficina 633B</w:t>
    </w:r>
    <w:r w:rsidRPr="00493148">
      <w:rPr>
        <w:rFonts w:ascii="Gill Sans MT" w:hAnsi="Gill Sans MT"/>
        <w:spacing w:val="60"/>
        <w:sz w:val="20"/>
        <w:szCs w:val="20"/>
      </w:rPr>
      <w:t xml:space="preserve">. </w:t>
    </w:r>
    <w:r>
      <w:rPr>
        <w:rFonts w:ascii="Gill Sans MT" w:hAnsi="Gill Sans MT"/>
        <w:spacing w:val="60"/>
        <w:sz w:val="20"/>
        <w:szCs w:val="20"/>
      </w:rPr>
      <w:t xml:space="preserve">Tel:57 1 3823692 </w:t>
    </w:r>
  </w:p>
  <w:p w:rsidR="000C4EF7" w:rsidRDefault="000520B2" w:rsidP="00F37BE9">
    <w:pPr>
      <w:pStyle w:val="Piedepgina"/>
      <w:spacing w:after="0" w:line="240" w:lineRule="auto"/>
      <w:ind w:right="360"/>
      <w:jc w:val="center"/>
    </w:pPr>
    <w:hyperlink r:id="rId2" w:history="1">
      <w:r w:rsidR="00B20E67" w:rsidRPr="00930C7D">
        <w:rPr>
          <w:rStyle w:val="Hipervnculo"/>
          <w:rFonts w:ascii="Gill Sans MT" w:hAnsi="Gill Sans MT"/>
          <w:spacing w:val="60"/>
          <w:sz w:val="20"/>
          <w:szCs w:val="20"/>
        </w:rPr>
        <w:t>alexandra.moreno.piraquive@senado.gov.co</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20B2" w:rsidRDefault="000520B2">
      <w:pPr>
        <w:spacing w:after="0" w:line="240" w:lineRule="auto"/>
      </w:pPr>
      <w:r>
        <w:separator/>
      </w:r>
    </w:p>
  </w:footnote>
  <w:footnote w:type="continuationSeparator" w:id="0">
    <w:p w:rsidR="000520B2" w:rsidRDefault="000520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EF7" w:rsidRDefault="00B20E67" w:rsidP="006975DD">
    <w:pPr>
      <w:pStyle w:val="Encabezado"/>
      <w:spacing w:after="0" w:line="240" w:lineRule="auto"/>
      <w:jc w:val="center"/>
      <w:rPr>
        <w:rFonts w:ascii="Gill Sans MT" w:eastAsia="Arial Unicode MS" w:hAnsi="Gill Sans MT" w:cs="Arial Unicode MS"/>
        <w:spacing w:val="60"/>
        <w:sz w:val="20"/>
        <w:szCs w:val="20"/>
      </w:rPr>
    </w:pPr>
    <w:r>
      <w:rPr>
        <w:noProof/>
        <w:lang w:val="es-CO" w:eastAsia="es-CO"/>
      </w:rPr>
      <w:drawing>
        <wp:inline distT="0" distB="0" distL="0" distR="0" wp14:anchorId="4AE25DB1" wp14:editId="693126BD">
          <wp:extent cx="1822450" cy="546735"/>
          <wp:effectExtent l="0" t="0" r="6350" b="571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2450" cy="546735"/>
                  </a:xfrm>
                  <a:prstGeom prst="rect">
                    <a:avLst/>
                  </a:prstGeom>
                  <a:noFill/>
                  <a:ln>
                    <a:noFill/>
                  </a:ln>
                </pic:spPr>
              </pic:pic>
            </a:graphicData>
          </a:graphic>
        </wp:inline>
      </w:drawing>
    </w:r>
    <w:r w:rsidRPr="00BB593B">
      <w:rPr>
        <w:rFonts w:ascii="Gill Sans MT" w:eastAsia="Arial Unicode MS" w:hAnsi="Gill Sans MT" w:cs="Arial Unicode MS"/>
        <w:spacing w:val="60"/>
        <w:sz w:val="20"/>
        <w:szCs w:val="20"/>
      </w:rPr>
      <w:t xml:space="preserve"> </w:t>
    </w:r>
  </w:p>
  <w:p w:rsidR="000C4EF7" w:rsidRDefault="00B20E67" w:rsidP="008B6BFF">
    <w:pPr>
      <w:pStyle w:val="Encabezado"/>
      <w:spacing w:after="0" w:line="240" w:lineRule="auto"/>
      <w:jc w:val="center"/>
      <w:rPr>
        <w:rFonts w:ascii="Gill Sans MT" w:eastAsia="Arial Unicode MS" w:hAnsi="Gill Sans MT" w:cs="Arial Unicode MS"/>
        <w:spacing w:val="60"/>
        <w:sz w:val="20"/>
        <w:szCs w:val="20"/>
      </w:rPr>
    </w:pPr>
    <w:r w:rsidRPr="00D8267F">
      <w:rPr>
        <w:rFonts w:ascii="Gill Sans MT" w:eastAsia="Arial Unicode MS" w:hAnsi="Gill Sans MT" w:cs="Arial Unicode MS"/>
        <w:spacing w:val="60"/>
        <w:sz w:val="20"/>
        <w:szCs w:val="20"/>
      </w:rPr>
      <w:t>Alexandra Moreno Piraquive</w:t>
    </w:r>
  </w:p>
  <w:p w:rsidR="000C4EF7" w:rsidRDefault="00B20E67" w:rsidP="008B6BFF">
    <w:pPr>
      <w:pStyle w:val="Encabezado"/>
      <w:spacing w:after="0" w:line="240" w:lineRule="auto"/>
      <w:jc w:val="center"/>
    </w:pPr>
    <w:r>
      <w:rPr>
        <w:rFonts w:ascii="Gill Sans MT" w:eastAsia="Arial Unicode MS" w:hAnsi="Gill Sans MT" w:cs="Arial Unicode MS"/>
        <w:spacing w:val="60"/>
        <w:sz w:val="20"/>
        <w:szCs w:val="20"/>
      </w:rPr>
      <w:t>Senadora de la República de Colombia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DBE8E334"/>
    <w:lvl w:ilvl="0">
      <w:start w:val="1"/>
      <w:numFmt w:val="bullet"/>
      <w:pStyle w:val="Listaconvietas2"/>
      <w:lvlText w:val=""/>
      <w:lvlJc w:val="left"/>
      <w:pPr>
        <w:tabs>
          <w:tab w:val="num" w:pos="643"/>
        </w:tabs>
        <w:ind w:left="643" w:hanging="360"/>
      </w:pPr>
      <w:rPr>
        <w:rFonts w:ascii="Symbol" w:hAnsi="Symbol" w:hint="default"/>
      </w:rPr>
    </w:lvl>
  </w:abstractNum>
  <w:abstractNum w:abstractNumId="1">
    <w:nsid w:val="FFFFFF89"/>
    <w:multiLevelType w:val="singleLevel"/>
    <w:tmpl w:val="05A49E42"/>
    <w:lvl w:ilvl="0">
      <w:start w:val="1"/>
      <w:numFmt w:val="bullet"/>
      <w:pStyle w:val="Listaconvietas"/>
      <w:lvlText w:val=""/>
      <w:lvlJc w:val="left"/>
      <w:pPr>
        <w:tabs>
          <w:tab w:val="num" w:pos="360"/>
        </w:tabs>
        <w:ind w:left="360" w:hanging="360"/>
      </w:pPr>
      <w:rPr>
        <w:rFonts w:ascii="Symbol" w:hAnsi="Symbol" w:hint="default"/>
      </w:rPr>
    </w:lvl>
  </w:abstractNum>
  <w:abstractNum w:abstractNumId="2">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nsid w:val="0BE21977"/>
    <w:multiLevelType w:val="hybridMultilevel"/>
    <w:tmpl w:val="4BAC9A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0F4C1C4C"/>
    <w:multiLevelType w:val="multilevel"/>
    <w:tmpl w:val="8FCAAC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27772AF3"/>
    <w:multiLevelType w:val="hybridMultilevel"/>
    <w:tmpl w:val="CD1E7066"/>
    <w:lvl w:ilvl="0" w:tplc="88B4FEA2">
      <w:start w:val="1"/>
      <w:numFmt w:val="bullet"/>
      <w:lvlText w:val=""/>
      <w:lvlJc w:val="left"/>
      <w:pPr>
        <w:tabs>
          <w:tab w:val="num" w:pos="227"/>
        </w:tabs>
        <w:ind w:left="227" w:hanging="227"/>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2FC673AF"/>
    <w:multiLevelType w:val="hybridMultilevel"/>
    <w:tmpl w:val="A89259C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nsid w:val="339B08B9"/>
    <w:multiLevelType w:val="multilevel"/>
    <w:tmpl w:val="92B2230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nsid w:val="340151D3"/>
    <w:multiLevelType w:val="hybridMultilevel"/>
    <w:tmpl w:val="9DB6D8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969330C"/>
    <w:multiLevelType w:val="hybridMultilevel"/>
    <w:tmpl w:val="D7F2D79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86E770C"/>
    <w:multiLevelType w:val="hybridMultilevel"/>
    <w:tmpl w:val="D7F2D79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511E366C"/>
    <w:multiLevelType w:val="multilevel"/>
    <w:tmpl w:val="2C7E6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72E3E60"/>
    <w:multiLevelType w:val="multilevel"/>
    <w:tmpl w:val="19202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F046FA2"/>
    <w:multiLevelType w:val="hybridMultilevel"/>
    <w:tmpl w:val="E340CE0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603B1129"/>
    <w:multiLevelType w:val="hybridMultilevel"/>
    <w:tmpl w:val="FE5A67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62481E31"/>
    <w:multiLevelType w:val="multilevel"/>
    <w:tmpl w:val="DB6AF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28C2B5D"/>
    <w:multiLevelType w:val="hybridMultilevel"/>
    <w:tmpl w:val="9E021F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5"/>
  </w:num>
  <w:num w:numId="5">
    <w:abstractNumId w:val="13"/>
  </w:num>
  <w:num w:numId="6">
    <w:abstractNumId w:val="6"/>
  </w:num>
  <w:num w:numId="7">
    <w:abstractNumId w:val="7"/>
  </w:num>
  <w:num w:numId="8">
    <w:abstractNumId w:val="8"/>
  </w:num>
  <w:num w:numId="9">
    <w:abstractNumId w:val="15"/>
  </w:num>
  <w:num w:numId="10">
    <w:abstractNumId w:val="11"/>
  </w:num>
  <w:num w:numId="11">
    <w:abstractNumId w:val="14"/>
  </w:num>
  <w:num w:numId="12">
    <w:abstractNumId w:val="1"/>
  </w:num>
  <w:num w:numId="13">
    <w:abstractNumId w:val="0"/>
  </w:num>
  <w:num w:numId="14">
    <w:abstractNumId w:val="10"/>
  </w:num>
  <w:num w:numId="15">
    <w:abstractNumId w:val="9"/>
  </w:num>
  <w:num w:numId="16">
    <w:abstractNumId w:val="3"/>
  </w:num>
  <w:num w:numId="17">
    <w:abstractNumId w:val="16"/>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F46"/>
    <w:rsid w:val="000520B2"/>
    <w:rsid w:val="00120812"/>
    <w:rsid w:val="001E6D42"/>
    <w:rsid w:val="005249C5"/>
    <w:rsid w:val="006A23D2"/>
    <w:rsid w:val="00752B8A"/>
    <w:rsid w:val="00860B90"/>
    <w:rsid w:val="008A3AD5"/>
    <w:rsid w:val="0091620F"/>
    <w:rsid w:val="009763C9"/>
    <w:rsid w:val="00B10EEE"/>
    <w:rsid w:val="00B20E67"/>
    <w:rsid w:val="00C83002"/>
    <w:rsid w:val="00C84F46"/>
    <w:rsid w:val="00F627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F46"/>
    <w:rPr>
      <w:rFonts w:ascii="Calibri" w:eastAsia="Times New Roman" w:hAnsi="Calibri" w:cs="Times New Roman"/>
    </w:rPr>
  </w:style>
  <w:style w:type="paragraph" w:styleId="Ttulo1">
    <w:name w:val="heading 1"/>
    <w:basedOn w:val="Normal"/>
    <w:next w:val="Normal"/>
    <w:link w:val="Ttulo1Car"/>
    <w:uiPriority w:val="9"/>
    <w:qFormat/>
    <w:rsid w:val="00C84F4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Textoindependiente"/>
    <w:link w:val="Ttulo2Car"/>
    <w:unhideWhenUsed/>
    <w:qFormat/>
    <w:rsid w:val="00C84F46"/>
    <w:pPr>
      <w:keepNext/>
      <w:widowControl w:val="0"/>
      <w:tabs>
        <w:tab w:val="num" w:pos="576"/>
      </w:tabs>
      <w:suppressAutoHyphens/>
      <w:spacing w:before="240" w:after="120" w:line="240" w:lineRule="auto"/>
      <w:ind w:left="576" w:hanging="576"/>
      <w:outlineLvl w:val="1"/>
    </w:pPr>
    <w:rPr>
      <w:rFonts w:ascii="Times New Roman" w:eastAsia="DejaVu Sans" w:hAnsi="Times New Roman" w:cs="DejaVu Sans"/>
      <w:b/>
      <w:bCs/>
      <w:kern w:val="2"/>
      <w:sz w:val="36"/>
      <w:szCs w:val="36"/>
      <w:lang w:val="es-CO"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84F46"/>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rsid w:val="00C84F46"/>
    <w:rPr>
      <w:rFonts w:ascii="Times New Roman" w:eastAsia="DejaVu Sans" w:hAnsi="Times New Roman" w:cs="DejaVu Sans"/>
      <w:b/>
      <w:bCs/>
      <w:kern w:val="2"/>
      <w:sz w:val="36"/>
      <w:szCs w:val="36"/>
      <w:lang w:val="es-CO" w:eastAsia="es-ES"/>
    </w:rPr>
  </w:style>
  <w:style w:type="paragraph" w:styleId="Encabezado">
    <w:name w:val="header"/>
    <w:basedOn w:val="Normal"/>
    <w:link w:val="EncabezadoCar"/>
    <w:rsid w:val="00C84F46"/>
    <w:pPr>
      <w:tabs>
        <w:tab w:val="center" w:pos="4252"/>
        <w:tab w:val="right" w:pos="8504"/>
      </w:tabs>
    </w:pPr>
  </w:style>
  <w:style w:type="character" w:customStyle="1" w:styleId="EncabezadoCar">
    <w:name w:val="Encabezado Car"/>
    <w:basedOn w:val="Fuentedeprrafopredeter"/>
    <w:link w:val="Encabezado"/>
    <w:rsid w:val="00C84F46"/>
    <w:rPr>
      <w:rFonts w:ascii="Calibri" w:eastAsia="Times New Roman" w:hAnsi="Calibri" w:cs="Times New Roman"/>
    </w:rPr>
  </w:style>
  <w:style w:type="paragraph" w:styleId="Piedepgina">
    <w:name w:val="footer"/>
    <w:basedOn w:val="Normal"/>
    <w:link w:val="PiedepginaCar"/>
    <w:rsid w:val="00C84F46"/>
    <w:pPr>
      <w:tabs>
        <w:tab w:val="center" w:pos="4252"/>
        <w:tab w:val="right" w:pos="8504"/>
      </w:tabs>
    </w:pPr>
  </w:style>
  <w:style w:type="character" w:customStyle="1" w:styleId="PiedepginaCar">
    <w:name w:val="Pie de página Car"/>
    <w:basedOn w:val="Fuentedeprrafopredeter"/>
    <w:link w:val="Piedepgina"/>
    <w:rsid w:val="00C84F46"/>
    <w:rPr>
      <w:rFonts w:ascii="Calibri" w:eastAsia="Times New Roman" w:hAnsi="Calibri" w:cs="Times New Roman"/>
    </w:rPr>
  </w:style>
  <w:style w:type="character" w:styleId="Hipervnculo">
    <w:name w:val="Hyperlink"/>
    <w:rsid w:val="00C84F46"/>
    <w:rPr>
      <w:color w:val="0000FF"/>
      <w:u w:val="single"/>
    </w:rPr>
  </w:style>
  <w:style w:type="character" w:styleId="Nmerodepgina">
    <w:name w:val="page number"/>
    <w:basedOn w:val="Fuentedeprrafopredeter"/>
    <w:rsid w:val="00C84F46"/>
  </w:style>
  <w:style w:type="paragraph" w:customStyle="1" w:styleId="ecxmsonormal">
    <w:name w:val="ecxmsonormal"/>
    <w:basedOn w:val="Normal"/>
    <w:rsid w:val="00C84F46"/>
    <w:pPr>
      <w:spacing w:before="100" w:beforeAutospacing="1" w:after="100" w:afterAutospacing="1" w:line="240" w:lineRule="auto"/>
    </w:pPr>
    <w:rPr>
      <w:rFonts w:ascii="Times New Roman" w:hAnsi="Times New Roman"/>
      <w:sz w:val="24"/>
      <w:szCs w:val="24"/>
      <w:lang w:eastAsia="es-ES"/>
    </w:rPr>
  </w:style>
  <w:style w:type="paragraph" w:styleId="Prrafodelista">
    <w:name w:val="List Paragraph"/>
    <w:basedOn w:val="Normal"/>
    <w:uiPriority w:val="34"/>
    <w:qFormat/>
    <w:rsid w:val="00C84F46"/>
    <w:pPr>
      <w:ind w:left="720"/>
      <w:contextualSpacing/>
    </w:pPr>
  </w:style>
  <w:style w:type="character" w:customStyle="1" w:styleId="apple-style-span">
    <w:name w:val="apple-style-span"/>
    <w:basedOn w:val="Fuentedeprrafopredeter"/>
    <w:rsid w:val="00C84F46"/>
  </w:style>
  <w:style w:type="character" w:styleId="Textoennegrita">
    <w:name w:val="Strong"/>
    <w:basedOn w:val="Fuentedeprrafopredeter"/>
    <w:uiPriority w:val="22"/>
    <w:qFormat/>
    <w:rsid w:val="00C84F46"/>
    <w:rPr>
      <w:b/>
      <w:bCs/>
    </w:rPr>
  </w:style>
  <w:style w:type="paragraph" w:customStyle="1" w:styleId="Default">
    <w:name w:val="Default"/>
    <w:rsid w:val="00C84F46"/>
    <w:pPr>
      <w:autoSpaceDE w:val="0"/>
      <w:autoSpaceDN w:val="0"/>
      <w:adjustRightInd w:val="0"/>
      <w:spacing w:after="0" w:line="240" w:lineRule="auto"/>
    </w:pPr>
    <w:rPr>
      <w:rFonts w:ascii="Calibri" w:hAnsi="Calibri" w:cs="Calibri"/>
      <w:color w:val="000000"/>
      <w:sz w:val="24"/>
      <w:szCs w:val="24"/>
    </w:rPr>
  </w:style>
  <w:style w:type="character" w:customStyle="1" w:styleId="apple-converted-space">
    <w:name w:val="apple-converted-space"/>
    <w:basedOn w:val="Fuentedeprrafopredeter"/>
    <w:rsid w:val="00C84F46"/>
  </w:style>
  <w:style w:type="paragraph" w:styleId="Sinespaciado">
    <w:name w:val="No Spacing"/>
    <w:link w:val="SinespaciadoCar"/>
    <w:uiPriority w:val="1"/>
    <w:qFormat/>
    <w:rsid w:val="00C84F46"/>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C84F46"/>
    <w:rPr>
      <w:rFonts w:ascii="Calibri" w:eastAsia="Calibri" w:hAnsi="Calibri" w:cs="Times New Roman"/>
    </w:rPr>
  </w:style>
  <w:style w:type="paragraph" w:styleId="Textoindependiente">
    <w:name w:val="Body Text"/>
    <w:basedOn w:val="Normal"/>
    <w:link w:val="TextoindependienteCar"/>
    <w:uiPriority w:val="99"/>
    <w:unhideWhenUsed/>
    <w:rsid w:val="00C84F46"/>
    <w:pPr>
      <w:spacing w:after="120"/>
    </w:pPr>
    <w:rPr>
      <w:rFonts w:eastAsia="Calibri"/>
    </w:rPr>
  </w:style>
  <w:style w:type="character" w:customStyle="1" w:styleId="TextoindependienteCar">
    <w:name w:val="Texto independiente Car"/>
    <w:basedOn w:val="Fuentedeprrafopredeter"/>
    <w:link w:val="Textoindependiente"/>
    <w:uiPriority w:val="99"/>
    <w:rsid w:val="00C84F46"/>
    <w:rPr>
      <w:rFonts w:ascii="Calibri" w:eastAsia="Calibri" w:hAnsi="Calibri" w:cs="Times New Roman"/>
    </w:rPr>
  </w:style>
  <w:style w:type="character" w:customStyle="1" w:styleId="texto">
    <w:name w:val="texto"/>
    <w:basedOn w:val="Fuentedeprrafopredeter"/>
    <w:rsid w:val="00C84F46"/>
  </w:style>
  <w:style w:type="paragraph" w:styleId="Textodeglobo">
    <w:name w:val="Balloon Text"/>
    <w:basedOn w:val="Normal"/>
    <w:link w:val="TextodegloboCar"/>
    <w:uiPriority w:val="99"/>
    <w:semiHidden/>
    <w:unhideWhenUsed/>
    <w:rsid w:val="00C84F4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4F46"/>
    <w:rPr>
      <w:rFonts w:ascii="Tahoma" w:eastAsia="Times New Roman" w:hAnsi="Tahoma" w:cs="Tahoma"/>
      <w:sz w:val="16"/>
      <w:szCs w:val="16"/>
    </w:rPr>
  </w:style>
  <w:style w:type="character" w:customStyle="1" w:styleId="longtext">
    <w:name w:val="long_text"/>
    <w:basedOn w:val="Fuentedeprrafopredeter"/>
    <w:uiPriority w:val="99"/>
    <w:rsid w:val="00C84F46"/>
    <w:rPr>
      <w:rFonts w:cs="Times New Roman"/>
    </w:rPr>
  </w:style>
  <w:style w:type="paragraph" w:customStyle="1" w:styleId="Predeterminado">
    <w:name w:val="Predeterminado"/>
    <w:rsid w:val="00C84F46"/>
    <w:pPr>
      <w:widowControl w:val="0"/>
      <w:tabs>
        <w:tab w:val="left" w:pos="708"/>
      </w:tabs>
      <w:suppressAutoHyphens/>
      <w:spacing w:after="28" w:line="100" w:lineRule="atLeast"/>
      <w:textAlignment w:val="baseline"/>
    </w:pPr>
    <w:rPr>
      <w:rFonts w:ascii="Times New Roman" w:eastAsia="Lucida Sans Unicode" w:hAnsi="Times New Roman" w:cs="Tahoma"/>
      <w:color w:val="00000A"/>
      <w:sz w:val="24"/>
      <w:szCs w:val="24"/>
      <w:lang w:eastAsia="es-ES"/>
    </w:rPr>
  </w:style>
  <w:style w:type="paragraph" w:styleId="NormalWeb">
    <w:name w:val="Normal (Web)"/>
    <w:basedOn w:val="Normal"/>
    <w:uiPriority w:val="99"/>
    <w:semiHidden/>
    <w:unhideWhenUsed/>
    <w:rsid w:val="00C84F46"/>
    <w:pPr>
      <w:spacing w:before="100" w:beforeAutospacing="1" w:after="100" w:afterAutospacing="1" w:line="240" w:lineRule="auto"/>
    </w:pPr>
    <w:rPr>
      <w:rFonts w:ascii="Times New Roman" w:hAnsi="Times New Roman"/>
      <w:sz w:val="24"/>
      <w:szCs w:val="24"/>
      <w:lang w:eastAsia="es-ES"/>
    </w:rPr>
  </w:style>
  <w:style w:type="character" w:styleId="Refdenotaalfinal">
    <w:name w:val="endnote reference"/>
    <w:basedOn w:val="Fuentedeprrafopredeter"/>
    <w:uiPriority w:val="99"/>
    <w:semiHidden/>
    <w:unhideWhenUsed/>
    <w:rsid w:val="00C84F46"/>
    <w:rPr>
      <w:vertAlign w:val="superscript"/>
    </w:rPr>
  </w:style>
  <w:style w:type="paragraph" w:styleId="Lista">
    <w:name w:val="List"/>
    <w:basedOn w:val="Normal"/>
    <w:uiPriority w:val="99"/>
    <w:unhideWhenUsed/>
    <w:rsid w:val="00C84F46"/>
    <w:pPr>
      <w:ind w:left="283" w:hanging="283"/>
      <w:contextualSpacing/>
    </w:pPr>
  </w:style>
  <w:style w:type="paragraph" w:styleId="Lista2">
    <w:name w:val="List 2"/>
    <w:basedOn w:val="Normal"/>
    <w:uiPriority w:val="99"/>
    <w:unhideWhenUsed/>
    <w:rsid w:val="00C84F46"/>
    <w:pPr>
      <w:ind w:left="566" w:hanging="283"/>
      <w:contextualSpacing/>
    </w:pPr>
  </w:style>
  <w:style w:type="paragraph" w:styleId="Encabezadodemensaje">
    <w:name w:val="Message Header"/>
    <w:basedOn w:val="Normal"/>
    <w:link w:val="EncabezadodemensajeCar"/>
    <w:uiPriority w:val="99"/>
    <w:unhideWhenUsed/>
    <w:rsid w:val="00C84F4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C84F46"/>
    <w:rPr>
      <w:rFonts w:asciiTheme="majorHAnsi" w:eastAsiaTheme="majorEastAsia" w:hAnsiTheme="majorHAnsi" w:cstheme="majorBidi"/>
      <w:sz w:val="24"/>
      <w:szCs w:val="24"/>
      <w:shd w:val="pct20" w:color="auto" w:fill="auto"/>
    </w:rPr>
  </w:style>
  <w:style w:type="paragraph" w:styleId="Saludo">
    <w:name w:val="Salutation"/>
    <w:basedOn w:val="Normal"/>
    <w:next w:val="Normal"/>
    <w:link w:val="SaludoCar"/>
    <w:uiPriority w:val="99"/>
    <w:unhideWhenUsed/>
    <w:rsid w:val="00C84F46"/>
  </w:style>
  <w:style w:type="character" w:customStyle="1" w:styleId="SaludoCar">
    <w:name w:val="Saludo Car"/>
    <w:basedOn w:val="Fuentedeprrafopredeter"/>
    <w:link w:val="Saludo"/>
    <w:uiPriority w:val="99"/>
    <w:rsid w:val="00C84F46"/>
    <w:rPr>
      <w:rFonts w:ascii="Calibri" w:eastAsia="Times New Roman" w:hAnsi="Calibri" w:cs="Times New Roman"/>
    </w:rPr>
  </w:style>
  <w:style w:type="paragraph" w:styleId="Cierre">
    <w:name w:val="Closing"/>
    <w:basedOn w:val="Normal"/>
    <w:link w:val="CierreCar"/>
    <w:uiPriority w:val="99"/>
    <w:unhideWhenUsed/>
    <w:rsid w:val="00C84F46"/>
    <w:pPr>
      <w:spacing w:after="0" w:line="240" w:lineRule="auto"/>
      <w:ind w:left="4252"/>
    </w:pPr>
  </w:style>
  <w:style w:type="character" w:customStyle="1" w:styleId="CierreCar">
    <w:name w:val="Cierre Car"/>
    <w:basedOn w:val="Fuentedeprrafopredeter"/>
    <w:link w:val="Cierre"/>
    <w:uiPriority w:val="99"/>
    <w:rsid w:val="00C84F46"/>
    <w:rPr>
      <w:rFonts w:ascii="Calibri" w:eastAsia="Times New Roman" w:hAnsi="Calibri" w:cs="Times New Roman"/>
    </w:rPr>
  </w:style>
  <w:style w:type="paragraph" w:styleId="Listaconvietas">
    <w:name w:val="List Bullet"/>
    <w:basedOn w:val="Normal"/>
    <w:uiPriority w:val="99"/>
    <w:unhideWhenUsed/>
    <w:rsid w:val="00C84F46"/>
    <w:pPr>
      <w:numPr>
        <w:numId w:val="12"/>
      </w:numPr>
      <w:contextualSpacing/>
    </w:pPr>
  </w:style>
  <w:style w:type="paragraph" w:styleId="Listaconvietas2">
    <w:name w:val="List Bullet 2"/>
    <w:basedOn w:val="Normal"/>
    <w:uiPriority w:val="99"/>
    <w:unhideWhenUsed/>
    <w:rsid w:val="00C84F46"/>
    <w:pPr>
      <w:numPr>
        <w:numId w:val="13"/>
      </w:numPr>
      <w:contextualSpacing/>
    </w:pPr>
  </w:style>
  <w:style w:type="paragraph" w:customStyle="1" w:styleId="ListaCC">
    <w:name w:val="Lista CC."/>
    <w:basedOn w:val="Normal"/>
    <w:rsid w:val="00C84F46"/>
  </w:style>
  <w:style w:type="paragraph" w:customStyle="1" w:styleId="Direccininterior">
    <w:name w:val="Dirección interior"/>
    <w:basedOn w:val="Normal"/>
    <w:rsid w:val="00C84F46"/>
  </w:style>
  <w:style w:type="paragraph" w:styleId="Firma">
    <w:name w:val="Signature"/>
    <w:basedOn w:val="Normal"/>
    <w:link w:val="FirmaCar"/>
    <w:uiPriority w:val="99"/>
    <w:unhideWhenUsed/>
    <w:rsid w:val="00C84F46"/>
    <w:pPr>
      <w:spacing w:after="0" w:line="240" w:lineRule="auto"/>
      <w:ind w:left="4252"/>
    </w:pPr>
  </w:style>
  <w:style w:type="character" w:customStyle="1" w:styleId="FirmaCar">
    <w:name w:val="Firma Car"/>
    <w:basedOn w:val="Fuentedeprrafopredeter"/>
    <w:link w:val="Firma"/>
    <w:uiPriority w:val="99"/>
    <w:rsid w:val="00C84F46"/>
    <w:rPr>
      <w:rFonts w:ascii="Calibri" w:eastAsia="Times New Roman" w:hAnsi="Calibri" w:cs="Times New Roman"/>
    </w:rPr>
  </w:style>
  <w:style w:type="paragraph" w:customStyle="1" w:styleId="Firmapuesto">
    <w:name w:val="Firma puesto"/>
    <w:basedOn w:val="Firma"/>
    <w:rsid w:val="00C84F46"/>
  </w:style>
  <w:style w:type="paragraph" w:customStyle="1" w:styleId="Infodocumentosadjuntos">
    <w:name w:val="Info documentos adjuntos"/>
    <w:basedOn w:val="Normal"/>
    <w:rsid w:val="00C84F46"/>
  </w:style>
  <w:style w:type="paragraph" w:customStyle="1" w:styleId="Lneadereferencia">
    <w:name w:val="Línea de referencia"/>
    <w:basedOn w:val="Textoindependiente"/>
    <w:rsid w:val="00C84F46"/>
  </w:style>
  <w:style w:type="paragraph" w:customStyle="1" w:styleId="ecxmsolistparagraph">
    <w:name w:val="ecxmsolistparagraph"/>
    <w:basedOn w:val="Normal"/>
    <w:rsid w:val="00C84F46"/>
    <w:pPr>
      <w:spacing w:before="100" w:beforeAutospacing="1" w:after="100" w:afterAutospacing="1" w:line="240" w:lineRule="auto"/>
    </w:pPr>
    <w:rPr>
      <w:rFonts w:ascii="Times New Roman" w:hAnsi="Times New Roman"/>
      <w:sz w:val="24"/>
      <w:szCs w:val="24"/>
      <w:lang w:eastAsia="es-ES"/>
    </w:rPr>
  </w:style>
  <w:style w:type="paragraph" w:customStyle="1" w:styleId="Cuerpodetexto">
    <w:name w:val="Cuerpo de texto"/>
    <w:basedOn w:val="Predeterminado"/>
    <w:rsid w:val="00C84F46"/>
    <w:pPr>
      <w:widowControl/>
      <w:spacing w:after="120" w:line="276" w:lineRule="auto"/>
      <w:textAlignment w:val="auto"/>
    </w:pPr>
    <w:rPr>
      <w:rFonts w:ascii="Calibri" w:eastAsia="Times New Roman" w:hAnsi="Calibri" w:cs="Times New Roman"/>
      <w:sz w:val="22"/>
      <w:szCs w:val="22"/>
      <w:lang w:eastAsia="en-US"/>
    </w:rPr>
  </w:style>
  <w:style w:type="character" w:styleId="nfasis">
    <w:name w:val="Emphasis"/>
    <w:basedOn w:val="Fuentedeprrafopredeter"/>
    <w:uiPriority w:val="20"/>
    <w:qFormat/>
    <w:rsid w:val="00C84F46"/>
    <w:rPr>
      <w:i/>
      <w:iCs/>
    </w:rPr>
  </w:style>
  <w:style w:type="paragraph" w:customStyle="1" w:styleId="ecxparagraph">
    <w:name w:val="ecxparagraph"/>
    <w:basedOn w:val="Normal"/>
    <w:rsid w:val="00C84F46"/>
    <w:pPr>
      <w:spacing w:before="100" w:beforeAutospacing="1" w:after="100" w:afterAutospacing="1" w:line="240" w:lineRule="auto"/>
    </w:pPr>
    <w:rPr>
      <w:rFonts w:ascii="Times New Roman" w:hAnsi="Times New Roman"/>
      <w:sz w:val="24"/>
      <w:szCs w:val="24"/>
      <w:lang w:eastAsia="es-ES"/>
    </w:rPr>
  </w:style>
  <w:style w:type="character" w:customStyle="1" w:styleId="ecxnormaltextrun">
    <w:name w:val="ecxnormaltextrun"/>
    <w:basedOn w:val="Fuentedeprrafopredeter"/>
    <w:rsid w:val="00C84F46"/>
  </w:style>
  <w:style w:type="character" w:customStyle="1" w:styleId="ecxeop">
    <w:name w:val="ecxeop"/>
    <w:basedOn w:val="Fuentedeprrafopredeter"/>
    <w:rsid w:val="00C84F46"/>
  </w:style>
  <w:style w:type="character" w:customStyle="1" w:styleId="ecxspellingerror">
    <w:name w:val="ecxspellingerror"/>
    <w:basedOn w:val="Fuentedeprrafopredeter"/>
    <w:rsid w:val="00C84F46"/>
  </w:style>
  <w:style w:type="paragraph" w:customStyle="1" w:styleId="Standard">
    <w:name w:val="Standard"/>
    <w:rsid w:val="00C84F46"/>
    <w:pPr>
      <w:widowControl w:val="0"/>
      <w:suppressAutoHyphens/>
      <w:autoSpaceDN w:val="0"/>
      <w:spacing w:after="0" w:line="240" w:lineRule="auto"/>
      <w:textAlignment w:val="baseline"/>
    </w:pPr>
    <w:rPr>
      <w:rFonts w:ascii="Times New Roman" w:eastAsia="DejaVu Sans" w:hAnsi="Times New Roman" w:cs="Lohit Hindi"/>
      <w:kern w:val="3"/>
      <w:sz w:val="24"/>
      <w:szCs w:val="24"/>
      <w:lang w:val="es-CO" w:eastAsia="zh-CN" w:bidi="hi-IN"/>
    </w:rPr>
  </w:style>
  <w:style w:type="character" w:customStyle="1" w:styleId="Internetlink">
    <w:name w:val="Internet link"/>
    <w:rsid w:val="00C84F46"/>
    <w:rPr>
      <w:color w:val="000080"/>
      <w:u w:val="single"/>
    </w:rPr>
  </w:style>
  <w:style w:type="character" w:customStyle="1" w:styleId="unsafesenderemail">
    <w:name w:val="unsafesenderemail"/>
    <w:basedOn w:val="Fuentedeprrafopredeter"/>
    <w:rsid w:val="00C84F46"/>
  </w:style>
  <w:style w:type="paragraph" w:customStyle="1" w:styleId="Firmaorganizacin">
    <w:name w:val="Firma organización"/>
    <w:basedOn w:val="Firma"/>
    <w:rsid w:val="00C84F46"/>
  </w:style>
  <w:style w:type="paragraph" w:styleId="Sangradetextonormal">
    <w:name w:val="Body Text Indent"/>
    <w:basedOn w:val="Normal"/>
    <w:link w:val="SangradetextonormalCar"/>
    <w:uiPriority w:val="99"/>
    <w:semiHidden/>
    <w:unhideWhenUsed/>
    <w:rsid w:val="00C84F46"/>
    <w:pPr>
      <w:spacing w:after="120"/>
      <w:ind w:left="283"/>
    </w:pPr>
  </w:style>
  <w:style w:type="character" w:customStyle="1" w:styleId="SangradetextonormalCar">
    <w:name w:val="Sangría de texto normal Car"/>
    <w:basedOn w:val="Fuentedeprrafopredeter"/>
    <w:link w:val="Sangradetextonormal"/>
    <w:uiPriority w:val="99"/>
    <w:semiHidden/>
    <w:rsid w:val="00C84F46"/>
    <w:rPr>
      <w:rFonts w:ascii="Calibri" w:eastAsia="Times New Roman" w:hAnsi="Calibri" w:cs="Times New Roman"/>
    </w:rPr>
  </w:style>
  <w:style w:type="paragraph" w:styleId="Textoindependienteprimerasangra2">
    <w:name w:val="Body Text First Indent 2"/>
    <w:basedOn w:val="Sangradetextonormal"/>
    <w:link w:val="Textoindependienteprimerasangra2Car"/>
    <w:uiPriority w:val="99"/>
    <w:unhideWhenUsed/>
    <w:rsid w:val="00C84F46"/>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C84F46"/>
    <w:rPr>
      <w:rFonts w:ascii="Calibri" w:eastAsia="Times New Roman" w:hAnsi="Calibri" w:cs="Times New Roman"/>
    </w:rPr>
  </w:style>
  <w:style w:type="paragraph" w:styleId="Subttulo">
    <w:name w:val="Subtitle"/>
    <w:basedOn w:val="Normal"/>
    <w:next w:val="Normal"/>
    <w:link w:val="SubttuloCar"/>
    <w:uiPriority w:val="11"/>
    <w:qFormat/>
    <w:rsid w:val="001E6D42"/>
    <w:pPr>
      <w:numPr>
        <w:ilvl w:val="1"/>
      </w:numPr>
    </w:pPr>
    <w:rPr>
      <w:rFonts w:asciiTheme="majorHAnsi" w:eastAsiaTheme="majorEastAsia" w:hAnsiTheme="majorHAnsi" w:cstheme="majorBidi"/>
      <w:i/>
      <w:iCs/>
      <w:color w:val="4F81BD" w:themeColor="accent1"/>
      <w:spacing w:val="15"/>
      <w:sz w:val="24"/>
      <w:szCs w:val="24"/>
      <w:lang w:val="es-CO"/>
    </w:rPr>
  </w:style>
  <w:style w:type="character" w:customStyle="1" w:styleId="SubttuloCar">
    <w:name w:val="Subtítulo Car"/>
    <w:basedOn w:val="Fuentedeprrafopredeter"/>
    <w:link w:val="Subttulo"/>
    <w:uiPriority w:val="11"/>
    <w:rsid w:val="001E6D42"/>
    <w:rPr>
      <w:rFonts w:asciiTheme="majorHAnsi" w:eastAsiaTheme="majorEastAsia" w:hAnsiTheme="majorHAnsi" w:cstheme="majorBidi"/>
      <w:i/>
      <w:iCs/>
      <w:color w:val="4F81BD" w:themeColor="accent1"/>
      <w:spacing w:val="15"/>
      <w:sz w:val="24"/>
      <w:szCs w:val="24"/>
      <w:lang w:val="es-CO"/>
    </w:rPr>
  </w:style>
  <w:style w:type="character" w:styleId="EjemplodeHTML">
    <w:name w:val="HTML Sample"/>
    <w:basedOn w:val="Fuentedeprrafopredeter"/>
    <w:uiPriority w:val="99"/>
    <w:semiHidden/>
    <w:unhideWhenUsed/>
    <w:rsid w:val="001E6D42"/>
    <w:rPr>
      <w:rFonts w:ascii="Courier New" w:eastAsia="Times New Roman"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F46"/>
    <w:rPr>
      <w:rFonts w:ascii="Calibri" w:eastAsia="Times New Roman" w:hAnsi="Calibri" w:cs="Times New Roman"/>
    </w:rPr>
  </w:style>
  <w:style w:type="paragraph" w:styleId="Ttulo1">
    <w:name w:val="heading 1"/>
    <w:basedOn w:val="Normal"/>
    <w:next w:val="Normal"/>
    <w:link w:val="Ttulo1Car"/>
    <w:uiPriority w:val="9"/>
    <w:qFormat/>
    <w:rsid w:val="00C84F4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Textoindependiente"/>
    <w:link w:val="Ttulo2Car"/>
    <w:unhideWhenUsed/>
    <w:qFormat/>
    <w:rsid w:val="00C84F46"/>
    <w:pPr>
      <w:keepNext/>
      <w:widowControl w:val="0"/>
      <w:tabs>
        <w:tab w:val="num" w:pos="576"/>
      </w:tabs>
      <w:suppressAutoHyphens/>
      <w:spacing w:before="240" w:after="120" w:line="240" w:lineRule="auto"/>
      <w:ind w:left="576" w:hanging="576"/>
      <w:outlineLvl w:val="1"/>
    </w:pPr>
    <w:rPr>
      <w:rFonts w:ascii="Times New Roman" w:eastAsia="DejaVu Sans" w:hAnsi="Times New Roman" w:cs="DejaVu Sans"/>
      <w:b/>
      <w:bCs/>
      <w:kern w:val="2"/>
      <w:sz w:val="36"/>
      <w:szCs w:val="36"/>
      <w:lang w:val="es-CO"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84F46"/>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rsid w:val="00C84F46"/>
    <w:rPr>
      <w:rFonts w:ascii="Times New Roman" w:eastAsia="DejaVu Sans" w:hAnsi="Times New Roman" w:cs="DejaVu Sans"/>
      <w:b/>
      <w:bCs/>
      <w:kern w:val="2"/>
      <w:sz w:val="36"/>
      <w:szCs w:val="36"/>
      <w:lang w:val="es-CO" w:eastAsia="es-ES"/>
    </w:rPr>
  </w:style>
  <w:style w:type="paragraph" w:styleId="Encabezado">
    <w:name w:val="header"/>
    <w:basedOn w:val="Normal"/>
    <w:link w:val="EncabezadoCar"/>
    <w:rsid w:val="00C84F46"/>
    <w:pPr>
      <w:tabs>
        <w:tab w:val="center" w:pos="4252"/>
        <w:tab w:val="right" w:pos="8504"/>
      </w:tabs>
    </w:pPr>
  </w:style>
  <w:style w:type="character" w:customStyle="1" w:styleId="EncabezadoCar">
    <w:name w:val="Encabezado Car"/>
    <w:basedOn w:val="Fuentedeprrafopredeter"/>
    <w:link w:val="Encabezado"/>
    <w:rsid w:val="00C84F46"/>
    <w:rPr>
      <w:rFonts w:ascii="Calibri" w:eastAsia="Times New Roman" w:hAnsi="Calibri" w:cs="Times New Roman"/>
    </w:rPr>
  </w:style>
  <w:style w:type="paragraph" w:styleId="Piedepgina">
    <w:name w:val="footer"/>
    <w:basedOn w:val="Normal"/>
    <w:link w:val="PiedepginaCar"/>
    <w:rsid w:val="00C84F46"/>
    <w:pPr>
      <w:tabs>
        <w:tab w:val="center" w:pos="4252"/>
        <w:tab w:val="right" w:pos="8504"/>
      </w:tabs>
    </w:pPr>
  </w:style>
  <w:style w:type="character" w:customStyle="1" w:styleId="PiedepginaCar">
    <w:name w:val="Pie de página Car"/>
    <w:basedOn w:val="Fuentedeprrafopredeter"/>
    <w:link w:val="Piedepgina"/>
    <w:rsid w:val="00C84F46"/>
    <w:rPr>
      <w:rFonts w:ascii="Calibri" w:eastAsia="Times New Roman" w:hAnsi="Calibri" w:cs="Times New Roman"/>
    </w:rPr>
  </w:style>
  <w:style w:type="character" w:styleId="Hipervnculo">
    <w:name w:val="Hyperlink"/>
    <w:rsid w:val="00C84F46"/>
    <w:rPr>
      <w:color w:val="0000FF"/>
      <w:u w:val="single"/>
    </w:rPr>
  </w:style>
  <w:style w:type="character" w:styleId="Nmerodepgina">
    <w:name w:val="page number"/>
    <w:basedOn w:val="Fuentedeprrafopredeter"/>
    <w:rsid w:val="00C84F46"/>
  </w:style>
  <w:style w:type="paragraph" w:customStyle="1" w:styleId="ecxmsonormal">
    <w:name w:val="ecxmsonormal"/>
    <w:basedOn w:val="Normal"/>
    <w:rsid w:val="00C84F46"/>
    <w:pPr>
      <w:spacing w:before="100" w:beforeAutospacing="1" w:after="100" w:afterAutospacing="1" w:line="240" w:lineRule="auto"/>
    </w:pPr>
    <w:rPr>
      <w:rFonts w:ascii="Times New Roman" w:hAnsi="Times New Roman"/>
      <w:sz w:val="24"/>
      <w:szCs w:val="24"/>
      <w:lang w:eastAsia="es-ES"/>
    </w:rPr>
  </w:style>
  <w:style w:type="paragraph" w:styleId="Prrafodelista">
    <w:name w:val="List Paragraph"/>
    <w:basedOn w:val="Normal"/>
    <w:uiPriority w:val="34"/>
    <w:qFormat/>
    <w:rsid w:val="00C84F46"/>
    <w:pPr>
      <w:ind w:left="720"/>
      <w:contextualSpacing/>
    </w:pPr>
  </w:style>
  <w:style w:type="character" w:customStyle="1" w:styleId="apple-style-span">
    <w:name w:val="apple-style-span"/>
    <w:basedOn w:val="Fuentedeprrafopredeter"/>
    <w:rsid w:val="00C84F46"/>
  </w:style>
  <w:style w:type="character" w:styleId="Textoennegrita">
    <w:name w:val="Strong"/>
    <w:basedOn w:val="Fuentedeprrafopredeter"/>
    <w:uiPriority w:val="22"/>
    <w:qFormat/>
    <w:rsid w:val="00C84F46"/>
    <w:rPr>
      <w:b/>
      <w:bCs/>
    </w:rPr>
  </w:style>
  <w:style w:type="paragraph" w:customStyle="1" w:styleId="Default">
    <w:name w:val="Default"/>
    <w:rsid w:val="00C84F46"/>
    <w:pPr>
      <w:autoSpaceDE w:val="0"/>
      <w:autoSpaceDN w:val="0"/>
      <w:adjustRightInd w:val="0"/>
      <w:spacing w:after="0" w:line="240" w:lineRule="auto"/>
    </w:pPr>
    <w:rPr>
      <w:rFonts w:ascii="Calibri" w:hAnsi="Calibri" w:cs="Calibri"/>
      <w:color w:val="000000"/>
      <w:sz w:val="24"/>
      <w:szCs w:val="24"/>
    </w:rPr>
  </w:style>
  <w:style w:type="character" w:customStyle="1" w:styleId="apple-converted-space">
    <w:name w:val="apple-converted-space"/>
    <w:basedOn w:val="Fuentedeprrafopredeter"/>
    <w:rsid w:val="00C84F46"/>
  </w:style>
  <w:style w:type="paragraph" w:styleId="Sinespaciado">
    <w:name w:val="No Spacing"/>
    <w:link w:val="SinespaciadoCar"/>
    <w:uiPriority w:val="1"/>
    <w:qFormat/>
    <w:rsid w:val="00C84F46"/>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C84F46"/>
    <w:rPr>
      <w:rFonts w:ascii="Calibri" w:eastAsia="Calibri" w:hAnsi="Calibri" w:cs="Times New Roman"/>
    </w:rPr>
  </w:style>
  <w:style w:type="paragraph" w:styleId="Textoindependiente">
    <w:name w:val="Body Text"/>
    <w:basedOn w:val="Normal"/>
    <w:link w:val="TextoindependienteCar"/>
    <w:uiPriority w:val="99"/>
    <w:unhideWhenUsed/>
    <w:rsid w:val="00C84F46"/>
    <w:pPr>
      <w:spacing w:after="120"/>
    </w:pPr>
    <w:rPr>
      <w:rFonts w:eastAsia="Calibri"/>
    </w:rPr>
  </w:style>
  <w:style w:type="character" w:customStyle="1" w:styleId="TextoindependienteCar">
    <w:name w:val="Texto independiente Car"/>
    <w:basedOn w:val="Fuentedeprrafopredeter"/>
    <w:link w:val="Textoindependiente"/>
    <w:uiPriority w:val="99"/>
    <w:rsid w:val="00C84F46"/>
    <w:rPr>
      <w:rFonts w:ascii="Calibri" w:eastAsia="Calibri" w:hAnsi="Calibri" w:cs="Times New Roman"/>
    </w:rPr>
  </w:style>
  <w:style w:type="character" w:customStyle="1" w:styleId="texto">
    <w:name w:val="texto"/>
    <w:basedOn w:val="Fuentedeprrafopredeter"/>
    <w:rsid w:val="00C84F46"/>
  </w:style>
  <w:style w:type="paragraph" w:styleId="Textodeglobo">
    <w:name w:val="Balloon Text"/>
    <w:basedOn w:val="Normal"/>
    <w:link w:val="TextodegloboCar"/>
    <w:uiPriority w:val="99"/>
    <w:semiHidden/>
    <w:unhideWhenUsed/>
    <w:rsid w:val="00C84F4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4F46"/>
    <w:rPr>
      <w:rFonts w:ascii="Tahoma" w:eastAsia="Times New Roman" w:hAnsi="Tahoma" w:cs="Tahoma"/>
      <w:sz w:val="16"/>
      <w:szCs w:val="16"/>
    </w:rPr>
  </w:style>
  <w:style w:type="character" w:customStyle="1" w:styleId="longtext">
    <w:name w:val="long_text"/>
    <w:basedOn w:val="Fuentedeprrafopredeter"/>
    <w:uiPriority w:val="99"/>
    <w:rsid w:val="00C84F46"/>
    <w:rPr>
      <w:rFonts w:cs="Times New Roman"/>
    </w:rPr>
  </w:style>
  <w:style w:type="paragraph" w:customStyle="1" w:styleId="Predeterminado">
    <w:name w:val="Predeterminado"/>
    <w:rsid w:val="00C84F46"/>
    <w:pPr>
      <w:widowControl w:val="0"/>
      <w:tabs>
        <w:tab w:val="left" w:pos="708"/>
      </w:tabs>
      <w:suppressAutoHyphens/>
      <w:spacing w:after="28" w:line="100" w:lineRule="atLeast"/>
      <w:textAlignment w:val="baseline"/>
    </w:pPr>
    <w:rPr>
      <w:rFonts w:ascii="Times New Roman" w:eastAsia="Lucida Sans Unicode" w:hAnsi="Times New Roman" w:cs="Tahoma"/>
      <w:color w:val="00000A"/>
      <w:sz w:val="24"/>
      <w:szCs w:val="24"/>
      <w:lang w:eastAsia="es-ES"/>
    </w:rPr>
  </w:style>
  <w:style w:type="paragraph" w:styleId="NormalWeb">
    <w:name w:val="Normal (Web)"/>
    <w:basedOn w:val="Normal"/>
    <w:uiPriority w:val="99"/>
    <w:semiHidden/>
    <w:unhideWhenUsed/>
    <w:rsid w:val="00C84F46"/>
    <w:pPr>
      <w:spacing w:before="100" w:beforeAutospacing="1" w:after="100" w:afterAutospacing="1" w:line="240" w:lineRule="auto"/>
    </w:pPr>
    <w:rPr>
      <w:rFonts w:ascii="Times New Roman" w:hAnsi="Times New Roman"/>
      <w:sz w:val="24"/>
      <w:szCs w:val="24"/>
      <w:lang w:eastAsia="es-ES"/>
    </w:rPr>
  </w:style>
  <w:style w:type="character" w:styleId="Refdenotaalfinal">
    <w:name w:val="endnote reference"/>
    <w:basedOn w:val="Fuentedeprrafopredeter"/>
    <w:uiPriority w:val="99"/>
    <w:semiHidden/>
    <w:unhideWhenUsed/>
    <w:rsid w:val="00C84F46"/>
    <w:rPr>
      <w:vertAlign w:val="superscript"/>
    </w:rPr>
  </w:style>
  <w:style w:type="paragraph" w:styleId="Lista">
    <w:name w:val="List"/>
    <w:basedOn w:val="Normal"/>
    <w:uiPriority w:val="99"/>
    <w:unhideWhenUsed/>
    <w:rsid w:val="00C84F46"/>
    <w:pPr>
      <w:ind w:left="283" w:hanging="283"/>
      <w:contextualSpacing/>
    </w:pPr>
  </w:style>
  <w:style w:type="paragraph" w:styleId="Lista2">
    <w:name w:val="List 2"/>
    <w:basedOn w:val="Normal"/>
    <w:uiPriority w:val="99"/>
    <w:unhideWhenUsed/>
    <w:rsid w:val="00C84F46"/>
    <w:pPr>
      <w:ind w:left="566" w:hanging="283"/>
      <w:contextualSpacing/>
    </w:pPr>
  </w:style>
  <w:style w:type="paragraph" w:styleId="Encabezadodemensaje">
    <w:name w:val="Message Header"/>
    <w:basedOn w:val="Normal"/>
    <w:link w:val="EncabezadodemensajeCar"/>
    <w:uiPriority w:val="99"/>
    <w:unhideWhenUsed/>
    <w:rsid w:val="00C84F4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C84F46"/>
    <w:rPr>
      <w:rFonts w:asciiTheme="majorHAnsi" w:eastAsiaTheme="majorEastAsia" w:hAnsiTheme="majorHAnsi" w:cstheme="majorBidi"/>
      <w:sz w:val="24"/>
      <w:szCs w:val="24"/>
      <w:shd w:val="pct20" w:color="auto" w:fill="auto"/>
    </w:rPr>
  </w:style>
  <w:style w:type="paragraph" w:styleId="Saludo">
    <w:name w:val="Salutation"/>
    <w:basedOn w:val="Normal"/>
    <w:next w:val="Normal"/>
    <w:link w:val="SaludoCar"/>
    <w:uiPriority w:val="99"/>
    <w:unhideWhenUsed/>
    <w:rsid w:val="00C84F46"/>
  </w:style>
  <w:style w:type="character" w:customStyle="1" w:styleId="SaludoCar">
    <w:name w:val="Saludo Car"/>
    <w:basedOn w:val="Fuentedeprrafopredeter"/>
    <w:link w:val="Saludo"/>
    <w:uiPriority w:val="99"/>
    <w:rsid w:val="00C84F46"/>
    <w:rPr>
      <w:rFonts w:ascii="Calibri" w:eastAsia="Times New Roman" w:hAnsi="Calibri" w:cs="Times New Roman"/>
    </w:rPr>
  </w:style>
  <w:style w:type="paragraph" w:styleId="Cierre">
    <w:name w:val="Closing"/>
    <w:basedOn w:val="Normal"/>
    <w:link w:val="CierreCar"/>
    <w:uiPriority w:val="99"/>
    <w:unhideWhenUsed/>
    <w:rsid w:val="00C84F46"/>
    <w:pPr>
      <w:spacing w:after="0" w:line="240" w:lineRule="auto"/>
      <w:ind w:left="4252"/>
    </w:pPr>
  </w:style>
  <w:style w:type="character" w:customStyle="1" w:styleId="CierreCar">
    <w:name w:val="Cierre Car"/>
    <w:basedOn w:val="Fuentedeprrafopredeter"/>
    <w:link w:val="Cierre"/>
    <w:uiPriority w:val="99"/>
    <w:rsid w:val="00C84F46"/>
    <w:rPr>
      <w:rFonts w:ascii="Calibri" w:eastAsia="Times New Roman" w:hAnsi="Calibri" w:cs="Times New Roman"/>
    </w:rPr>
  </w:style>
  <w:style w:type="paragraph" w:styleId="Listaconvietas">
    <w:name w:val="List Bullet"/>
    <w:basedOn w:val="Normal"/>
    <w:uiPriority w:val="99"/>
    <w:unhideWhenUsed/>
    <w:rsid w:val="00C84F46"/>
    <w:pPr>
      <w:numPr>
        <w:numId w:val="12"/>
      </w:numPr>
      <w:contextualSpacing/>
    </w:pPr>
  </w:style>
  <w:style w:type="paragraph" w:styleId="Listaconvietas2">
    <w:name w:val="List Bullet 2"/>
    <w:basedOn w:val="Normal"/>
    <w:uiPriority w:val="99"/>
    <w:unhideWhenUsed/>
    <w:rsid w:val="00C84F46"/>
    <w:pPr>
      <w:numPr>
        <w:numId w:val="13"/>
      </w:numPr>
      <w:contextualSpacing/>
    </w:pPr>
  </w:style>
  <w:style w:type="paragraph" w:customStyle="1" w:styleId="ListaCC">
    <w:name w:val="Lista CC."/>
    <w:basedOn w:val="Normal"/>
    <w:rsid w:val="00C84F46"/>
  </w:style>
  <w:style w:type="paragraph" w:customStyle="1" w:styleId="Direccininterior">
    <w:name w:val="Dirección interior"/>
    <w:basedOn w:val="Normal"/>
    <w:rsid w:val="00C84F46"/>
  </w:style>
  <w:style w:type="paragraph" w:styleId="Firma">
    <w:name w:val="Signature"/>
    <w:basedOn w:val="Normal"/>
    <w:link w:val="FirmaCar"/>
    <w:uiPriority w:val="99"/>
    <w:unhideWhenUsed/>
    <w:rsid w:val="00C84F46"/>
    <w:pPr>
      <w:spacing w:after="0" w:line="240" w:lineRule="auto"/>
      <w:ind w:left="4252"/>
    </w:pPr>
  </w:style>
  <w:style w:type="character" w:customStyle="1" w:styleId="FirmaCar">
    <w:name w:val="Firma Car"/>
    <w:basedOn w:val="Fuentedeprrafopredeter"/>
    <w:link w:val="Firma"/>
    <w:uiPriority w:val="99"/>
    <w:rsid w:val="00C84F46"/>
    <w:rPr>
      <w:rFonts w:ascii="Calibri" w:eastAsia="Times New Roman" w:hAnsi="Calibri" w:cs="Times New Roman"/>
    </w:rPr>
  </w:style>
  <w:style w:type="paragraph" w:customStyle="1" w:styleId="Firmapuesto">
    <w:name w:val="Firma puesto"/>
    <w:basedOn w:val="Firma"/>
    <w:rsid w:val="00C84F46"/>
  </w:style>
  <w:style w:type="paragraph" w:customStyle="1" w:styleId="Infodocumentosadjuntos">
    <w:name w:val="Info documentos adjuntos"/>
    <w:basedOn w:val="Normal"/>
    <w:rsid w:val="00C84F46"/>
  </w:style>
  <w:style w:type="paragraph" w:customStyle="1" w:styleId="Lneadereferencia">
    <w:name w:val="Línea de referencia"/>
    <w:basedOn w:val="Textoindependiente"/>
    <w:rsid w:val="00C84F46"/>
  </w:style>
  <w:style w:type="paragraph" w:customStyle="1" w:styleId="ecxmsolistparagraph">
    <w:name w:val="ecxmsolistparagraph"/>
    <w:basedOn w:val="Normal"/>
    <w:rsid w:val="00C84F46"/>
    <w:pPr>
      <w:spacing w:before="100" w:beforeAutospacing="1" w:after="100" w:afterAutospacing="1" w:line="240" w:lineRule="auto"/>
    </w:pPr>
    <w:rPr>
      <w:rFonts w:ascii="Times New Roman" w:hAnsi="Times New Roman"/>
      <w:sz w:val="24"/>
      <w:szCs w:val="24"/>
      <w:lang w:eastAsia="es-ES"/>
    </w:rPr>
  </w:style>
  <w:style w:type="paragraph" w:customStyle="1" w:styleId="Cuerpodetexto">
    <w:name w:val="Cuerpo de texto"/>
    <w:basedOn w:val="Predeterminado"/>
    <w:rsid w:val="00C84F46"/>
    <w:pPr>
      <w:widowControl/>
      <w:spacing w:after="120" w:line="276" w:lineRule="auto"/>
      <w:textAlignment w:val="auto"/>
    </w:pPr>
    <w:rPr>
      <w:rFonts w:ascii="Calibri" w:eastAsia="Times New Roman" w:hAnsi="Calibri" w:cs="Times New Roman"/>
      <w:sz w:val="22"/>
      <w:szCs w:val="22"/>
      <w:lang w:eastAsia="en-US"/>
    </w:rPr>
  </w:style>
  <w:style w:type="character" w:styleId="nfasis">
    <w:name w:val="Emphasis"/>
    <w:basedOn w:val="Fuentedeprrafopredeter"/>
    <w:uiPriority w:val="20"/>
    <w:qFormat/>
    <w:rsid w:val="00C84F46"/>
    <w:rPr>
      <w:i/>
      <w:iCs/>
    </w:rPr>
  </w:style>
  <w:style w:type="paragraph" w:customStyle="1" w:styleId="ecxparagraph">
    <w:name w:val="ecxparagraph"/>
    <w:basedOn w:val="Normal"/>
    <w:rsid w:val="00C84F46"/>
    <w:pPr>
      <w:spacing w:before="100" w:beforeAutospacing="1" w:after="100" w:afterAutospacing="1" w:line="240" w:lineRule="auto"/>
    </w:pPr>
    <w:rPr>
      <w:rFonts w:ascii="Times New Roman" w:hAnsi="Times New Roman"/>
      <w:sz w:val="24"/>
      <w:szCs w:val="24"/>
      <w:lang w:eastAsia="es-ES"/>
    </w:rPr>
  </w:style>
  <w:style w:type="character" w:customStyle="1" w:styleId="ecxnormaltextrun">
    <w:name w:val="ecxnormaltextrun"/>
    <w:basedOn w:val="Fuentedeprrafopredeter"/>
    <w:rsid w:val="00C84F46"/>
  </w:style>
  <w:style w:type="character" w:customStyle="1" w:styleId="ecxeop">
    <w:name w:val="ecxeop"/>
    <w:basedOn w:val="Fuentedeprrafopredeter"/>
    <w:rsid w:val="00C84F46"/>
  </w:style>
  <w:style w:type="character" w:customStyle="1" w:styleId="ecxspellingerror">
    <w:name w:val="ecxspellingerror"/>
    <w:basedOn w:val="Fuentedeprrafopredeter"/>
    <w:rsid w:val="00C84F46"/>
  </w:style>
  <w:style w:type="paragraph" w:customStyle="1" w:styleId="Standard">
    <w:name w:val="Standard"/>
    <w:rsid w:val="00C84F46"/>
    <w:pPr>
      <w:widowControl w:val="0"/>
      <w:suppressAutoHyphens/>
      <w:autoSpaceDN w:val="0"/>
      <w:spacing w:after="0" w:line="240" w:lineRule="auto"/>
      <w:textAlignment w:val="baseline"/>
    </w:pPr>
    <w:rPr>
      <w:rFonts w:ascii="Times New Roman" w:eastAsia="DejaVu Sans" w:hAnsi="Times New Roman" w:cs="Lohit Hindi"/>
      <w:kern w:val="3"/>
      <w:sz w:val="24"/>
      <w:szCs w:val="24"/>
      <w:lang w:val="es-CO" w:eastAsia="zh-CN" w:bidi="hi-IN"/>
    </w:rPr>
  </w:style>
  <w:style w:type="character" w:customStyle="1" w:styleId="Internetlink">
    <w:name w:val="Internet link"/>
    <w:rsid w:val="00C84F46"/>
    <w:rPr>
      <w:color w:val="000080"/>
      <w:u w:val="single"/>
    </w:rPr>
  </w:style>
  <w:style w:type="character" w:customStyle="1" w:styleId="unsafesenderemail">
    <w:name w:val="unsafesenderemail"/>
    <w:basedOn w:val="Fuentedeprrafopredeter"/>
    <w:rsid w:val="00C84F46"/>
  </w:style>
  <w:style w:type="paragraph" w:customStyle="1" w:styleId="Firmaorganizacin">
    <w:name w:val="Firma organización"/>
    <w:basedOn w:val="Firma"/>
    <w:rsid w:val="00C84F46"/>
  </w:style>
  <w:style w:type="paragraph" w:styleId="Sangradetextonormal">
    <w:name w:val="Body Text Indent"/>
    <w:basedOn w:val="Normal"/>
    <w:link w:val="SangradetextonormalCar"/>
    <w:uiPriority w:val="99"/>
    <w:semiHidden/>
    <w:unhideWhenUsed/>
    <w:rsid w:val="00C84F46"/>
    <w:pPr>
      <w:spacing w:after="120"/>
      <w:ind w:left="283"/>
    </w:pPr>
  </w:style>
  <w:style w:type="character" w:customStyle="1" w:styleId="SangradetextonormalCar">
    <w:name w:val="Sangría de texto normal Car"/>
    <w:basedOn w:val="Fuentedeprrafopredeter"/>
    <w:link w:val="Sangradetextonormal"/>
    <w:uiPriority w:val="99"/>
    <w:semiHidden/>
    <w:rsid w:val="00C84F46"/>
    <w:rPr>
      <w:rFonts w:ascii="Calibri" w:eastAsia="Times New Roman" w:hAnsi="Calibri" w:cs="Times New Roman"/>
    </w:rPr>
  </w:style>
  <w:style w:type="paragraph" w:styleId="Textoindependienteprimerasangra2">
    <w:name w:val="Body Text First Indent 2"/>
    <w:basedOn w:val="Sangradetextonormal"/>
    <w:link w:val="Textoindependienteprimerasangra2Car"/>
    <w:uiPriority w:val="99"/>
    <w:unhideWhenUsed/>
    <w:rsid w:val="00C84F46"/>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C84F46"/>
    <w:rPr>
      <w:rFonts w:ascii="Calibri" w:eastAsia="Times New Roman" w:hAnsi="Calibri" w:cs="Times New Roman"/>
    </w:rPr>
  </w:style>
  <w:style w:type="paragraph" w:styleId="Subttulo">
    <w:name w:val="Subtitle"/>
    <w:basedOn w:val="Normal"/>
    <w:next w:val="Normal"/>
    <w:link w:val="SubttuloCar"/>
    <w:uiPriority w:val="11"/>
    <w:qFormat/>
    <w:rsid w:val="001E6D42"/>
    <w:pPr>
      <w:numPr>
        <w:ilvl w:val="1"/>
      </w:numPr>
    </w:pPr>
    <w:rPr>
      <w:rFonts w:asciiTheme="majorHAnsi" w:eastAsiaTheme="majorEastAsia" w:hAnsiTheme="majorHAnsi" w:cstheme="majorBidi"/>
      <w:i/>
      <w:iCs/>
      <w:color w:val="4F81BD" w:themeColor="accent1"/>
      <w:spacing w:val="15"/>
      <w:sz w:val="24"/>
      <w:szCs w:val="24"/>
      <w:lang w:val="es-CO"/>
    </w:rPr>
  </w:style>
  <w:style w:type="character" w:customStyle="1" w:styleId="SubttuloCar">
    <w:name w:val="Subtítulo Car"/>
    <w:basedOn w:val="Fuentedeprrafopredeter"/>
    <w:link w:val="Subttulo"/>
    <w:uiPriority w:val="11"/>
    <w:rsid w:val="001E6D42"/>
    <w:rPr>
      <w:rFonts w:asciiTheme="majorHAnsi" w:eastAsiaTheme="majorEastAsia" w:hAnsiTheme="majorHAnsi" w:cstheme="majorBidi"/>
      <w:i/>
      <w:iCs/>
      <w:color w:val="4F81BD" w:themeColor="accent1"/>
      <w:spacing w:val="15"/>
      <w:sz w:val="24"/>
      <w:szCs w:val="24"/>
      <w:lang w:val="es-CO"/>
    </w:rPr>
  </w:style>
  <w:style w:type="character" w:styleId="EjemplodeHTML">
    <w:name w:val="HTML Sample"/>
    <w:basedOn w:val="Fuentedeprrafopredeter"/>
    <w:uiPriority w:val="99"/>
    <w:semiHidden/>
    <w:unhideWhenUsed/>
    <w:rsid w:val="001E6D42"/>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mailto:alexandra.moreno.piraquive@senado.gov.co"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1462</Words>
  <Characters>8042</Characters>
  <Application>Microsoft Office Word</Application>
  <DocSecurity>0</DocSecurity>
  <Lines>67</Lines>
  <Paragraphs>18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4</cp:revision>
  <cp:lastPrinted>2013-07-30T16:04:00Z</cp:lastPrinted>
  <dcterms:created xsi:type="dcterms:W3CDTF">2013-07-24T16:59:00Z</dcterms:created>
  <dcterms:modified xsi:type="dcterms:W3CDTF">2013-07-30T16:04:00Z</dcterms:modified>
</cp:coreProperties>
</file>