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3E34" w:rsidRPr="00FF3E34" w:rsidRDefault="00FF3E34" w:rsidP="00FF3E34">
      <w:pPr>
        <w:spacing w:after="0"/>
        <w:rPr>
          <w:rFonts w:cs="Arial"/>
          <w:sz w:val="24"/>
          <w:szCs w:val="24"/>
          <w:lang w:val="es-CO" w:eastAsia="es-CO"/>
        </w:rPr>
      </w:pPr>
      <w:r w:rsidRPr="00FF3E34">
        <w:rPr>
          <w:rFonts w:cs="Arial"/>
          <w:sz w:val="24"/>
          <w:szCs w:val="24"/>
          <w:lang w:val="es-CO" w:eastAsia="es-CO"/>
        </w:rPr>
        <w:t>Bogotá D.C., 18 de diciembre de 2013</w:t>
      </w:r>
    </w:p>
    <w:p w:rsidR="00FF3E34" w:rsidRPr="00FF3E34" w:rsidRDefault="00FF3E34" w:rsidP="00FF3E34">
      <w:pPr>
        <w:spacing w:after="0"/>
        <w:rPr>
          <w:rFonts w:cs="Arial"/>
          <w:sz w:val="24"/>
          <w:szCs w:val="24"/>
          <w:lang w:val="es-CO" w:eastAsia="es-CO"/>
        </w:rPr>
      </w:pPr>
    </w:p>
    <w:p w:rsidR="00FF3E34" w:rsidRPr="00FF3E34" w:rsidRDefault="00FF3E34" w:rsidP="00FF3E34">
      <w:pPr>
        <w:spacing w:after="0"/>
        <w:rPr>
          <w:rFonts w:cs="Arial"/>
          <w:sz w:val="24"/>
          <w:szCs w:val="24"/>
          <w:lang w:val="es-CO" w:eastAsia="es-CO"/>
        </w:rPr>
      </w:pPr>
    </w:p>
    <w:p w:rsidR="00FF3E34" w:rsidRPr="00FF3E34" w:rsidRDefault="00FF3E34" w:rsidP="00FF3E34">
      <w:pPr>
        <w:spacing w:after="0"/>
        <w:rPr>
          <w:rFonts w:cs="Arial"/>
          <w:b/>
          <w:sz w:val="24"/>
          <w:szCs w:val="24"/>
          <w:lang w:val="es-CO" w:eastAsia="es-CO"/>
        </w:rPr>
      </w:pPr>
      <w:r w:rsidRPr="00FF3E34">
        <w:rPr>
          <w:rFonts w:cs="Arial"/>
          <w:b/>
          <w:sz w:val="24"/>
          <w:szCs w:val="24"/>
          <w:lang w:val="es-CO" w:eastAsia="es-CO"/>
        </w:rPr>
        <w:t>Doctores</w:t>
      </w:r>
    </w:p>
    <w:p w:rsidR="00FF3E34" w:rsidRPr="00FF3E34" w:rsidRDefault="00FF3E34" w:rsidP="00FF3E34">
      <w:pPr>
        <w:spacing w:after="0"/>
        <w:rPr>
          <w:rFonts w:cs="Arial"/>
          <w:b/>
          <w:sz w:val="24"/>
          <w:szCs w:val="24"/>
          <w:shd w:val="clear" w:color="auto" w:fill="FFFFFF"/>
          <w:lang w:val="es-CO" w:eastAsia="es-CO"/>
        </w:rPr>
      </w:pPr>
      <w:r w:rsidRPr="00FF3E34">
        <w:rPr>
          <w:rFonts w:cs="Arial"/>
          <w:b/>
          <w:bCs/>
          <w:sz w:val="24"/>
          <w:szCs w:val="24"/>
          <w:shd w:val="clear" w:color="auto" w:fill="FFFFFF"/>
          <w:lang w:val="es-CO" w:eastAsia="es-CO"/>
        </w:rPr>
        <w:t>GREGORIO ELJACH</w:t>
      </w:r>
      <w:r w:rsidRPr="00FF3E34">
        <w:rPr>
          <w:rFonts w:cs="Arial"/>
          <w:b/>
          <w:sz w:val="24"/>
          <w:szCs w:val="24"/>
          <w:shd w:val="clear" w:color="auto" w:fill="FFFFFF"/>
          <w:lang w:val="es-CO" w:eastAsia="es-CO"/>
        </w:rPr>
        <w:t> PACHECO</w:t>
      </w:r>
    </w:p>
    <w:p w:rsidR="00FF3E34" w:rsidRPr="00FF3E34" w:rsidRDefault="00FF3E34" w:rsidP="00FF3E34">
      <w:pPr>
        <w:spacing w:after="0"/>
        <w:rPr>
          <w:rFonts w:cs="Arial"/>
          <w:b/>
          <w:sz w:val="24"/>
          <w:szCs w:val="24"/>
          <w:shd w:val="clear" w:color="auto" w:fill="FFFFFF"/>
          <w:lang w:val="es-CO" w:eastAsia="es-CO"/>
        </w:rPr>
      </w:pPr>
      <w:r w:rsidRPr="00FF3E34">
        <w:rPr>
          <w:rFonts w:cs="Arial"/>
          <w:b/>
          <w:sz w:val="24"/>
          <w:szCs w:val="24"/>
          <w:shd w:val="clear" w:color="auto" w:fill="FFFFFF"/>
          <w:lang w:val="es-CO" w:eastAsia="es-CO"/>
        </w:rPr>
        <w:t>Secretario General Senado</w:t>
      </w:r>
    </w:p>
    <w:p w:rsidR="00FF3E34" w:rsidRPr="00FF3E34" w:rsidRDefault="00FF3E34" w:rsidP="00FF3E34">
      <w:pPr>
        <w:spacing w:after="0"/>
        <w:rPr>
          <w:rFonts w:cs="Arial"/>
          <w:b/>
          <w:sz w:val="24"/>
          <w:szCs w:val="24"/>
          <w:shd w:val="clear" w:color="auto" w:fill="FFFFFF"/>
          <w:lang w:val="es-CO" w:eastAsia="es-CO"/>
        </w:rPr>
      </w:pPr>
    </w:p>
    <w:p w:rsidR="00FF3E34" w:rsidRPr="00FF3E34" w:rsidRDefault="00FF3E34" w:rsidP="00FF3E34">
      <w:pPr>
        <w:spacing w:after="0"/>
        <w:rPr>
          <w:rFonts w:cs="Arial"/>
          <w:b/>
          <w:sz w:val="24"/>
          <w:szCs w:val="24"/>
          <w:shd w:val="clear" w:color="auto" w:fill="FFFFFF"/>
          <w:lang w:val="es-CO" w:eastAsia="es-CO"/>
        </w:rPr>
      </w:pPr>
      <w:r w:rsidRPr="00FF3E34">
        <w:rPr>
          <w:rFonts w:cs="Arial"/>
          <w:b/>
          <w:sz w:val="24"/>
          <w:szCs w:val="24"/>
          <w:shd w:val="clear" w:color="auto" w:fill="FFFFFF"/>
          <w:lang w:val="es-CO" w:eastAsia="es-CO"/>
        </w:rPr>
        <w:t>JORGE HUMBERTO MANTILLA</w:t>
      </w:r>
    </w:p>
    <w:p w:rsidR="00FF3E34" w:rsidRPr="00FF3E34" w:rsidRDefault="00FF3E34" w:rsidP="00FF3E34">
      <w:pPr>
        <w:spacing w:after="0"/>
        <w:rPr>
          <w:rFonts w:cs="Arial"/>
          <w:b/>
          <w:sz w:val="24"/>
          <w:szCs w:val="24"/>
          <w:shd w:val="clear" w:color="auto" w:fill="FFFFFF"/>
          <w:lang w:val="es-CO" w:eastAsia="es-CO"/>
        </w:rPr>
      </w:pPr>
      <w:r w:rsidRPr="00FF3E34">
        <w:rPr>
          <w:rFonts w:cs="Arial"/>
          <w:b/>
          <w:sz w:val="24"/>
          <w:szCs w:val="24"/>
          <w:shd w:val="clear" w:color="auto" w:fill="FFFFFF"/>
          <w:lang w:val="es-CO" w:eastAsia="es-CO"/>
        </w:rPr>
        <w:t>Secretario General Cámara de Representantes</w:t>
      </w:r>
    </w:p>
    <w:p w:rsidR="00FF3E34" w:rsidRPr="00FF3E34" w:rsidRDefault="00FF3E34" w:rsidP="00FF3E34">
      <w:pPr>
        <w:spacing w:after="0"/>
        <w:rPr>
          <w:rFonts w:cs="Arial"/>
          <w:b/>
          <w:sz w:val="24"/>
          <w:szCs w:val="24"/>
          <w:shd w:val="clear" w:color="auto" w:fill="FFFFFF"/>
          <w:lang w:val="es-CO" w:eastAsia="es-CO"/>
        </w:rPr>
      </w:pPr>
    </w:p>
    <w:p w:rsidR="00FF3E34" w:rsidRPr="00FF3E34" w:rsidRDefault="00FF3E34" w:rsidP="00FF3E34">
      <w:pPr>
        <w:spacing w:after="0"/>
        <w:rPr>
          <w:rFonts w:cs="Arial"/>
          <w:b/>
          <w:sz w:val="24"/>
          <w:szCs w:val="24"/>
          <w:shd w:val="clear" w:color="auto" w:fill="FFFFFF"/>
          <w:lang w:val="es-CO" w:eastAsia="es-CO"/>
        </w:rPr>
      </w:pPr>
    </w:p>
    <w:p w:rsidR="00FF3E34" w:rsidRPr="00FF3E34" w:rsidRDefault="00FF3E34" w:rsidP="00FF3E34">
      <w:pPr>
        <w:spacing w:after="0"/>
        <w:ind w:left="1416" w:hanging="1416"/>
        <w:jc w:val="both"/>
        <w:rPr>
          <w:rFonts w:cs="Arial"/>
          <w:b/>
          <w:sz w:val="24"/>
          <w:szCs w:val="24"/>
          <w:lang w:val="es-CO" w:eastAsia="es-CO"/>
        </w:rPr>
      </w:pPr>
      <w:r w:rsidRPr="00FF3E34">
        <w:rPr>
          <w:rFonts w:cs="Arial"/>
          <w:b/>
          <w:sz w:val="24"/>
          <w:szCs w:val="24"/>
          <w:lang w:val="es-CO" w:eastAsia="es-CO"/>
        </w:rPr>
        <w:t>Asunto:</w:t>
      </w:r>
      <w:r w:rsidRPr="00FF3E34">
        <w:rPr>
          <w:rFonts w:cs="Arial"/>
          <w:b/>
          <w:sz w:val="24"/>
          <w:szCs w:val="24"/>
          <w:lang w:val="es-CO" w:eastAsia="es-CO"/>
        </w:rPr>
        <w:tab/>
        <w:t>Presentación Proyecto de Ley “Por medio de la cual se expiden normas para la protección y utilización de la zona costera de la nación y se dictan otras disposiciones”.</w:t>
      </w:r>
    </w:p>
    <w:p w:rsidR="00FF3E34" w:rsidRPr="00FF3E34" w:rsidRDefault="00FF3E34" w:rsidP="00FF3E34">
      <w:pPr>
        <w:spacing w:after="0"/>
        <w:ind w:left="1416" w:hanging="1416"/>
        <w:jc w:val="both"/>
        <w:rPr>
          <w:rFonts w:cs="Arial"/>
          <w:b/>
          <w:sz w:val="24"/>
          <w:szCs w:val="24"/>
          <w:lang w:val="es-CO" w:eastAsia="es-CO"/>
        </w:rPr>
      </w:pPr>
    </w:p>
    <w:p w:rsidR="00FF3E34" w:rsidRPr="00FF3E34" w:rsidRDefault="00FF3E34" w:rsidP="00FF3E34">
      <w:pPr>
        <w:spacing w:after="0"/>
        <w:ind w:left="1416" w:hanging="1416"/>
        <w:jc w:val="both"/>
        <w:rPr>
          <w:rFonts w:cs="Arial"/>
          <w:b/>
          <w:sz w:val="24"/>
          <w:szCs w:val="24"/>
          <w:lang w:val="es-CO" w:eastAsia="es-CO"/>
        </w:rPr>
      </w:pPr>
    </w:p>
    <w:p w:rsidR="00FF3E34" w:rsidRPr="00FF3E34" w:rsidRDefault="00FF3E34" w:rsidP="00FF3E34">
      <w:pPr>
        <w:spacing w:after="0"/>
        <w:ind w:left="1416" w:hanging="1416"/>
        <w:jc w:val="both"/>
        <w:rPr>
          <w:rFonts w:cs="Arial"/>
          <w:sz w:val="24"/>
          <w:szCs w:val="24"/>
          <w:lang w:val="es-CO" w:eastAsia="es-CO"/>
        </w:rPr>
      </w:pPr>
      <w:r w:rsidRPr="00FF3E34">
        <w:rPr>
          <w:rFonts w:cs="Arial"/>
          <w:sz w:val="24"/>
          <w:szCs w:val="24"/>
          <w:lang w:val="es-CO" w:eastAsia="es-CO"/>
        </w:rPr>
        <w:t>Cordial saludo,</w:t>
      </w:r>
    </w:p>
    <w:p w:rsidR="00FF3E34" w:rsidRPr="00FF3E34" w:rsidRDefault="00FF3E34" w:rsidP="00FF3E34">
      <w:pPr>
        <w:spacing w:after="0"/>
        <w:ind w:left="1416" w:hanging="1416"/>
        <w:jc w:val="both"/>
        <w:rPr>
          <w:rFonts w:cs="Arial"/>
          <w:sz w:val="24"/>
          <w:szCs w:val="24"/>
          <w:lang w:val="es-CO" w:eastAsia="es-CO"/>
        </w:rPr>
      </w:pPr>
    </w:p>
    <w:p w:rsidR="00FF3E34" w:rsidRPr="00FF3E34" w:rsidRDefault="00FF3E34" w:rsidP="00FF3E34">
      <w:pPr>
        <w:spacing w:after="0"/>
        <w:ind w:left="1416" w:hanging="1416"/>
        <w:jc w:val="both"/>
        <w:rPr>
          <w:rFonts w:cs="Arial"/>
          <w:sz w:val="24"/>
          <w:szCs w:val="24"/>
          <w:lang w:val="es-CO" w:eastAsia="es-CO"/>
        </w:rPr>
      </w:pPr>
    </w:p>
    <w:p w:rsidR="00FF3E34" w:rsidRPr="00FF3E34" w:rsidRDefault="00FF3E34" w:rsidP="00FF3E34">
      <w:pPr>
        <w:spacing w:after="0"/>
        <w:ind w:firstLine="2"/>
        <w:jc w:val="both"/>
        <w:rPr>
          <w:rFonts w:cs="Arial"/>
          <w:i/>
          <w:sz w:val="24"/>
          <w:szCs w:val="24"/>
          <w:lang w:val="es-CO" w:eastAsia="es-CO"/>
        </w:rPr>
      </w:pPr>
      <w:r w:rsidRPr="00FF3E34">
        <w:rPr>
          <w:rFonts w:cs="Arial"/>
          <w:sz w:val="24"/>
          <w:szCs w:val="24"/>
          <w:lang w:val="es-CO" w:eastAsia="es-CO"/>
        </w:rPr>
        <w:t>En cumplimiento de lo dispuesto en la Ley 5 de 1992 me permito presentar antes ustedes el Proyecto de Ley “Por medio de la cual se expiden normas para la protección y utilización de la zona costera de la nación y se dictan otras disposiciones”.</w:t>
      </w:r>
    </w:p>
    <w:p w:rsidR="00FF3E34" w:rsidRPr="00FF3E34" w:rsidRDefault="00FF3E34" w:rsidP="00FF3E34">
      <w:pPr>
        <w:spacing w:after="0"/>
        <w:ind w:firstLine="2"/>
        <w:jc w:val="both"/>
        <w:rPr>
          <w:rFonts w:cs="Arial"/>
          <w:sz w:val="24"/>
          <w:szCs w:val="24"/>
          <w:lang w:val="es-CO" w:eastAsia="es-CO"/>
        </w:rPr>
      </w:pPr>
    </w:p>
    <w:p w:rsidR="00FF3E34" w:rsidRPr="00FF3E34" w:rsidRDefault="00FF3E34" w:rsidP="00FF3E34">
      <w:pPr>
        <w:spacing w:after="0"/>
        <w:rPr>
          <w:rFonts w:cs="Arial"/>
          <w:b/>
          <w:sz w:val="24"/>
          <w:szCs w:val="24"/>
          <w:lang w:val="es-CO" w:eastAsia="es-CO"/>
        </w:rPr>
      </w:pPr>
    </w:p>
    <w:p w:rsidR="00FF3E34" w:rsidRPr="00FF3E34" w:rsidRDefault="00FF3E34" w:rsidP="00FF3E34">
      <w:pPr>
        <w:spacing w:after="0"/>
        <w:rPr>
          <w:rFonts w:cs="Arial"/>
          <w:b/>
          <w:sz w:val="24"/>
          <w:szCs w:val="24"/>
          <w:lang w:val="es-CO" w:eastAsia="es-CO"/>
        </w:rPr>
      </w:pPr>
    </w:p>
    <w:p w:rsidR="00FF3E34" w:rsidRPr="00FF3E34" w:rsidRDefault="00FF3E34" w:rsidP="00FF3E34">
      <w:pPr>
        <w:spacing w:after="0"/>
        <w:rPr>
          <w:rFonts w:cs="Arial"/>
          <w:sz w:val="24"/>
          <w:szCs w:val="24"/>
          <w:lang w:val="es-CO" w:eastAsia="es-CO"/>
        </w:rPr>
      </w:pPr>
      <w:r w:rsidRPr="00FF3E34">
        <w:rPr>
          <w:rFonts w:cs="Arial"/>
          <w:sz w:val="24"/>
          <w:szCs w:val="24"/>
          <w:lang w:val="es-CO" w:eastAsia="es-CO"/>
        </w:rPr>
        <w:t>Atentamente,</w:t>
      </w:r>
    </w:p>
    <w:p w:rsidR="00FF3E34" w:rsidRPr="00FF3E34" w:rsidRDefault="00FF3E34" w:rsidP="00FF3E34">
      <w:pPr>
        <w:spacing w:after="0"/>
        <w:rPr>
          <w:rFonts w:cs="Arial"/>
          <w:b/>
          <w:sz w:val="24"/>
          <w:szCs w:val="24"/>
          <w:lang w:val="es-CO" w:eastAsia="es-CO"/>
        </w:rPr>
      </w:pPr>
      <w:r w:rsidRPr="00FF3E34">
        <w:rPr>
          <w:rFonts w:cs="Arial"/>
          <w:b/>
          <w:noProof/>
          <w:sz w:val="24"/>
          <w:szCs w:val="24"/>
          <w:lang w:val="es-CO" w:eastAsia="es-CO"/>
        </w:rPr>
        <w:drawing>
          <wp:inline distT="0" distB="0" distL="0" distR="0" wp14:anchorId="09164C93" wp14:editId="37844E69">
            <wp:extent cx="3017400" cy="1343025"/>
            <wp:effectExtent l="0" t="0" r="0" b="0"/>
            <wp:docPr id="1" name="Imagen 1" descr="C:\Users\USR001.HP\AppData\Local\Microsoft\Windows\Temporary Internet Files\Content.IE5\VJLL35AB\AA 00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R001.HP\AppData\Local\Microsoft\Windows\Temporary Internet Files\Content.IE5\VJLL35AB\AA 002.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17400" cy="1343025"/>
                    </a:xfrm>
                    <a:prstGeom prst="rect">
                      <a:avLst/>
                    </a:prstGeom>
                    <a:noFill/>
                    <a:ln>
                      <a:noFill/>
                    </a:ln>
                  </pic:spPr>
                </pic:pic>
              </a:graphicData>
            </a:graphic>
          </wp:inline>
        </w:drawing>
      </w:r>
    </w:p>
    <w:p w:rsidR="00FF3E34" w:rsidRPr="00FF3E34" w:rsidRDefault="00FF3E34" w:rsidP="00FF3E34">
      <w:pPr>
        <w:spacing w:after="0"/>
        <w:rPr>
          <w:rFonts w:cs="Arial"/>
          <w:b/>
          <w:sz w:val="24"/>
          <w:szCs w:val="24"/>
          <w:lang w:val="es-CO" w:eastAsia="es-CO"/>
        </w:rPr>
      </w:pPr>
    </w:p>
    <w:p w:rsidR="00FF3E34" w:rsidRPr="00FF3E34" w:rsidRDefault="00FF3E34" w:rsidP="00FF3E34">
      <w:pPr>
        <w:spacing w:after="0"/>
        <w:rPr>
          <w:rFonts w:cs="Times New Roman"/>
          <w:b/>
          <w:sz w:val="24"/>
          <w:szCs w:val="24"/>
          <w:lang w:val="es-CO" w:eastAsia="es-CO"/>
        </w:rPr>
      </w:pPr>
    </w:p>
    <w:p w:rsidR="00AD19AE" w:rsidRDefault="00AD19AE"/>
    <w:p w:rsidR="00C352DE" w:rsidRDefault="00C352DE"/>
    <w:p w:rsidR="00C352DE" w:rsidRDefault="00C352DE"/>
    <w:p w:rsidR="00C352DE" w:rsidRPr="001B7960" w:rsidRDefault="00C352DE" w:rsidP="00C352DE">
      <w:pPr>
        <w:jc w:val="center"/>
        <w:rPr>
          <w:rFonts w:ascii="Arial" w:hAnsi="Arial" w:cs="Arial"/>
          <w:b/>
          <w:sz w:val="24"/>
          <w:szCs w:val="24"/>
        </w:rPr>
      </w:pPr>
      <w:r w:rsidRPr="001B7960">
        <w:rPr>
          <w:rFonts w:ascii="Arial" w:hAnsi="Arial" w:cs="Arial"/>
          <w:b/>
          <w:sz w:val="24"/>
          <w:szCs w:val="24"/>
        </w:rPr>
        <w:lastRenderedPageBreak/>
        <w:t>Proyecto de Ley  No.</w:t>
      </w:r>
      <w:r>
        <w:rPr>
          <w:rFonts w:ascii="Arial" w:hAnsi="Arial" w:cs="Arial"/>
          <w:b/>
          <w:sz w:val="24"/>
          <w:szCs w:val="24"/>
        </w:rPr>
        <w:t xml:space="preserve"> 166</w:t>
      </w:r>
      <w:r w:rsidRPr="001B7960">
        <w:rPr>
          <w:rFonts w:ascii="Arial" w:hAnsi="Arial" w:cs="Arial"/>
          <w:b/>
          <w:sz w:val="24"/>
          <w:szCs w:val="24"/>
        </w:rPr>
        <w:t xml:space="preserve"> de 2013 Senado.</w:t>
      </w:r>
    </w:p>
    <w:p w:rsidR="00C352DE" w:rsidRPr="001B7960" w:rsidRDefault="00C352DE" w:rsidP="00C352DE">
      <w:pPr>
        <w:jc w:val="center"/>
        <w:rPr>
          <w:rFonts w:ascii="Arial" w:hAnsi="Arial" w:cs="Arial"/>
          <w:b/>
          <w:sz w:val="24"/>
          <w:szCs w:val="24"/>
        </w:rPr>
      </w:pPr>
      <w:r w:rsidRPr="001B7960">
        <w:rPr>
          <w:rFonts w:ascii="Arial" w:hAnsi="Arial" w:cs="Arial"/>
          <w:b/>
          <w:sz w:val="24"/>
          <w:szCs w:val="24"/>
        </w:rPr>
        <w:t>“Por medio de la cual se expiden normas para la protección y utilización de la zona costera de la nación y se dictan otras disposiciones”.</w:t>
      </w:r>
    </w:p>
    <w:p w:rsidR="00C352DE" w:rsidRDefault="00C352DE" w:rsidP="00C352DE">
      <w:pPr>
        <w:jc w:val="both"/>
        <w:rPr>
          <w:rFonts w:ascii="Arial" w:hAnsi="Arial" w:cs="Arial"/>
          <w:b/>
          <w:sz w:val="24"/>
          <w:szCs w:val="24"/>
        </w:rPr>
      </w:pPr>
    </w:p>
    <w:p w:rsidR="00C352DE" w:rsidRPr="005D3E97" w:rsidRDefault="00C352DE" w:rsidP="00C352DE">
      <w:pPr>
        <w:jc w:val="both"/>
        <w:rPr>
          <w:rFonts w:ascii="Arial" w:hAnsi="Arial" w:cs="Arial"/>
          <w:b/>
          <w:sz w:val="24"/>
          <w:szCs w:val="24"/>
        </w:rPr>
      </w:pPr>
      <w:r w:rsidRPr="005D3E97">
        <w:rPr>
          <w:rFonts w:ascii="Arial" w:hAnsi="Arial" w:cs="Arial"/>
          <w:b/>
          <w:sz w:val="24"/>
          <w:szCs w:val="24"/>
        </w:rPr>
        <w:t>EXPOSICION DE MOTIVOS</w:t>
      </w:r>
    </w:p>
    <w:p w:rsidR="00C352DE" w:rsidRPr="005D3E97" w:rsidRDefault="00C352DE" w:rsidP="00C352DE">
      <w:pPr>
        <w:tabs>
          <w:tab w:val="left" w:pos="0"/>
          <w:tab w:val="left" w:pos="708"/>
        </w:tabs>
        <w:autoSpaceDN w:val="0"/>
        <w:adjustRightInd w:val="0"/>
        <w:spacing w:before="17" w:after="28" w:line="288" w:lineRule="auto"/>
        <w:jc w:val="both"/>
        <w:textAlignment w:val="center"/>
        <w:rPr>
          <w:rFonts w:ascii="Arial" w:eastAsia="Times New Roman" w:hAnsi="Arial" w:cs="Arial"/>
          <w:color w:val="000000"/>
          <w:sz w:val="24"/>
          <w:szCs w:val="24"/>
          <w:lang w:val="es-ES_tradnl" w:eastAsia="es-ES"/>
        </w:rPr>
      </w:pPr>
      <w:r w:rsidRPr="005D3E97">
        <w:rPr>
          <w:rFonts w:ascii="Arial" w:eastAsia="Times New Roman" w:hAnsi="Arial" w:cs="Arial"/>
          <w:color w:val="000000"/>
          <w:sz w:val="24"/>
          <w:szCs w:val="24"/>
          <w:lang w:val="es-ES_tradnl" w:eastAsia="es-ES"/>
        </w:rPr>
        <w:t xml:space="preserve">El presente proyecto de ley tiene como finalidad proteger el patrimonio natural del país relacionado con el territorio marino-costera, regula su determinación, su protección y su utilización así como también ampara los componentes del mencionado territorio y regula las formas de uso, goce y aprovechamiento económico de los recursos naturales. </w:t>
      </w:r>
    </w:p>
    <w:p w:rsidR="00C352DE" w:rsidRPr="005D3E97" w:rsidRDefault="00C352DE" w:rsidP="00C352DE">
      <w:pPr>
        <w:autoSpaceDE w:val="0"/>
        <w:autoSpaceDN w:val="0"/>
        <w:adjustRightInd w:val="0"/>
        <w:spacing w:after="0" w:line="240" w:lineRule="auto"/>
        <w:jc w:val="both"/>
        <w:rPr>
          <w:rFonts w:ascii="Arial" w:hAnsi="Arial" w:cs="Arial"/>
          <w:sz w:val="24"/>
          <w:szCs w:val="24"/>
        </w:rPr>
      </w:pPr>
    </w:p>
    <w:p w:rsidR="00C352DE" w:rsidRPr="005D3E97" w:rsidRDefault="00C352DE" w:rsidP="00C352DE">
      <w:pPr>
        <w:autoSpaceDE w:val="0"/>
        <w:autoSpaceDN w:val="0"/>
        <w:adjustRightInd w:val="0"/>
        <w:spacing w:after="0" w:line="240" w:lineRule="auto"/>
        <w:jc w:val="both"/>
        <w:rPr>
          <w:rFonts w:ascii="Arial" w:hAnsi="Arial" w:cs="Arial"/>
          <w:sz w:val="24"/>
          <w:szCs w:val="24"/>
        </w:rPr>
      </w:pPr>
      <w:r w:rsidRPr="005D3E97">
        <w:rPr>
          <w:rFonts w:ascii="Arial" w:hAnsi="Arial" w:cs="Arial"/>
          <w:sz w:val="24"/>
          <w:szCs w:val="24"/>
        </w:rPr>
        <w:t xml:space="preserve">Colombia tiene una superficie marítima de 928.660 km2 </w:t>
      </w:r>
      <w:proofErr w:type="spellStart"/>
      <w:r w:rsidRPr="005D3E97">
        <w:rPr>
          <w:rFonts w:ascii="Arial" w:hAnsi="Arial" w:cs="Arial"/>
          <w:sz w:val="24"/>
          <w:szCs w:val="24"/>
        </w:rPr>
        <w:t>aprox</w:t>
      </w:r>
      <w:proofErr w:type="spellEnd"/>
      <w:r w:rsidRPr="005D3E97">
        <w:rPr>
          <w:rFonts w:ascii="Arial" w:hAnsi="Arial" w:cs="Arial"/>
          <w:sz w:val="24"/>
          <w:szCs w:val="24"/>
        </w:rPr>
        <w:t xml:space="preserve">, quiere decir que ésta área representa casi que el 45% de la extensión total del territorio nacional, la línea costera del Caribe es de 1.600 km, con un espacio marítimo de 589.560 km2 y en el Pacífico la línea costera es de 1.300 km y su espacio marítimo de 339.100 km2 aprox. Por su parte, el territorio insular colombiano está conformado por el Archipiélago de San Andrés y las islas de Providencia y Santa Catalina en el Mar Caribe y las islas de Gorgona, </w:t>
      </w:r>
      <w:proofErr w:type="spellStart"/>
      <w:r w:rsidRPr="005D3E97">
        <w:rPr>
          <w:rFonts w:ascii="Arial" w:hAnsi="Arial" w:cs="Arial"/>
          <w:sz w:val="24"/>
          <w:szCs w:val="24"/>
        </w:rPr>
        <w:t>Gorgonilla</w:t>
      </w:r>
      <w:proofErr w:type="spellEnd"/>
      <w:r w:rsidRPr="005D3E97">
        <w:rPr>
          <w:rFonts w:ascii="Arial" w:hAnsi="Arial" w:cs="Arial"/>
          <w:sz w:val="24"/>
          <w:szCs w:val="24"/>
        </w:rPr>
        <w:t xml:space="preserve"> y </w:t>
      </w:r>
      <w:proofErr w:type="spellStart"/>
      <w:r w:rsidRPr="005D3E97">
        <w:rPr>
          <w:rFonts w:ascii="Arial" w:hAnsi="Arial" w:cs="Arial"/>
          <w:sz w:val="24"/>
          <w:szCs w:val="24"/>
        </w:rPr>
        <w:t>Malpelo</w:t>
      </w:r>
      <w:proofErr w:type="spellEnd"/>
      <w:r w:rsidRPr="005D3E97">
        <w:rPr>
          <w:rFonts w:ascii="Arial" w:hAnsi="Arial" w:cs="Arial"/>
          <w:sz w:val="24"/>
          <w:szCs w:val="24"/>
        </w:rPr>
        <w:t xml:space="preserve"> en el Pacífico. </w:t>
      </w:r>
    </w:p>
    <w:p w:rsidR="00C352DE" w:rsidRPr="005D3E97" w:rsidRDefault="00C352DE" w:rsidP="00C352DE">
      <w:pPr>
        <w:autoSpaceDE w:val="0"/>
        <w:autoSpaceDN w:val="0"/>
        <w:adjustRightInd w:val="0"/>
        <w:spacing w:after="0" w:line="240" w:lineRule="auto"/>
        <w:jc w:val="both"/>
        <w:rPr>
          <w:rFonts w:ascii="Arial" w:hAnsi="Arial" w:cs="Arial"/>
          <w:sz w:val="24"/>
          <w:szCs w:val="24"/>
        </w:rPr>
      </w:pPr>
      <w:r w:rsidRPr="005D3E97">
        <w:rPr>
          <w:rFonts w:ascii="Arial" w:hAnsi="Arial" w:cs="Arial"/>
          <w:sz w:val="24"/>
          <w:szCs w:val="24"/>
        </w:rPr>
        <w:t>Nueve de los doce departamentos que comprenden las zonas costeras e insulares del país, se localizan en el Caribe Colombiano, los cuales son el Archipiélago de San Andrés, Providencia y Santa Catalina, Guajira, Magdalena, Atlántico, Bolívar, Sucre, Córdoba, Chocó y Antioquia, los otros cuatro, se encuentran en el Pacífico, los cuales son Chocó, Valle del Cauca, Cauca y Nariño. En los mencionados departamentos, se ubican los 47 municipios costeros e insulares en el país.</w:t>
      </w:r>
    </w:p>
    <w:p w:rsidR="00C352DE" w:rsidRPr="005D3E97" w:rsidRDefault="00C352DE" w:rsidP="00C352DE">
      <w:pPr>
        <w:autoSpaceDE w:val="0"/>
        <w:autoSpaceDN w:val="0"/>
        <w:adjustRightInd w:val="0"/>
        <w:spacing w:after="0" w:line="240" w:lineRule="auto"/>
        <w:jc w:val="both"/>
        <w:rPr>
          <w:rFonts w:ascii="Arial" w:hAnsi="Arial" w:cs="Arial"/>
          <w:sz w:val="24"/>
          <w:szCs w:val="24"/>
        </w:rPr>
      </w:pPr>
    </w:p>
    <w:p w:rsidR="00C352DE" w:rsidRPr="005D3E97" w:rsidRDefault="00C352DE" w:rsidP="00C352DE">
      <w:pPr>
        <w:autoSpaceDE w:val="0"/>
        <w:autoSpaceDN w:val="0"/>
        <w:adjustRightInd w:val="0"/>
        <w:spacing w:after="0" w:line="240" w:lineRule="auto"/>
        <w:jc w:val="both"/>
        <w:rPr>
          <w:rFonts w:ascii="Arial" w:hAnsi="Arial" w:cs="Arial"/>
          <w:sz w:val="24"/>
          <w:szCs w:val="24"/>
        </w:rPr>
      </w:pPr>
      <w:r w:rsidRPr="005D3E97">
        <w:rPr>
          <w:rFonts w:ascii="Arial" w:hAnsi="Arial" w:cs="Arial"/>
          <w:sz w:val="24"/>
          <w:szCs w:val="24"/>
        </w:rPr>
        <w:t xml:space="preserve">Por lo anterior, por la falta de legislación adecuada y los hechos que demuestran que Colombia es uno de los países donde la costa se ve amenazada, lo cual con la presente ley, se quiere lograr poner fin a su progresivo deterioro.   </w:t>
      </w:r>
    </w:p>
    <w:p w:rsidR="00C352DE" w:rsidRPr="005D3E97" w:rsidRDefault="00C352DE" w:rsidP="00C352DE">
      <w:pPr>
        <w:autoSpaceDE w:val="0"/>
        <w:autoSpaceDN w:val="0"/>
        <w:adjustRightInd w:val="0"/>
        <w:spacing w:after="0" w:line="240" w:lineRule="auto"/>
        <w:jc w:val="both"/>
        <w:rPr>
          <w:rFonts w:ascii="Arial" w:hAnsi="Arial" w:cs="Arial"/>
          <w:sz w:val="24"/>
          <w:szCs w:val="24"/>
        </w:rPr>
      </w:pPr>
    </w:p>
    <w:p w:rsidR="00C352DE" w:rsidRPr="005D3E97" w:rsidRDefault="00C352DE" w:rsidP="00C352DE">
      <w:pPr>
        <w:autoSpaceDE w:val="0"/>
        <w:autoSpaceDN w:val="0"/>
        <w:adjustRightInd w:val="0"/>
        <w:spacing w:after="0" w:line="240" w:lineRule="auto"/>
        <w:jc w:val="both"/>
        <w:rPr>
          <w:rFonts w:ascii="Arial" w:eastAsia="Times New Roman" w:hAnsi="Arial" w:cs="Arial"/>
          <w:color w:val="000000"/>
          <w:sz w:val="24"/>
          <w:szCs w:val="24"/>
          <w:lang w:val="es-ES_tradnl" w:eastAsia="es-ES"/>
        </w:rPr>
      </w:pPr>
      <w:r w:rsidRPr="005D3E97">
        <w:rPr>
          <w:rFonts w:ascii="Arial" w:hAnsi="Arial" w:cs="Arial"/>
          <w:sz w:val="24"/>
          <w:szCs w:val="24"/>
        </w:rPr>
        <w:t xml:space="preserve">Esta ley está encaminada a la gestión y conservación del territorio marino costero del país, se desarrollan los principios establecidos en la Política Nacional del Océano y del Espacio Costero – </w:t>
      </w:r>
      <w:r w:rsidRPr="005D3E97">
        <w:rPr>
          <w:rFonts w:ascii="Arial" w:eastAsia="Times New Roman" w:hAnsi="Arial" w:cs="Arial"/>
          <w:color w:val="000000"/>
          <w:sz w:val="24"/>
          <w:szCs w:val="24"/>
          <w:lang w:val="es-ES_tradnl" w:eastAsia="es-ES"/>
        </w:rPr>
        <w:t>PNOEC y se tiene en cuenta los aspectos más relevantes del documento Visión Colombia 2019.</w:t>
      </w:r>
    </w:p>
    <w:p w:rsidR="00C352DE" w:rsidRPr="005D3E97" w:rsidRDefault="00C352DE" w:rsidP="00C352DE">
      <w:pPr>
        <w:autoSpaceDE w:val="0"/>
        <w:autoSpaceDN w:val="0"/>
        <w:adjustRightInd w:val="0"/>
        <w:spacing w:after="0" w:line="240" w:lineRule="auto"/>
        <w:jc w:val="both"/>
        <w:rPr>
          <w:rFonts w:ascii="Arial" w:eastAsia="Times New Roman" w:hAnsi="Arial" w:cs="Arial"/>
          <w:color w:val="000000"/>
          <w:sz w:val="24"/>
          <w:szCs w:val="24"/>
          <w:lang w:val="es-ES_tradnl" w:eastAsia="es-ES"/>
        </w:rPr>
      </w:pPr>
    </w:p>
    <w:p w:rsidR="00C352DE" w:rsidRPr="005D3E97" w:rsidRDefault="00C352DE" w:rsidP="00C352DE">
      <w:pPr>
        <w:autoSpaceDE w:val="0"/>
        <w:autoSpaceDN w:val="0"/>
        <w:adjustRightInd w:val="0"/>
        <w:spacing w:after="0" w:line="240" w:lineRule="auto"/>
        <w:jc w:val="both"/>
        <w:rPr>
          <w:rFonts w:ascii="Arial" w:eastAsia="Times New Roman" w:hAnsi="Arial" w:cs="Arial"/>
          <w:color w:val="000000"/>
          <w:sz w:val="24"/>
          <w:szCs w:val="24"/>
          <w:lang w:val="es-ES_tradnl" w:eastAsia="es-ES"/>
        </w:rPr>
      </w:pPr>
      <w:r w:rsidRPr="005D3E97">
        <w:rPr>
          <w:rFonts w:ascii="Arial" w:eastAsia="Times New Roman" w:hAnsi="Arial" w:cs="Arial"/>
          <w:color w:val="000000"/>
          <w:sz w:val="24"/>
          <w:szCs w:val="24"/>
          <w:lang w:val="es-ES_tradnl" w:eastAsia="es-ES"/>
        </w:rPr>
        <w:t xml:space="preserve">Hemos recogido las enseñanzas de nuestra propia experiencia y de países con problemas semejantes al de nosotros, la idea es dar soluciones a problemas como la congestión y degradación de la zona costera. </w:t>
      </w:r>
    </w:p>
    <w:p w:rsidR="00C352DE" w:rsidRPr="005D3E97" w:rsidRDefault="00C352DE" w:rsidP="00C352DE">
      <w:pPr>
        <w:autoSpaceDE w:val="0"/>
        <w:autoSpaceDN w:val="0"/>
        <w:adjustRightInd w:val="0"/>
        <w:spacing w:after="0" w:line="240" w:lineRule="auto"/>
        <w:jc w:val="both"/>
        <w:rPr>
          <w:rFonts w:ascii="Arial" w:eastAsia="Times New Roman" w:hAnsi="Arial" w:cs="Arial"/>
          <w:color w:val="000000"/>
          <w:sz w:val="24"/>
          <w:szCs w:val="24"/>
          <w:lang w:val="es-ES_tradnl" w:eastAsia="es-ES"/>
        </w:rPr>
      </w:pPr>
    </w:p>
    <w:p w:rsidR="00C352DE" w:rsidRDefault="00C352DE" w:rsidP="00C352DE">
      <w:pPr>
        <w:autoSpaceDE w:val="0"/>
        <w:autoSpaceDN w:val="0"/>
        <w:adjustRightInd w:val="0"/>
        <w:spacing w:after="0" w:line="240" w:lineRule="auto"/>
        <w:jc w:val="both"/>
        <w:rPr>
          <w:rFonts w:ascii="Arial" w:hAnsi="Arial" w:cs="Arial"/>
          <w:sz w:val="24"/>
          <w:szCs w:val="24"/>
        </w:rPr>
      </w:pPr>
    </w:p>
    <w:p w:rsidR="00C352DE" w:rsidRDefault="00C352DE" w:rsidP="00C352DE">
      <w:pPr>
        <w:autoSpaceDE w:val="0"/>
        <w:autoSpaceDN w:val="0"/>
        <w:adjustRightInd w:val="0"/>
        <w:spacing w:after="0" w:line="240" w:lineRule="auto"/>
        <w:jc w:val="both"/>
        <w:rPr>
          <w:rFonts w:ascii="Arial" w:hAnsi="Arial" w:cs="Arial"/>
          <w:sz w:val="24"/>
          <w:szCs w:val="24"/>
        </w:rPr>
      </w:pPr>
    </w:p>
    <w:p w:rsidR="00C352DE" w:rsidRPr="005D3E97" w:rsidRDefault="00C352DE" w:rsidP="00C352DE">
      <w:pPr>
        <w:autoSpaceDE w:val="0"/>
        <w:autoSpaceDN w:val="0"/>
        <w:adjustRightInd w:val="0"/>
        <w:spacing w:after="0" w:line="240" w:lineRule="auto"/>
        <w:jc w:val="both"/>
        <w:rPr>
          <w:rFonts w:ascii="Arial" w:hAnsi="Arial" w:cs="Arial"/>
          <w:sz w:val="24"/>
          <w:szCs w:val="24"/>
        </w:rPr>
      </w:pPr>
    </w:p>
    <w:p w:rsidR="00C352DE" w:rsidRPr="005D3E97" w:rsidRDefault="00C352DE" w:rsidP="00C352DE">
      <w:pPr>
        <w:autoSpaceDE w:val="0"/>
        <w:autoSpaceDN w:val="0"/>
        <w:adjustRightInd w:val="0"/>
        <w:spacing w:after="0" w:line="240" w:lineRule="auto"/>
        <w:jc w:val="both"/>
        <w:rPr>
          <w:rFonts w:ascii="Arial" w:hAnsi="Arial" w:cs="Arial"/>
          <w:sz w:val="24"/>
          <w:szCs w:val="24"/>
        </w:rPr>
      </w:pPr>
    </w:p>
    <w:p w:rsidR="00C352DE" w:rsidRDefault="00C352DE" w:rsidP="00C352DE">
      <w:pPr>
        <w:autoSpaceDE w:val="0"/>
        <w:autoSpaceDN w:val="0"/>
        <w:adjustRightInd w:val="0"/>
        <w:spacing w:after="0" w:line="240" w:lineRule="auto"/>
        <w:jc w:val="both"/>
        <w:rPr>
          <w:rFonts w:ascii="Arial" w:hAnsi="Arial" w:cs="Arial"/>
          <w:b/>
          <w:sz w:val="24"/>
          <w:szCs w:val="24"/>
        </w:rPr>
      </w:pPr>
      <w:r w:rsidRPr="005D3E97">
        <w:rPr>
          <w:rFonts w:ascii="Arial" w:hAnsi="Arial" w:cs="Arial"/>
          <w:b/>
          <w:sz w:val="24"/>
          <w:szCs w:val="24"/>
        </w:rPr>
        <w:lastRenderedPageBreak/>
        <w:t xml:space="preserve">MARCO </w:t>
      </w:r>
      <w:r>
        <w:rPr>
          <w:rFonts w:ascii="Arial" w:hAnsi="Arial" w:cs="Arial"/>
          <w:b/>
          <w:sz w:val="24"/>
          <w:szCs w:val="24"/>
        </w:rPr>
        <w:t>JURIDICO</w:t>
      </w:r>
    </w:p>
    <w:p w:rsidR="00C352DE" w:rsidRPr="005D3E97" w:rsidRDefault="00C352DE" w:rsidP="00C352DE">
      <w:pPr>
        <w:autoSpaceDE w:val="0"/>
        <w:autoSpaceDN w:val="0"/>
        <w:adjustRightInd w:val="0"/>
        <w:spacing w:after="0" w:line="240" w:lineRule="auto"/>
        <w:jc w:val="both"/>
        <w:rPr>
          <w:rFonts w:ascii="Arial" w:hAnsi="Arial" w:cs="Arial"/>
          <w:b/>
          <w:sz w:val="24"/>
          <w:szCs w:val="24"/>
        </w:rPr>
      </w:pPr>
    </w:p>
    <w:p w:rsidR="00C352DE" w:rsidRPr="00FA1F11" w:rsidRDefault="00C352DE" w:rsidP="00C352DE">
      <w:pPr>
        <w:tabs>
          <w:tab w:val="left" w:pos="0"/>
          <w:tab w:val="left" w:pos="708"/>
        </w:tabs>
        <w:autoSpaceDN w:val="0"/>
        <w:adjustRightInd w:val="0"/>
        <w:spacing w:before="28" w:after="28" w:line="288" w:lineRule="auto"/>
        <w:jc w:val="both"/>
        <w:textAlignment w:val="center"/>
        <w:rPr>
          <w:rFonts w:ascii="Arial" w:eastAsia="Times New Roman" w:hAnsi="Arial" w:cs="Arial"/>
          <w:color w:val="000000"/>
          <w:sz w:val="24"/>
          <w:szCs w:val="24"/>
          <w:lang w:val="es-ES_tradnl" w:eastAsia="es-ES"/>
        </w:rPr>
      </w:pPr>
      <w:r>
        <w:rPr>
          <w:rFonts w:ascii="Bookman Old Style" w:eastAsia="Times New Roman" w:hAnsi="Bookman Old Style"/>
          <w:color w:val="000000"/>
          <w:sz w:val="23"/>
          <w:szCs w:val="23"/>
          <w:lang w:val="es-ES_tradnl" w:eastAsia="es-ES"/>
        </w:rPr>
        <w:t xml:space="preserve">- </w:t>
      </w:r>
      <w:r w:rsidRPr="00FA1F11">
        <w:rPr>
          <w:rFonts w:ascii="Arial" w:eastAsia="Times New Roman" w:hAnsi="Arial" w:cs="Arial"/>
          <w:color w:val="000000"/>
          <w:sz w:val="24"/>
          <w:szCs w:val="24"/>
          <w:lang w:val="es-ES_tradnl" w:eastAsia="es-ES"/>
        </w:rPr>
        <w:t>Convenio internacional relativo a la intervención en alta mar en casos de accidentes que causen una contaminación por hidrocarburos, 1969 y Protocolo, 1973.</w:t>
      </w:r>
    </w:p>
    <w:p w:rsidR="00C352DE" w:rsidRPr="00FA1F11" w:rsidRDefault="00C352DE" w:rsidP="00C352DE">
      <w:pPr>
        <w:tabs>
          <w:tab w:val="left" w:pos="0"/>
          <w:tab w:val="left" w:pos="708"/>
        </w:tabs>
        <w:autoSpaceDN w:val="0"/>
        <w:adjustRightInd w:val="0"/>
        <w:spacing w:before="28" w:after="28" w:line="288" w:lineRule="auto"/>
        <w:jc w:val="both"/>
        <w:textAlignment w:val="center"/>
        <w:rPr>
          <w:rFonts w:ascii="Arial" w:eastAsia="Times New Roman" w:hAnsi="Arial" w:cs="Arial"/>
          <w:color w:val="000000"/>
          <w:sz w:val="24"/>
          <w:szCs w:val="24"/>
          <w:lang w:val="es-ES_tradnl" w:eastAsia="es-ES"/>
        </w:rPr>
      </w:pPr>
      <w:r w:rsidRPr="00FA1F11">
        <w:rPr>
          <w:rFonts w:ascii="Arial" w:eastAsia="Times New Roman" w:hAnsi="Arial" w:cs="Arial"/>
          <w:color w:val="000000"/>
          <w:sz w:val="24"/>
          <w:szCs w:val="24"/>
          <w:lang w:val="es-ES_tradnl" w:eastAsia="es-ES"/>
        </w:rPr>
        <w:t>- Conferencia sobre el medio ambiente y el hombre (Estocolmo, Suecia, 1972).</w:t>
      </w:r>
    </w:p>
    <w:p w:rsidR="00C352DE" w:rsidRPr="00FA1F11" w:rsidRDefault="00C352DE" w:rsidP="00C352DE">
      <w:pPr>
        <w:tabs>
          <w:tab w:val="left" w:pos="0"/>
          <w:tab w:val="left" w:pos="708"/>
        </w:tabs>
        <w:autoSpaceDN w:val="0"/>
        <w:adjustRightInd w:val="0"/>
        <w:spacing w:before="28" w:after="28" w:line="288" w:lineRule="auto"/>
        <w:jc w:val="both"/>
        <w:textAlignment w:val="center"/>
        <w:rPr>
          <w:rFonts w:ascii="Arial" w:eastAsia="Times New Roman" w:hAnsi="Arial" w:cs="Arial"/>
          <w:color w:val="000000"/>
          <w:sz w:val="24"/>
          <w:szCs w:val="24"/>
          <w:lang w:val="es-ES_tradnl" w:eastAsia="es-ES"/>
        </w:rPr>
      </w:pPr>
      <w:r w:rsidRPr="00FA1F11">
        <w:rPr>
          <w:rFonts w:ascii="Arial" w:eastAsia="Times New Roman" w:hAnsi="Arial" w:cs="Arial"/>
          <w:color w:val="000000"/>
          <w:sz w:val="24"/>
          <w:szCs w:val="24"/>
          <w:lang w:val="es-ES_tradnl" w:eastAsia="es-ES"/>
        </w:rPr>
        <w:t>- Convenio sobre la prevención de la contaminación del mar por vertimiento de desechos y otras materias, 1972.</w:t>
      </w:r>
    </w:p>
    <w:p w:rsidR="00C352DE" w:rsidRPr="00FA1F11" w:rsidRDefault="00C352DE" w:rsidP="00C352DE">
      <w:pPr>
        <w:tabs>
          <w:tab w:val="left" w:pos="0"/>
          <w:tab w:val="left" w:pos="708"/>
        </w:tabs>
        <w:autoSpaceDN w:val="0"/>
        <w:adjustRightInd w:val="0"/>
        <w:spacing w:before="28" w:after="28" w:line="288" w:lineRule="auto"/>
        <w:jc w:val="both"/>
        <w:textAlignment w:val="center"/>
        <w:rPr>
          <w:rFonts w:ascii="Arial" w:eastAsia="Times New Roman" w:hAnsi="Arial" w:cs="Arial"/>
          <w:color w:val="000000"/>
          <w:sz w:val="24"/>
          <w:szCs w:val="24"/>
          <w:lang w:val="es-ES_tradnl" w:eastAsia="es-ES"/>
        </w:rPr>
      </w:pPr>
      <w:r w:rsidRPr="00FA1F11">
        <w:rPr>
          <w:rFonts w:ascii="Arial" w:eastAsia="Times New Roman" w:hAnsi="Arial" w:cs="Arial"/>
          <w:color w:val="000000"/>
          <w:sz w:val="24"/>
          <w:szCs w:val="24"/>
          <w:lang w:val="es-ES_tradnl" w:eastAsia="es-ES"/>
        </w:rPr>
        <w:t>- Convención internacional para la prevención de la contaminación por buques, MARPOL (Londres, Inglaterra, 1973) y protocolo 1978.</w:t>
      </w:r>
    </w:p>
    <w:p w:rsidR="00C352DE" w:rsidRPr="00FA1F11" w:rsidRDefault="00C352DE" w:rsidP="00C352DE">
      <w:pPr>
        <w:tabs>
          <w:tab w:val="left" w:pos="0"/>
          <w:tab w:val="left" w:pos="708"/>
        </w:tabs>
        <w:autoSpaceDN w:val="0"/>
        <w:adjustRightInd w:val="0"/>
        <w:spacing w:before="28" w:after="0" w:line="288" w:lineRule="auto"/>
        <w:jc w:val="both"/>
        <w:textAlignment w:val="center"/>
        <w:rPr>
          <w:rFonts w:ascii="Arial" w:eastAsia="Times New Roman" w:hAnsi="Arial" w:cs="Arial"/>
          <w:color w:val="000000"/>
          <w:sz w:val="24"/>
          <w:szCs w:val="24"/>
          <w:lang w:val="es-ES_tradnl" w:eastAsia="es-ES"/>
        </w:rPr>
      </w:pPr>
      <w:r w:rsidRPr="00FA1F11">
        <w:rPr>
          <w:rFonts w:ascii="Arial" w:eastAsia="Times New Roman" w:hAnsi="Arial" w:cs="Arial"/>
          <w:color w:val="000000"/>
          <w:sz w:val="24"/>
          <w:szCs w:val="24"/>
          <w:lang w:val="es-ES_tradnl" w:eastAsia="es-ES"/>
        </w:rPr>
        <w:t>- Convenio para la protección del medio marino y la zona costera del Pacífico sudeste (Cali, Colombia 1981).</w:t>
      </w:r>
    </w:p>
    <w:p w:rsidR="00C352DE" w:rsidRPr="00FA1F11" w:rsidRDefault="00C352DE" w:rsidP="00C352DE">
      <w:pPr>
        <w:tabs>
          <w:tab w:val="left" w:pos="0"/>
          <w:tab w:val="left" w:pos="708"/>
        </w:tabs>
        <w:autoSpaceDN w:val="0"/>
        <w:adjustRightInd w:val="0"/>
        <w:spacing w:before="28" w:after="28" w:line="288" w:lineRule="auto"/>
        <w:jc w:val="both"/>
        <w:textAlignment w:val="center"/>
        <w:rPr>
          <w:rFonts w:ascii="Arial" w:eastAsia="Times New Roman" w:hAnsi="Arial" w:cs="Arial"/>
          <w:color w:val="000000"/>
          <w:sz w:val="24"/>
          <w:szCs w:val="24"/>
          <w:lang w:val="es-ES_tradnl" w:eastAsia="es-ES"/>
        </w:rPr>
      </w:pPr>
      <w:r w:rsidRPr="00FA1F11">
        <w:rPr>
          <w:rFonts w:ascii="Arial" w:eastAsia="Times New Roman" w:hAnsi="Arial" w:cs="Arial"/>
          <w:color w:val="000000"/>
          <w:sz w:val="24"/>
          <w:szCs w:val="24"/>
          <w:lang w:val="es-ES_tradnl" w:eastAsia="es-ES"/>
        </w:rPr>
        <w:t>- Convención de las Naciones Unidas sobre el derecho del mar (</w:t>
      </w:r>
      <w:proofErr w:type="spellStart"/>
      <w:r w:rsidRPr="00FA1F11">
        <w:rPr>
          <w:rFonts w:ascii="Arial" w:eastAsia="Times New Roman" w:hAnsi="Arial" w:cs="Arial"/>
          <w:color w:val="000000"/>
          <w:sz w:val="24"/>
          <w:szCs w:val="24"/>
          <w:lang w:val="es-ES_tradnl" w:eastAsia="es-ES"/>
        </w:rPr>
        <w:t>Montego</w:t>
      </w:r>
      <w:proofErr w:type="spellEnd"/>
      <w:r w:rsidRPr="00FA1F11">
        <w:rPr>
          <w:rFonts w:ascii="Arial" w:eastAsia="Times New Roman" w:hAnsi="Arial" w:cs="Arial"/>
          <w:color w:val="000000"/>
          <w:sz w:val="24"/>
          <w:szCs w:val="24"/>
          <w:lang w:val="es-ES_tradnl" w:eastAsia="es-ES"/>
        </w:rPr>
        <w:t xml:space="preserve"> </w:t>
      </w:r>
      <w:proofErr w:type="spellStart"/>
      <w:r w:rsidRPr="00FA1F11">
        <w:rPr>
          <w:rFonts w:ascii="Arial" w:eastAsia="Times New Roman" w:hAnsi="Arial" w:cs="Arial"/>
          <w:color w:val="000000"/>
          <w:sz w:val="24"/>
          <w:szCs w:val="24"/>
          <w:lang w:val="es-ES_tradnl" w:eastAsia="es-ES"/>
        </w:rPr>
        <w:t>Bay</w:t>
      </w:r>
      <w:proofErr w:type="spellEnd"/>
      <w:r w:rsidRPr="00FA1F11">
        <w:rPr>
          <w:rFonts w:ascii="Arial" w:eastAsia="Times New Roman" w:hAnsi="Arial" w:cs="Arial"/>
          <w:color w:val="000000"/>
          <w:sz w:val="24"/>
          <w:szCs w:val="24"/>
          <w:lang w:val="es-ES_tradnl" w:eastAsia="es-ES"/>
        </w:rPr>
        <w:t>, Jamaica, 1982).</w:t>
      </w:r>
    </w:p>
    <w:p w:rsidR="00C352DE" w:rsidRPr="00FA1F11" w:rsidRDefault="00C352DE" w:rsidP="00C352DE">
      <w:pPr>
        <w:tabs>
          <w:tab w:val="left" w:pos="0"/>
          <w:tab w:val="left" w:pos="708"/>
        </w:tabs>
        <w:autoSpaceDN w:val="0"/>
        <w:adjustRightInd w:val="0"/>
        <w:spacing w:before="28" w:after="28" w:line="288" w:lineRule="auto"/>
        <w:jc w:val="both"/>
        <w:textAlignment w:val="center"/>
        <w:rPr>
          <w:rFonts w:ascii="Arial" w:eastAsia="Times New Roman" w:hAnsi="Arial" w:cs="Arial"/>
          <w:color w:val="000000"/>
          <w:sz w:val="24"/>
          <w:szCs w:val="24"/>
          <w:lang w:val="es-ES_tradnl" w:eastAsia="es-ES"/>
        </w:rPr>
      </w:pPr>
      <w:r w:rsidRPr="00FA1F11">
        <w:rPr>
          <w:rFonts w:ascii="Arial" w:eastAsia="Times New Roman" w:hAnsi="Arial" w:cs="Arial"/>
          <w:color w:val="000000"/>
          <w:sz w:val="24"/>
          <w:szCs w:val="24"/>
          <w:lang w:val="es-ES_tradnl" w:eastAsia="es-ES"/>
        </w:rPr>
        <w:t>- Convenio para la protección y el desarrollo del medio marino en la región del Gran Caribe (Cartagena, Colombia, 1983).</w:t>
      </w:r>
    </w:p>
    <w:p w:rsidR="00C352DE" w:rsidRPr="00FA1F11" w:rsidRDefault="00C352DE" w:rsidP="00C352DE">
      <w:pPr>
        <w:tabs>
          <w:tab w:val="left" w:pos="0"/>
          <w:tab w:val="left" w:pos="708"/>
        </w:tabs>
        <w:autoSpaceDN w:val="0"/>
        <w:adjustRightInd w:val="0"/>
        <w:spacing w:before="28" w:after="28" w:line="288" w:lineRule="auto"/>
        <w:jc w:val="both"/>
        <w:textAlignment w:val="center"/>
        <w:rPr>
          <w:rFonts w:ascii="Arial" w:eastAsia="Times New Roman" w:hAnsi="Arial" w:cs="Arial"/>
          <w:color w:val="000000"/>
          <w:sz w:val="24"/>
          <w:szCs w:val="24"/>
          <w:lang w:val="es-ES_tradnl" w:eastAsia="es-ES"/>
        </w:rPr>
      </w:pPr>
      <w:r w:rsidRPr="00FA1F11">
        <w:rPr>
          <w:rFonts w:ascii="Arial" w:eastAsia="Times New Roman" w:hAnsi="Arial" w:cs="Arial"/>
          <w:color w:val="000000"/>
          <w:sz w:val="24"/>
          <w:szCs w:val="24"/>
          <w:lang w:val="es-ES_tradnl" w:eastAsia="es-ES"/>
        </w:rPr>
        <w:t>- Protocolo para la conservación y administración de las áreas marinas y costeras protegidas del Pacífico sudeste (Paipa, Colombia, 1989).</w:t>
      </w:r>
    </w:p>
    <w:p w:rsidR="00C352DE" w:rsidRPr="00FA1F11" w:rsidRDefault="00C352DE" w:rsidP="00C352DE">
      <w:pPr>
        <w:tabs>
          <w:tab w:val="left" w:pos="0"/>
          <w:tab w:val="left" w:pos="708"/>
        </w:tabs>
        <w:autoSpaceDN w:val="0"/>
        <w:adjustRightInd w:val="0"/>
        <w:spacing w:before="28" w:after="28" w:line="288" w:lineRule="auto"/>
        <w:jc w:val="both"/>
        <w:textAlignment w:val="center"/>
        <w:rPr>
          <w:rFonts w:ascii="Arial" w:eastAsia="Times New Roman" w:hAnsi="Arial" w:cs="Arial"/>
          <w:color w:val="000000"/>
          <w:sz w:val="24"/>
          <w:szCs w:val="24"/>
          <w:lang w:val="es-ES_tradnl" w:eastAsia="es-ES"/>
        </w:rPr>
      </w:pPr>
      <w:r w:rsidRPr="00FA1F11">
        <w:rPr>
          <w:rFonts w:ascii="Arial" w:eastAsia="Times New Roman" w:hAnsi="Arial" w:cs="Arial"/>
          <w:color w:val="000000"/>
          <w:sz w:val="24"/>
          <w:szCs w:val="24"/>
          <w:lang w:val="es-ES_tradnl" w:eastAsia="es-ES"/>
        </w:rPr>
        <w:t>- Convenio internacional sobre responsabilidad civil por daños causados por la contaminación de las aguas del mar por hidrocarburos, 1969 y Protocolos 1976, 1984.</w:t>
      </w:r>
    </w:p>
    <w:p w:rsidR="00C352DE" w:rsidRPr="00FA1F11" w:rsidRDefault="00C352DE" w:rsidP="00C352DE">
      <w:pPr>
        <w:tabs>
          <w:tab w:val="left" w:pos="0"/>
          <w:tab w:val="left" w:pos="708"/>
        </w:tabs>
        <w:autoSpaceDN w:val="0"/>
        <w:adjustRightInd w:val="0"/>
        <w:spacing w:before="28" w:after="28" w:line="288" w:lineRule="auto"/>
        <w:jc w:val="both"/>
        <w:textAlignment w:val="center"/>
        <w:rPr>
          <w:rFonts w:ascii="Arial" w:eastAsia="Times New Roman" w:hAnsi="Arial" w:cs="Arial"/>
          <w:color w:val="000000"/>
          <w:sz w:val="24"/>
          <w:szCs w:val="24"/>
          <w:lang w:val="es-ES_tradnl" w:eastAsia="es-ES"/>
        </w:rPr>
      </w:pPr>
      <w:r w:rsidRPr="00FA1F11">
        <w:rPr>
          <w:rFonts w:ascii="Arial" w:eastAsia="Times New Roman" w:hAnsi="Arial" w:cs="Arial"/>
          <w:color w:val="000000"/>
          <w:sz w:val="24"/>
          <w:szCs w:val="24"/>
          <w:lang w:val="es-ES_tradnl" w:eastAsia="es-ES"/>
        </w:rPr>
        <w:t>- Convenio internacional de constitución de un fondo internacional de indemnización de daños causados por la contaminación de hidrocarburos, 1971 y Protocolos 1976, 1984.</w:t>
      </w:r>
    </w:p>
    <w:p w:rsidR="00C352DE" w:rsidRPr="00FA1F11" w:rsidRDefault="00C352DE" w:rsidP="00C352DE">
      <w:pPr>
        <w:tabs>
          <w:tab w:val="left" w:pos="0"/>
          <w:tab w:val="left" w:pos="708"/>
        </w:tabs>
        <w:autoSpaceDN w:val="0"/>
        <w:adjustRightInd w:val="0"/>
        <w:spacing w:before="28" w:after="28" w:line="288" w:lineRule="auto"/>
        <w:jc w:val="both"/>
        <w:textAlignment w:val="center"/>
        <w:rPr>
          <w:rFonts w:ascii="Arial" w:eastAsia="Times New Roman" w:hAnsi="Arial" w:cs="Arial"/>
          <w:color w:val="000000"/>
          <w:sz w:val="24"/>
          <w:szCs w:val="24"/>
          <w:lang w:val="es-ES_tradnl" w:eastAsia="es-ES"/>
        </w:rPr>
      </w:pPr>
      <w:r w:rsidRPr="00FA1F11">
        <w:rPr>
          <w:rFonts w:ascii="Arial" w:eastAsia="Times New Roman" w:hAnsi="Arial" w:cs="Arial"/>
          <w:color w:val="000000"/>
          <w:sz w:val="24"/>
          <w:szCs w:val="24"/>
          <w:lang w:val="es-ES_tradnl" w:eastAsia="es-ES"/>
        </w:rPr>
        <w:t>- Convenio de Atenas relativo al transporte de pasajeros y sus equipajes por mar, 1974 y Protocolo 1976.</w:t>
      </w:r>
    </w:p>
    <w:p w:rsidR="00C352DE" w:rsidRPr="00FA1F11" w:rsidRDefault="00C352DE" w:rsidP="00C352DE">
      <w:pPr>
        <w:tabs>
          <w:tab w:val="left" w:pos="0"/>
          <w:tab w:val="left" w:pos="708"/>
        </w:tabs>
        <w:autoSpaceDN w:val="0"/>
        <w:adjustRightInd w:val="0"/>
        <w:spacing w:before="28" w:after="28" w:line="288" w:lineRule="auto"/>
        <w:jc w:val="both"/>
        <w:textAlignment w:val="center"/>
        <w:rPr>
          <w:rFonts w:ascii="Arial" w:eastAsia="Times New Roman" w:hAnsi="Arial" w:cs="Arial"/>
          <w:color w:val="000000"/>
          <w:sz w:val="24"/>
          <w:szCs w:val="24"/>
          <w:lang w:val="es-ES_tradnl" w:eastAsia="es-ES"/>
        </w:rPr>
      </w:pPr>
      <w:r w:rsidRPr="00FA1F11">
        <w:rPr>
          <w:rFonts w:ascii="Arial" w:eastAsia="Times New Roman" w:hAnsi="Arial" w:cs="Arial"/>
          <w:color w:val="000000"/>
          <w:sz w:val="24"/>
          <w:szCs w:val="24"/>
          <w:lang w:val="es-ES_tradnl" w:eastAsia="es-ES"/>
        </w:rPr>
        <w:t>- Convenio sobre limitación de la responsabilidad nacida de reclamaciones de derecho marítimo, 1976.</w:t>
      </w:r>
    </w:p>
    <w:p w:rsidR="00C352DE" w:rsidRPr="00FA1F11" w:rsidRDefault="00C352DE" w:rsidP="00C352DE">
      <w:pPr>
        <w:tabs>
          <w:tab w:val="left" w:pos="0"/>
          <w:tab w:val="left" w:pos="708"/>
        </w:tabs>
        <w:autoSpaceDN w:val="0"/>
        <w:adjustRightInd w:val="0"/>
        <w:spacing w:before="28" w:after="28" w:line="288" w:lineRule="auto"/>
        <w:jc w:val="both"/>
        <w:textAlignment w:val="center"/>
        <w:rPr>
          <w:rFonts w:ascii="Arial" w:eastAsia="Times New Roman" w:hAnsi="Arial" w:cs="Arial"/>
          <w:color w:val="000000"/>
          <w:sz w:val="24"/>
          <w:szCs w:val="24"/>
          <w:lang w:val="es-ES_tradnl" w:eastAsia="es-ES"/>
        </w:rPr>
      </w:pPr>
      <w:r w:rsidRPr="00FA1F11">
        <w:rPr>
          <w:rFonts w:ascii="Arial" w:eastAsia="Times New Roman" w:hAnsi="Arial" w:cs="Arial"/>
          <w:color w:val="000000"/>
          <w:sz w:val="24"/>
          <w:szCs w:val="24"/>
          <w:lang w:val="es-ES_tradnl" w:eastAsia="es-ES"/>
        </w:rPr>
        <w:t>- Ley 22/1988, de 28 de julio, Ley de Costas (España).</w:t>
      </w:r>
    </w:p>
    <w:p w:rsidR="00C352DE" w:rsidRPr="00FA1F11" w:rsidRDefault="00C352DE" w:rsidP="00C352DE">
      <w:pPr>
        <w:tabs>
          <w:tab w:val="left" w:pos="0"/>
          <w:tab w:val="left" w:pos="708"/>
        </w:tabs>
        <w:autoSpaceDN w:val="0"/>
        <w:adjustRightInd w:val="0"/>
        <w:spacing w:before="28" w:after="28" w:line="288" w:lineRule="auto"/>
        <w:jc w:val="both"/>
        <w:textAlignment w:val="center"/>
        <w:rPr>
          <w:rFonts w:ascii="Arial" w:eastAsia="Times New Roman" w:hAnsi="Arial" w:cs="Arial"/>
          <w:color w:val="000000"/>
          <w:sz w:val="24"/>
          <w:szCs w:val="24"/>
          <w:lang w:val="es-ES_tradnl" w:eastAsia="es-ES"/>
        </w:rPr>
      </w:pPr>
      <w:r w:rsidRPr="00FA1F11">
        <w:rPr>
          <w:rFonts w:ascii="Arial" w:eastAsia="Times New Roman" w:hAnsi="Arial" w:cs="Arial"/>
          <w:color w:val="000000"/>
          <w:sz w:val="24"/>
          <w:szCs w:val="24"/>
          <w:lang w:val="es-ES_tradnl" w:eastAsia="es-ES"/>
        </w:rPr>
        <w:t>- Nueva Ley DOF 08-01-1986, Ley Federal del Mar (México).</w:t>
      </w:r>
    </w:p>
    <w:p w:rsidR="00C352DE" w:rsidRPr="00FA1F11" w:rsidRDefault="00C352DE" w:rsidP="00C352DE">
      <w:pPr>
        <w:tabs>
          <w:tab w:val="left" w:pos="0"/>
          <w:tab w:val="left" w:pos="708"/>
        </w:tabs>
        <w:autoSpaceDN w:val="0"/>
        <w:adjustRightInd w:val="0"/>
        <w:spacing w:before="28" w:after="28" w:line="288" w:lineRule="auto"/>
        <w:jc w:val="both"/>
        <w:textAlignment w:val="center"/>
        <w:rPr>
          <w:rFonts w:ascii="Arial" w:eastAsia="Times New Roman" w:hAnsi="Arial" w:cs="Arial"/>
          <w:color w:val="000000"/>
          <w:sz w:val="24"/>
          <w:szCs w:val="24"/>
          <w:lang w:val="es-ES_tradnl" w:eastAsia="es-ES"/>
        </w:rPr>
      </w:pPr>
      <w:r w:rsidRPr="00FA1F11">
        <w:rPr>
          <w:rFonts w:ascii="Arial" w:eastAsia="Times New Roman" w:hAnsi="Arial" w:cs="Arial"/>
          <w:color w:val="000000"/>
          <w:sz w:val="24"/>
          <w:szCs w:val="24"/>
          <w:lang w:val="es-ES_tradnl" w:eastAsia="es-ES"/>
        </w:rPr>
        <w:t xml:space="preserve">- Decreto 1875 de 1975, </w:t>
      </w:r>
      <w:r w:rsidRPr="00FA1F11">
        <w:rPr>
          <w:rFonts w:ascii="Arial" w:eastAsia="Times New Roman" w:hAnsi="Arial" w:cs="Arial"/>
          <w:i/>
          <w:iCs/>
          <w:color w:val="000000"/>
          <w:sz w:val="24"/>
          <w:szCs w:val="24"/>
          <w:lang w:val="es-ES_tradnl" w:eastAsia="es-ES"/>
        </w:rPr>
        <w:t>por medio del cual se dictan normas para la prevención de la contaminación del medio marino</w:t>
      </w:r>
      <w:r w:rsidRPr="00FA1F11">
        <w:rPr>
          <w:rFonts w:ascii="Arial" w:eastAsia="Times New Roman" w:hAnsi="Arial" w:cs="Arial"/>
          <w:color w:val="000000"/>
          <w:sz w:val="24"/>
          <w:szCs w:val="24"/>
          <w:lang w:val="es-ES_tradnl" w:eastAsia="es-ES"/>
        </w:rPr>
        <w:t>.</w:t>
      </w:r>
    </w:p>
    <w:p w:rsidR="00C352DE" w:rsidRPr="00FA1F11" w:rsidRDefault="00C352DE" w:rsidP="00C352DE">
      <w:pPr>
        <w:tabs>
          <w:tab w:val="left" w:pos="0"/>
          <w:tab w:val="left" w:pos="708"/>
        </w:tabs>
        <w:autoSpaceDN w:val="0"/>
        <w:adjustRightInd w:val="0"/>
        <w:spacing w:before="28" w:after="28" w:line="288" w:lineRule="auto"/>
        <w:jc w:val="both"/>
        <w:textAlignment w:val="center"/>
        <w:rPr>
          <w:rFonts w:ascii="Arial" w:eastAsia="Times New Roman" w:hAnsi="Arial" w:cs="Arial"/>
          <w:color w:val="000000"/>
          <w:sz w:val="24"/>
          <w:szCs w:val="24"/>
          <w:lang w:val="es-ES_tradnl" w:eastAsia="es-ES"/>
        </w:rPr>
      </w:pPr>
      <w:r w:rsidRPr="00FA1F11">
        <w:rPr>
          <w:rFonts w:ascii="Arial" w:eastAsia="Times New Roman" w:hAnsi="Arial" w:cs="Arial"/>
          <w:color w:val="000000"/>
          <w:sz w:val="24"/>
          <w:szCs w:val="24"/>
          <w:lang w:val="es-ES_tradnl" w:eastAsia="es-ES"/>
        </w:rPr>
        <w:t xml:space="preserve">- La Ley 10 de 1978 </w:t>
      </w:r>
      <w:r w:rsidRPr="00FA1F11">
        <w:rPr>
          <w:rFonts w:ascii="Arial" w:eastAsia="Times New Roman" w:hAnsi="Arial" w:cs="Arial"/>
          <w:i/>
          <w:iCs/>
          <w:color w:val="000000"/>
          <w:sz w:val="24"/>
          <w:szCs w:val="24"/>
          <w:lang w:val="es-ES_tradnl" w:eastAsia="es-ES"/>
        </w:rPr>
        <w:t>se encargó de dictar normas sobre mar territorial, zona económica exclusiva, plataforma continental</w:t>
      </w:r>
      <w:r>
        <w:rPr>
          <w:rFonts w:ascii="Arial" w:eastAsia="Times New Roman" w:hAnsi="Arial" w:cs="Arial"/>
          <w:i/>
          <w:iCs/>
          <w:color w:val="000000"/>
          <w:sz w:val="24"/>
          <w:szCs w:val="24"/>
          <w:lang w:val="es-ES_tradnl" w:eastAsia="es-ES"/>
        </w:rPr>
        <w:t>, Colombia</w:t>
      </w:r>
      <w:r w:rsidRPr="00FA1F11">
        <w:rPr>
          <w:rFonts w:ascii="Arial" w:eastAsia="Times New Roman" w:hAnsi="Arial" w:cs="Arial"/>
          <w:color w:val="000000"/>
          <w:sz w:val="24"/>
          <w:szCs w:val="24"/>
          <w:lang w:val="es-ES_tradnl" w:eastAsia="es-ES"/>
        </w:rPr>
        <w:t>.</w:t>
      </w:r>
    </w:p>
    <w:p w:rsidR="00C352DE" w:rsidRPr="00FA1F11" w:rsidRDefault="00C352DE" w:rsidP="00C352DE">
      <w:pPr>
        <w:tabs>
          <w:tab w:val="left" w:pos="0"/>
          <w:tab w:val="left" w:pos="708"/>
        </w:tabs>
        <w:autoSpaceDN w:val="0"/>
        <w:adjustRightInd w:val="0"/>
        <w:spacing w:before="28" w:after="28" w:line="288" w:lineRule="auto"/>
        <w:jc w:val="both"/>
        <w:textAlignment w:val="center"/>
        <w:rPr>
          <w:rFonts w:ascii="Arial" w:eastAsia="Times New Roman" w:hAnsi="Arial" w:cs="Arial"/>
          <w:color w:val="000000"/>
          <w:sz w:val="24"/>
          <w:szCs w:val="24"/>
          <w:lang w:val="es-ES_tradnl" w:eastAsia="es-ES"/>
        </w:rPr>
      </w:pPr>
      <w:r w:rsidRPr="00FA1F11">
        <w:rPr>
          <w:rFonts w:ascii="Arial" w:eastAsia="Times New Roman" w:hAnsi="Arial" w:cs="Arial"/>
          <w:color w:val="000000"/>
          <w:sz w:val="24"/>
          <w:szCs w:val="24"/>
          <w:lang w:val="es-ES_tradnl" w:eastAsia="es-ES"/>
        </w:rPr>
        <w:t xml:space="preserve">- Decreto 1436 de 1984, </w:t>
      </w:r>
      <w:r w:rsidRPr="00FA1F11">
        <w:rPr>
          <w:rFonts w:ascii="Arial" w:eastAsia="Times New Roman" w:hAnsi="Arial" w:cs="Arial"/>
          <w:i/>
          <w:iCs/>
          <w:color w:val="000000"/>
          <w:sz w:val="24"/>
          <w:szCs w:val="24"/>
          <w:lang w:val="es-ES_tradnl" w:eastAsia="es-ES"/>
        </w:rPr>
        <w:t>el cual establece las líneas bases a partir de las cuales se mide la anchura del mar territorial y la zona económica exclusiva de la Nación</w:t>
      </w:r>
      <w:r w:rsidRPr="00FA1F11">
        <w:rPr>
          <w:rFonts w:ascii="Arial" w:eastAsia="Times New Roman" w:hAnsi="Arial" w:cs="Arial"/>
          <w:color w:val="000000"/>
          <w:sz w:val="24"/>
          <w:szCs w:val="24"/>
          <w:lang w:val="es-ES_tradnl" w:eastAsia="es-ES"/>
        </w:rPr>
        <w:t>.</w:t>
      </w:r>
    </w:p>
    <w:p w:rsidR="00C352DE" w:rsidRPr="00FA1F11" w:rsidRDefault="00C352DE" w:rsidP="00C352DE">
      <w:pPr>
        <w:tabs>
          <w:tab w:val="left" w:pos="0"/>
          <w:tab w:val="left" w:pos="708"/>
        </w:tabs>
        <w:autoSpaceDN w:val="0"/>
        <w:adjustRightInd w:val="0"/>
        <w:spacing w:before="28" w:after="28" w:line="288" w:lineRule="auto"/>
        <w:jc w:val="both"/>
        <w:textAlignment w:val="center"/>
        <w:rPr>
          <w:rFonts w:ascii="Arial" w:eastAsia="Times New Roman" w:hAnsi="Arial" w:cs="Arial"/>
          <w:color w:val="000000"/>
          <w:sz w:val="24"/>
          <w:szCs w:val="24"/>
          <w:lang w:val="es-ES_tradnl" w:eastAsia="es-ES"/>
        </w:rPr>
      </w:pPr>
      <w:r w:rsidRPr="00FA1F11">
        <w:rPr>
          <w:rFonts w:ascii="Arial" w:eastAsia="Times New Roman" w:hAnsi="Arial" w:cs="Arial"/>
          <w:color w:val="000000"/>
          <w:sz w:val="24"/>
          <w:szCs w:val="24"/>
          <w:lang w:val="es-ES_tradnl" w:eastAsia="es-ES"/>
        </w:rPr>
        <w:t xml:space="preserve">- Decreto-ley 2324 de septiembre 18 de 1984, reorganizó la Dirección General Marítima, </w:t>
      </w:r>
      <w:proofErr w:type="spellStart"/>
      <w:r w:rsidRPr="00FA1F11">
        <w:rPr>
          <w:rFonts w:ascii="Arial" w:eastAsia="Times New Roman" w:hAnsi="Arial" w:cs="Arial"/>
          <w:color w:val="000000"/>
          <w:sz w:val="24"/>
          <w:szCs w:val="24"/>
          <w:lang w:val="es-ES_tradnl" w:eastAsia="es-ES"/>
        </w:rPr>
        <w:t>Dimar</w:t>
      </w:r>
      <w:proofErr w:type="spellEnd"/>
      <w:r w:rsidRPr="00FA1F11">
        <w:rPr>
          <w:rFonts w:ascii="Arial" w:eastAsia="Times New Roman" w:hAnsi="Arial" w:cs="Arial"/>
          <w:color w:val="000000"/>
          <w:sz w:val="24"/>
          <w:szCs w:val="24"/>
          <w:lang w:val="es-ES_tradnl" w:eastAsia="es-ES"/>
        </w:rPr>
        <w:t>.</w:t>
      </w:r>
    </w:p>
    <w:p w:rsidR="00C352DE" w:rsidRPr="00FA1F11" w:rsidRDefault="00C352DE" w:rsidP="00C352DE">
      <w:pPr>
        <w:tabs>
          <w:tab w:val="left" w:pos="0"/>
          <w:tab w:val="left" w:pos="708"/>
        </w:tabs>
        <w:autoSpaceDN w:val="0"/>
        <w:adjustRightInd w:val="0"/>
        <w:spacing w:before="28" w:after="28" w:line="288" w:lineRule="auto"/>
        <w:jc w:val="both"/>
        <w:textAlignment w:val="center"/>
        <w:rPr>
          <w:rFonts w:ascii="Arial" w:eastAsia="Times New Roman" w:hAnsi="Arial" w:cs="Arial"/>
          <w:i/>
          <w:iCs/>
          <w:color w:val="000000"/>
          <w:sz w:val="24"/>
          <w:szCs w:val="24"/>
          <w:lang w:val="es-ES_tradnl" w:eastAsia="es-ES"/>
        </w:rPr>
      </w:pPr>
      <w:r w:rsidRPr="00FA1F11">
        <w:rPr>
          <w:rFonts w:ascii="Arial" w:eastAsia="Times New Roman" w:hAnsi="Arial" w:cs="Arial"/>
          <w:color w:val="000000"/>
          <w:sz w:val="24"/>
          <w:szCs w:val="24"/>
          <w:lang w:val="es-ES_tradnl" w:eastAsia="es-ES"/>
        </w:rPr>
        <w:lastRenderedPageBreak/>
        <w:t xml:space="preserve">- La Ley 45 de 1985, aprobatoria del </w:t>
      </w:r>
      <w:r w:rsidRPr="00FA1F11">
        <w:rPr>
          <w:rFonts w:ascii="Arial" w:eastAsia="Times New Roman" w:hAnsi="Arial" w:cs="Arial"/>
          <w:i/>
          <w:iCs/>
          <w:color w:val="000000"/>
          <w:sz w:val="24"/>
          <w:szCs w:val="24"/>
          <w:lang w:val="es-ES_tradnl" w:eastAsia="es-ES"/>
        </w:rPr>
        <w:t>Convenio a la protección del medio marino y la zo</w:t>
      </w:r>
      <w:r>
        <w:rPr>
          <w:rFonts w:ascii="Arial" w:eastAsia="Times New Roman" w:hAnsi="Arial" w:cs="Arial"/>
          <w:i/>
          <w:iCs/>
          <w:color w:val="000000"/>
          <w:sz w:val="24"/>
          <w:szCs w:val="24"/>
          <w:lang w:val="es-ES_tradnl" w:eastAsia="es-ES"/>
        </w:rPr>
        <w:t>na costera del Pacífico sudeste</w:t>
      </w:r>
      <w:r w:rsidRPr="00FA1F11">
        <w:rPr>
          <w:rFonts w:ascii="Arial" w:eastAsia="Times New Roman" w:hAnsi="Arial" w:cs="Arial"/>
          <w:i/>
          <w:iCs/>
          <w:color w:val="000000"/>
          <w:sz w:val="24"/>
          <w:szCs w:val="24"/>
          <w:lang w:val="es-ES_tradnl" w:eastAsia="es-ES"/>
        </w:rPr>
        <w:t>.</w:t>
      </w:r>
    </w:p>
    <w:p w:rsidR="00C352DE" w:rsidRPr="00FA1F11" w:rsidRDefault="00C352DE" w:rsidP="00C352DE">
      <w:pPr>
        <w:tabs>
          <w:tab w:val="left" w:pos="0"/>
          <w:tab w:val="left" w:pos="708"/>
        </w:tabs>
        <w:autoSpaceDN w:val="0"/>
        <w:adjustRightInd w:val="0"/>
        <w:spacing w:before="28" w:after="28" w:line="288" w:lineRule="auto"/>
        <w:jc w:val="both"/>
        <w:textAlignment w:val="center"/>
        <w:rPr>
          <w:rFonts w:ascii="Arial" w:eastAsia="Times New Roman" w:hAnsi="Arial" w:cs="Arial"/>
          <w:color w:val="000000"/>
          <w:sz w:val="24"/>
          <w:szCs w:val="24"/>
          <w:lang w:val="es-ES_tradnl" w:eastAsia="es-ES"/>
        </w:rPr>
      </w:pPr>
      <w:r w:rsidRPr="00FA1F11">
        <w:rPr>
          <w:rFonts w:ascii="Arial" w:eastAsia="Times New Roman" w:hAnsi="Arial" w:cs="Arial"/>
          <w:color w:val="000000"/>
          <w:sz w:val="24"/>
          <w:szCs w:val="24"/>
          <w:lang w:val="es-ES_tradnl" w:eastAsia="es-ES"/>
        </w:rPr>
        <w:t>- Ley 56 de 1987, aprobatoria del Convenio para la protección y el desarrollo del medio marino en la región del Gran Caribe. Convenio de Cartagena.</w:t>
      </w:r>
    </w:p>
    <w:p w:rsidR="00C352DE" w:rsidRPr="00FA1F11" w:rsidRDefault="00C352DE" w:rsidP="00C352DE">
      <w:pPr>
        <w:tabs>
          <w:tab w:val="left" w:pos="0"/>
          <w:tab w:val="left" w:pos="708"/>
        </w:tabs>
        <w:autoSpaceDN w:val="0"/>
        <w:adjustRightInd w:val="0"/>
        <w:spacing w:before="28" w:after="28" w:line="288" w:lineRule="auto"/>
        <w:jc w:val="both"/>
        <w:textAlignment w:val="center"/>
        <w:rPr>
          <w:rFonts w:ascii="Arial" w:eastAsia="Times New Roman" w:hAnsi="Arial" w:cs="Arial"/>
          <w:color w:val="000000"/>
          <w:sz w:val="24"/>
          <w:szCs w:val="24"/>
          <w:lang w:val="es-ES_tradnl" w:eastAsia="es-ES"/>
        </w:rPr>
      </w:pPr>
      <w:r w:rsidRPr="00FA1F11">
        <w:rPr>
          <w:rFonts w:ascii="Arial" w:eastAsia="Times New Roman" w:hAnsi="Arial" w:cs="Arial"/>
          <w:color w:val="000000"/>
          <w:sz w:val="24"/>
          <w:szCs w:val="24"/>
          <w:lang w:val="es-ES_tradnl" w:eastAsia="es-ES"/>
        </w:rPr>
        <w:t xml:space="preserve">- Ley 13 de 1990, </w:t>
      </w:r>
      <w:r w:rsidRPr="00FA1F11">
        <w:rPr>
          <w:rFonts w:ascii="Arial" w:eastAsia="Times New Roman" w:hAnsi="Arial" w:cs="Arial"/>
          <w:i/>
          <w:iCs/>
          <w:color w:val="000000"/>
          <w:sz w:val="24"/>
          <w:szCs w:val="24"/>
          <w:lang w:val="es-ES_tradnl" w:eastAsia="es-ES"/>
        </w:rPr>
        <w:t>por medio de la cual se dicta el Estatuto General de Pesca, cuyo objeto es el manejo integral y la explotación nacional de los recursos pesqueros, con el fin de asegurar su aprovechamiento sostenido</w:t>
      </w:r>
      <w:r w:rsidRPr="00FA1F11">
        <w:rPr>
          <w:rFonts w:ascii="Arial" w:eastAsia="Times New Roman" w:hAnsi="Arial" w:cs="Arial"/>
          <w:color w:val="000000"/>
          <w:sz w:val="24"/>
          <w:szCs w:val="24"/>
          <w:lang w:val="es-ES_tradnl" w:eastAsia="es-ES"/>
        </w:rPr>
        <w:t>.</w:t>
      </w:r>
    </w:p>
    <w:p w:rsidR="00C352DE" w:rsidRPr="00FA1F11" w:rsidRDefault="00C352DE" w:rsidP="00C352DE">
      <w:pPr>
        <w:tabs>
          <w:tab w:val="left" w:pos="0"/>
          <w:tab w:val="left" w:pos="708"/>
        </w:tabs>
        <w:autoSpaceDN w:val="0"/>
        <w:adjustRightInd w:val="0"/>
        <w:spacing w:before="28" w:after="28" w:line="288" w:lineRule="auto"/>
        <w:jc w:val="both"/>
        <w:textAlignment w:val="center"/>
        <w:rPr>
          <w:rFonts w:ascii="Arial" w:eastAsia="Times New Roman" w:hAnsi="Arial" w:cs="Arial"/>
          <w:color w:val="000000"/>
          <w:sz w:val="24"/>
          <w:szCs w:val="24"/>
          <w:lang w:val="es-ES_tradnl" w:eastAsia="es-ES"/>
        </w:rPr>
      </w:pPr>
      <w:r w:rsidRPr="00FA1F11">
        <w:rPr>
          <w:rFonts w:ascii="Arial" w:eastAsia="Times New Roman" w:hAnsi="Arial" w:cs="Arial"/>
          <w:color w:val="000000"/>
          <w:sz w:val="24"/>
          <w:szCs w:val="24"/>
          <w:lang w:val="es-ES_tradnl" w:eastAsia="es-ES"/>
        </w:rPr>
        <w:t>- Ley 21 de 1991 que adopta el Convenio 169 de la OIT sobre Pueblos Indígenas y Tribales.</w:t>
      </w:r>
    </w:p>
    <w:p w:rsidR="00C352DE" w:rsidRPr="00FA1F11" w:rsidRDefault="00C352DE" w:rsidP="00C352DE">
      <w:pPr>
        <w:tabs>
          <w:tab w:val="left" w:pos="0"/>
          <w:tab w:val="left" w:pos="708"/>
        </w:tabs>
        <w:autoSpaceDN w:val="0"/>
        <w:adjustRightInd w:val="0"/>
        <w:spacing w:before="28" w:after="28" w:line="288" w:lineRule="auto"/>
        <w:jc w:val="both"/>
        <w:textAlignment w:val="center"/>
        <w:rPr>
          <w:rFonts w:ascii="Arial" w:eastAsia="Times New Roman" w:hAnsi="Arial" w:cs="Arial"/>
          <w:color w:val="000000"/>
          <w:sz w:val="24"/>
          <w:szCs w:val="24"/>
          <w:lang w:val="es-ES_tradnl" w:eastAsia="es-ES"/>
        </w:rPr>
      </w:pPr>
      <w:r w:rsidRPr="00FA1F11">
        <w:rPr>
          <w:rFonts w:ascii="Arial" w:eastAsia="Times New Roman" w:hAnsi="Arial" w:cs="Arial"/>
          <w:color w:val="000000"/>
          <w:sz w:val="24"/>
          <w:szCs w:val="24"/>
          <w:lang w:val="es-ES_tradnl" w:eastAsia="es-ES"/>
        </w:rPr>
        <w:t>- Constitución Polí</w:t>
      </w:r>
      <w:r>
        <w:rPr>
          <w:rFonts w:ascii="Arial" w:eastAsia="Times New Roman" w:hAnsi="Arial" w:cs="Arial"/>
          <w:color w:val="000000"/>
          <w:sz w:val="24"/>
          <w:szCs w:val="24"/>
          <w:lang w:val="es-ES_tradnl" w:eastAsia="es-ES"/>
        </w:rPr>
        <w:t>tica de Colombia de 1991, en sus artículos 80, 101 y 334.</w:t>
      </w:r>
    </w:p>
    <w:p w:rsidR="00C352DE" w:rsidRPr="00FA1F11" w:rsidRDefault="00C352DE" w:rsidP="00C352DE">
      <w:pPr>
        <w:tabs>
          <w:tab w:val="left" w:pos="0"/>
          <w:tab w:val="left" w:pos="708"/>
        </w:tabs>
        <w:autoSpaceDN w:val="0"/>
        <w:adjustRightInd w:val="0"/>
        <w:spacing w:before="28" w:after="28" w:line="288" w:lineRule="auto"/>
        <w:jc w:val="both"/>
        <w:textAlignment w:val="center"/>
        <w:rPr>
          <w:rFonts w:ascii="Arial" w:eastAsia="Times New Roman" w:hAnsi="Arial" w:cs="Arial"/>
          <w:color w:val="000000"/>
          <w:sz w:val="24"/>
          <w:szCs w:val="24"/>
          <w:lang w:val="es-ES_tradnl" w:eastAsia="es-ES"/>
        </w:rPr>
      </w:pPr>
      <w:r w:rsidRPr="00FA1F11">
        <w:rPr>
          <w:rFonts w:ascii="Arial" w:eastAsia="Times New Roman" w:hAnsi="Arial" w:cs="Arial"/>
          <w:color w:val="000000"/>
          <w:sz w:val="24"/>
          <w:szCs w:val="24"/>
          <w:lang w:val="es-ES_tradnl" w:eastAsia="es-ES"/>
        </w:rPr>
        <w:t>- La Ley 12 de 1992, aprobatoria del Protocolo para la conservación y la administración de las áreas marinas y costeras protegidas del Pacífico sudeste.</w:t>
      </w:r>
    </w:p>
    <w:p w:rsidR="00C352DE" w:rsidRDefault="00C352DE" w:rsidP="00C352DE">
      <w:pPr>
        <w:tabs>
          <w:tab w:val="left" w:pos="0"/>
          <w:tab w:val="left" w:pos="708"/>
        </w:tabs>
        <w:autoSpaceDN w:val="0"/>
        <w:adjustRightInd w:val="0"/>
        <w:spacing w:before="28" w:after="28" w:line="288" w:lineRule="auto"/>
        <w:jc w:val="both"/>
        <w:textAlignment w:val="center"/>
        <w:rPr>
          <w:rFonts w:ascii="Arial" w:eastAsia="Times New Roman" w:hAnsi="Arial" w:cs="Arial"/>
          <w:color w:val="000000"/>
          <w:sz w:val="24"/>
          <w:szCs w:val="24"/>
          <w:lang w:val="es-ES_tradnl" w:eastAsia="es-ES"/>
        </w:rPr>
      </w:pPr>
      <w:r w:rsidRPr="00FA1F11">
        <w:rPr>
          <w:rFonts w:ascii="Arial" w:eastAsia="Times New Roman" w:hAnsi="Arial" w:cs="Arial"/>
          <w:color w:val="000000"/>
          <w:sz w:val="24"/>
          <w:szCs w:val="24"/>
          <w:lang w:val="es-ES_tradnl" w:eastAsia="es-ES"/>
        </w:rPr>
        <w:t>- Ley 99 de 1993, creó el Ministerio de Medio Ambiente (hoy Ministerio de Ambiente y Desarrollo sostenible) como máxima autoridad ambiental</w:t>
      </w:r>
      <w:r>
        <w:rPr>
          <w:rFonts w:ascii="Arial" w:eastAsia="Times New Roman" w:hAnsi="Arial" w:cs="Arial"/>
          <w:color w:val="000000"/>
          <w:sz w:val="24"/>
          <w:szCs w:val="24"/>
          <w:lang w:val="es-ES_tradnl" w:eastAsia="es-ES"/>
        </w:rPr>
        <w:t>.</w:t>
      </w:r>
      <w:r w:rsidRPr="00FA1F11">
        <w:rPr>
          <w:rFonts w:ascii="Arial" w:eastAsia="Times New Roman" w:hAnsi="Arial" w:cs="Arial"/>
          <w:color w:val="000000"/>
          <w:sz w:val="24"/>
          <w:szCs w:val="24"/>
          <w:lang w:val="es-ES_tradnl" w:eastAsia="es-ES"/>
        </w:rPr>
        <w:t xml:space="preserve"> </w:t>
      </w:r>
    </w:p>
    <w:p w:rsidR="00C352DE" w:rsidRPr="00FA1F11" w:rsidRDefault="00C352DE" w:rsidP="00C352DE">
      <w:pPr>
        <w:tabs>
          <w:tab w:val="left" w:pos="0"/>
          <w:tab w:val="left" w:pos="708"/>
        </w:tabs>
        <w:autoSpaceDN w:val="0"/>
        <w:adjustRightInd w:val="0"/>
        <w:spacing w:before="28" w:after="28" w:line="288" w:lineRule="auto"/>
        <w:jc w:val="both"/>
        <w:textAlignment w:val="center"/>
        <w:rPr>
          <w:rFonts w:ascii="Arial" w:eastAsia="Times New Roman" w:hAnsi="Arial" w:cs="Arial"/>
          <w:color w:val="000000"/>
          <w:sz w:val="24"/>
          <w:szCs w:val="24"/>
          <w:lang w:val="es-ES_tradnl" w:eastAsia="es-ES"/>
        </w:rPr>
      </w:pPr>
      <w:r w:rsidRPr="00FA1F11">
        <w:rPr>
          <w:rFonts w:ascii="Arial" w:eastAsia="Times New Roman" w:hAnsi="Arial" w:cs="Arial"/>
          <w:color w:val="000000"/>
          <w:sz w:val="24"/>
          <w:szCs w:val="24"/>
          <w:lang w:val="es-ES_tradnl" w:eastAsia="es-ES"/>
        </w:rPr>
        <w:t>- Ley 164 de 1994, por la cual se adopta la Convención Marco de las Naciones Unidas sobre Cambio Climático de 1992.</w:t>
      </w:r>
    </w:p>
    <w:p w:rsidR="00C352DE" w:rsidRPr="00FA1F11" w:rsidRDefault="00C352DE" w:rsidP="00C352DE">
      <w:pPr>
        <w:tabs>
          <w:tab w:val="left" w:pos="0"/>
          <w:tab w:val="left" w:pos="708"/>
        </w:tabs>
        <w:autoSpaceDN w:val="0"/>
        <w:adjustRightInd w:val="0"/>
        <w:spacing w:before="28" w:after="28" w:line="288" w:lineRule="auto"/>
        <w:jc w:val="both"/>
        <w:textAlignment w:val="center"/>
        <w:rPr>
          <w:rFonts w:ascii="Arial" w:eastAsia="Times New Roman" w:hAnsi="Arial" w:cs="Arial"/>
          <w:color w:val="000000"/>
          <w:sz w:val="24"/>
          <w:szCs w:val="24"/>
          <w:lang w:val="es-ES_tradnl" w:eastAsia="es-ES"/>
        </w:rPr>
      </w:pPr>
      <w:r w:rsidRPr="00FA1F11">
        <w:rPr>
          <w:rFonts w:ascii="Arial" w:eastAsia="Times New Roman" w:hAnsi="Arial" w:cs="Arial"/>
          <w:color w:val="000000"/>
          <w:sz w:val="24"/>
          <w:szCs w:val="24"/>
          <w:lang w:val="es-ES_tradnl" w:eastAsia="es-ES"/>
        </w:rPr>
        <w:t>- La Ley 165 de 1994, aprobatoria del Convenio sobre la diversidad biológica CDB. Río de Janeiro 5 de julio de 1992.</w:t>
      </w:r>
    </w:p>
    <w:p w:rsidR="00C352DE" w:rsidRPr="00FA1F11" w:rsidRDefault="00C352DE" w:rsidP="00C352DE">
      <w:pPr>
        <w:tabs>
          <w:tab w:val="left" w:pos="0"/>
          <w:tab w:val="left" w:pos="708"/>
        </w:tabs>
        <w:autoSpaceDN w:val="0"/>
        <w:adjustRightInd w:val="0"/>
        <w:spacing w:before="28" w:after="28" w:line="288" w:lineRule="auto"/>
        <w:jc w:val="both"/>
        <w:textAlignment w:val="center"/>
        <w:rPr>
          <w:rFonts w:ascii="Arial" w:eastAsia="Times New Roman" w:hAnsi="Arial" w:cs="Arial"/>
          <w:color w:val="000000"/>
          <w:sz w:val="24"/>
          <w:szCs w:val="24"/>
          <w:lang w:val="es-ES_tradnl" w:eastAsia="es-ES"/>
        </w:rPr>
      </w:pPr>
      <w:r w:rsidRPr="00FA1F11">
        <w:rPr>
          <w:rFonts w:ascii="Arial" w:eastAsia="Times New Roman" w:hAnsi="Arial" w:cs="Arial"/>
          <w:color w:val="000000"/>
          <w:sz w:val="24"/>
          <w:szCs w:val="24"/>
          <w:lang w:val="es-ES_tradnl" w:eastAsia="es-ES"/>
        </w:rPr>
        <w:t>- La Ley 257 de 1996, aprobatoria del Convenio internacional de constitución de un fondo internacional de indemnización de daños causados por la contaminación de hidrocarburos, 1971 y Protocolos de 1976.</w:t>
      </w:r>
    </w:p>
    <w:p w:rsidR="00C352DE" w:rsidRPr="00FA1F11" w:rsidRDefault="00C352DE" w:rsidP="00C352DE">
      <w:pPr>
        <w:tabs>
          <w:tab w:val="left" w:pos="0"/>
          <w:tab w:val="left" w:pos="708"/>
        </w:tabs>
        <w:autoSpaceDN w:val="0"/>
        <w:adjustRightInd w:val="0"/>
        <w:spacing w:before="28" w:after="28" w:line="288" w:lineRule="auto"/>
        <w:jc w:val="both"/>
        <w:textAlignment w:val="center"/>
        <w:rPr>
          <w:rFonts w:ascii="Arial" w:eastAsia="Times New Roman" w:hAnsi="Arial" w:cs="Arial"/>
          <w:color w:val="000000"/>
          <w:sz w:val="24"/>
          <w:szCs w:val="24"/>
          <w:lang w:val="es-ES_tradnl" w:eastAsia="es-ES"/>
        </w:rPr>
      </w:pPr>
      <w:r w:rsidRPr="00FA1F11">
        <w:rPr>
          <w:rFonts w:ascii="Arial" w:eastAsia="Times New Roman" w:hAnsi="Arial" w:cs="Arial"/>
          <w:color w:val="000000"/>
          <w:sz w:val="24"/>
          <w:szCs w:val="24"/>
          <w:lang w:val="es-ES_tradnl" w:eastAsia="es-ES"/>
        </w:rPr>
        <w:t>- La Ley 768 de 2002, determina los Distritos de Santa Marta, Barranquilla y Cartagena.</w:t>
      </w:r>
    </w:p>
    <w:p w:rsidR="00C352DE" w:rsidRPr="00FA1F11" w:rsidRDefault="00C352DE" w:rsidP="00C352DE">
      <w:pPr>
        <w:tabs>
          <w:tab w:val="left" w:pos="0"/>
          <w:tab w:val="left" w:pos="708"/>
        </w:tabs>
        <w:autoSpaceDN w:val="0"/>
        <w:adjustRightInd w:val="0"/>
        <w:spacing w:before="28" w:after="28" w:line="288" w:lineRule="auto"/>
        <w:jc w:val="both"/>
        <w:textAlignment w:val="center"/>
        <w:rPr>
          <w:rFonts w:ascii="Arial" w:eastAsia="Times New Roman" w:hAnsi="Arial" w:cs="Arial"/>
          <w:color w:val="000000"/>
          <w:sz w:val="24"/>
          <w:szCs w:val="24"/>
          <w:lang w:val="es-ES_tradnl" w:eastAsia="es-ES"/>
        </w:rPr>
      </w:pPr>
      <w:r w:rsidRPr="00FA1F11">
        <w:rPr>
          <w:rFonts w:ascii="Arial" w:eastAsia="Times New Roman" w:hAnsi="Arial" w:cs="Arial"/>
          <w:color w:val="000000"/>
          <w:sz w:val="24"/>
          <w:szCs w:val="24"/>
          <w:lang w:val="es-ES_tradnl" w:eastAsia="es-ES"/>
        </w:rPr>
        <w:t xml:space="preserve">- Documento </w:t>
      </w:r>
      <w:proofErr w:type="spellStart"/>
      <w:r w:rsidRPr="00FA1F11">
        <w:rPr>
          <w:rFonts w:ascii="Arial" w:eastAsia="Times New Roman" w:hAnsi="Arial" w:cs="Arial"/>
          <w:color w:val="000000"/>
          <w:sz w:val="24"/>
          <w:szCs w:val="24"/>
          <w:lang w:val="es-ES_tradnl" w:eastAsia="es-ES"/>
        </w:rPr>
        <w:t>Conpes</w:t>
      </w:r>
      <w:proofErr w:type="spellEnd"/>
      <w:r w:rsidRPr="00FA1F11">
        <w:rPr>
          <w:rFonts w:ascii="Arial" w:eastAsia="Times New Roman" w:hAnsi="Arial" w:cs="Arial"/>
          <w:color w:val="000000"/>
          <w:sz w:val="24"/>
          <w:szCs w:val="24"/>
          <w:lang w:val="es-ES_tradnl" w:eastAsia="es-ES"/>
        </w:rPr>
        <w:t xml:space="preserve"> 3164 de 2002, Política Nacional Ambiental para el desarrollo sostenible de los espacios oceánicos y las zonas costeras e insulares de Colombia.</w:t>
      </w:r>
    </w:p>
    <w:p w:rsidR="00C352DE" w:rsidRPr="00FA1F11" w:rsidRDefault="00C352DE" w:rsidP="00C352DE">
      <w:pPr>
        <w:tabs>
          <w:tab w:val="left" w:pos="0"/>
          <w:tab w:val="left" w:pos="708"/>
        </w:tabs>
        <w:autoSpaceDN w:val="0"/>
        <w:adjustRightInd w:val="0"/>
        <w:spacing w:after="28" w:line="288" w:lineRule="auto"/>
        <w:jc w:val="both"/>
        <w:textAlignment w:val="center"/>
        <w:rPr>
          <w:rFonts w:ascii="Arial" w:eastAsia="Times New Roman" w:hAnsi="Arial" w:cs="Arial"/>
          <w:color w:val="000000"/>
          <w:sz w:val="24"/>
          <w:szCs w:val="24"/>
          <w:lang w:val="es-ES_tradnl" w:eastAsia="es-ES"/>
        </w:rPr>
      </w:pPr>
      <w:r w:rsidRPr="00FA1F11">
        <w:rPr>
          <w:rFonts w:ascii="Arial" w:eastAsia="Times New Roman" w:hAnsi="Arial" w:cs="Arial"/>
          <w:color w:val="000000"/>
          <w:sz w:val="24"/>
          <w:szCs w:val="24"/>
          <w:lang w:val="es-ES_tradnl" w:eastAsia="es-ES"/>
        </w:rPr>
        <w:t>- Ley 830 de 2003. Por m</w:t>
      </w:r>
      <w:r>
        <w:rPr>
          <w:rFonts w:ascii="Arial" w:eastAsia="Times New Roman" w:hAnsi="Arial" w:cs="Arial"/>
          <w:color w:val="000000"/>
          <w:sz w:val="24"/>
          <w:szCs w:val="24"/>
          <w:lang w:val="es-ES_tradnl" w:eastAsia="es-ES"/>
        </w:rPr>
        <w:t xml:space="preserve">edio de la cual se aprueban el </w:t>
      </w:r>
      <w:r w:rsidRPr="00FA1F11">
        <w:rPr>
          <w:rFonts w:ascii="Arial" w:eastAsia="Times New Roman" w:hAnsi="Arial" w:cs="Arial"/>
          <w:color w:val="000000"/>
          <w:sz w:val="24"/>
          <w:szCs w:val="24"/>
          <w:lang w:val="es-ES_tradnl" w:eastAsia="es-ES"/>
        </w:rPr>
        <w:t>Convenio para la Represión de Actos Ilícitos contra la Segur</w:t>
      </w:r>
      <w:r>
        <w:rPr>
          <w:rFonts w:ascii="Arial" w:eastAsia="Times New Roman" w:hAnsi="Arial" w:cs="Arial"/>
          <w:color w:val="000000"/>
          <w:sz w:val="24"/>
          <w:szCs w:val="24"/>
          <w:lang w:val="es-ES_tradnl" w:eastAsia="es-ES"/>
        </w:rPr>
        <w:t>idad de la Navegación Marítima.</w:t>
      </w:r>
    </w:p>
    <w:p w:rsidR="00C352DE" w:rsidRDefault="00C352DE" w:rsidP="00C352DE">
      <w:pPr>
        <w:tabs>
          <w:tab w:val="left" w:pos="0"/>
          <w:tab w:val="left" w:pos="708"/>
        </w:tabs>
        <w:autoSpaceDN w:val="0"/>
        <w:adjustRightInd w:val="0"/>
        <w:spacing w:before="28" w:after="28" w:line="288" w:lineRule="auto"/>
        <w:jc w:val="both"/>
        <w:textAlignment w:val="center"/>
        <w:rPr>
          <w:rFonts w:ascii="Arial" w:eastAsia="Times New Roman" w:hAnsi="Arial" w:cs="Arial"/>
          <w:color w:val="000000"/>
          <w:sz w:val="24"/>
          <w:szCs w:val="24"/>
          <w:lang w:val="es-ES_tradnl" w:eastAsia="es-ES"/>
        </w:rPr>
      </w:pPr>
      <w:r w:rsidRPr="00FA1F11">
        <w:rPr>
          <w:rFonts w:ascii="Arial" w:eastAsia="Times New Roman" w:hAnsi="Arial" w:cs="Arial"/>
          <w:color w:val="000000"/>
          <w:sz w:val="24"/>
          <w:szCs w:val="24"/>
          <w:lang w:val="es-ES_tradnl" w:eastAsia="es-ES"/>
        </w:rPr>
        <w:t>- La Política Nacional del Océano y de los espacios costeros PNOEC 2007, la cual busca promover el desarrollo sostenible del océano y de los espacios costeros, así como de los in</w:t>
      </w:r>
      <w:r>
        <w:rPr>
          <w:rFonts w:ascii="Arial" w:eastAsia="Times New Roman" w:hAnsi="Arial" w:cs="Arial"/>
          <w:color w:val="000000"/>
          <w:sz w:val="24"/>
          <w:szCs w:val="24"/>
          <w:lang w:val="es-ES_tradnl" w:eastAsia="es-ES"/>
        </w:rPr>
        <w:t>tereses marítimos de la Nación.</w:t>
      </w:r>
    </w:p>
    <w:p w:rsidR="00C352DE" w:rsidRPr="00FA1F11" w:rsidRDefault="00C352DE" w:rsidP="00C352DE">
      <w:pPr>
        <w:tabs>
          <w:tab w:val="left" w:pos="0"/>
          <w:tab w:val="left" w:pos="708"/>
        </w:tabs>
        <w:autoSpaceDN w:val="0"/>
        <w:adjustRightInd w:val="0"/>
        <w:spacing w:before="28" w:after="28" w:line="288" w:lineRule="auto"/>
        <w:jc w:val="both"/>
        <w:textAlignment w:val="center"/>
        <w:rPr>
          <w:rFonts w:ascii="Arial" w:eastAsia="Times New Roman" w:hAnsi="Arial" w:cs="Arial"/>
          <w:color w:val="000000"/>
          <w:spacing w:val="5"/>
          <w:sz w:val="24"/>
          <w:szCs w:val="24"/>
          <w:lang w:val="es-ES_tradnl" w:eastAsia="es-ES"/>
        </w:rPr>
      </w:pPr>
      <w:r w:rsidRPr="00FA1F11">
        <w:rPr>
          <w:rFonts w:ascii="Arial" w:eastAsia="Times New Roman" w:hAnsi="Arial" w:cs="Arial"/>
          <w:color w:val="000000"/>
          <w:spacing w:val="5"/>
          <w:sz w:val="24"/>
          <w:szCs w:val="24"/>
          <w:lang w:val="es-ES_tradnl" w:eastAsia="es-ES"/>
        </w:rPr>
        <w:t>- Ley 1450 de 2011. P</w:t>
      </w:r>
      <w:r>
        <w:rPr>
          <w:rFonts w:ascii="Arial" w:eastAsia="Times New Roman" w:hAnsi="Arial" w:cs="Arial"/>
          <w:color w:val="000000"/>
          <w:spacing w:val="5"/>
          <w:sz w:val="24"/>
          <w:szCs w:val="24"/>
          <w:lang w:val="es-ES_tradnl" w:eastAsia="es-ES"/>
        </w:rPr>
        <w:t>lan de Desarrollo 2010 - 2014. Prosperidad para todo,</w:t>
      </w:r>
      <w:r w:rsidRPr="00FA1F11">
        <w:rPr>
          <w:rFonts w:ascii="Arial" w:eastAsia="Times New Roman" w:hAnsi="Arial" w:cs="Arial"/>
          <w:color w:val="000000"/>
          <w:spacing w:val="5"/>
          <w:sz w:val="24"/>
          <w:szCs w:val="24"/>
          <w:lang w:val="es-ES_tradnl" w:eastAsia="es-ES"/>
        </w:rPr>
        <w:t xml:space="preserve"> prevé acciones para la conservación de ecosistemas de arrecifes de coral, manglares y praderas de pastos marinos, como la prohibición de la exploración y explotación minera y de hidrocarburos, acuicultura y pesca industrial de arrastre en los arrecifes de coral y manglares.</w:t>
      </w:r>
    </w:p>
    <w:p w:rsidR="00C352DE" w:rsidRPr="00FA1F11" w:rsidRDefault="00C352DE" w:rsidP="00C352DE">
      <w:pPr>
        <w:autoSpaceDE w:val="0"/>
        <w:autoSpaceDN w:val="0"/>
        <w:adjustRightInd w:val="0"/>
        <w:spacing w:after="0" w:line="240" w:lineRule="auto"/>
        <w:jc w:val="both"/>
        <w:rPr>
          <w:rFonts w:ascii="Arial" w:hAnsi="Arial" w:cs="Arial"/>
          <w:sz w:val="24"/>
          <w:szCs w:val="24"/>
        </w:rPr>
      </w:pPr>
    </w:p>
    <w:p w:rsidR="00C352DE" w:rsidRDefault="00C352DE" w:rsidP="00C352DE">
      <w:pPr>
        <w:autoSpaceDE w:val="0"/>
        <w:autoSpaceDN w:val="0"/>
        <w:adjustRightInd w:val="0"/>
        <w:spacing w:after="0" w:line="240" w:lineRule="auto"/>
        <w:jc w:val="both"/>
        <w:rPr>
          <w:rFonts w:ascii="Arial" w:hAnsi="Arial" w:cs="Arial"/>
          <w:sz w:val="24"/>
          <w:szCs w:val="24"/>
        </w:rPr>
      </w:pPr>
      <w:r w:rsidRPr="005D3E97">
        <w:rPr>
          <w:rFonts w:ascii="Arial" w:hAnsi="Arial" w:cs="Arial"/>
          <w:sz w:val="24"/>
          <w:szCs w:val="24"/>
        </w:rPr>
        <w:lastRenderedPageBreak/>
        <w:t xml:space="preserve">En el marco del derecho internacional, el Estado colombiano es considerado un </w:t>
      </w:r>
      <w:r w:rsidRPr="005D3E97">
        <w:rPr>
          <w:rFonts w:ascii="Arial" w:hAnsi="Arial" w:cs="Arial"/>
          <w:i/>
          <w:iCs/>
          <w:sz w:val="24"/>
          <w:szCs w:val="24"/>
        </w:rPr>
        <w:t xml:space="preserve">Estado ribereño, </w:t>
      </w:r>
      <w:r w:rsidRPr="005D3E97">
        <w:rPr>
          <w:rFonts w:ascii="Arial" w:hAnsi="Arial" w:cs="Arial"/>
          <w:sz w:val="24"/>
          <w:szCs w:val="24"/>
        </w:rPr>
        <w:t xml:space="preserve">por poseer costas en el </w:t>
      </w:r>
      <w:r>
        <w:rPr>
          <w:rFonts w:ascii="Arial" w:hAnsi="Arial" w:cs="Arial"/>
          <w:sz w:val="24"/>
          <w:szCs w:val="24"/>
        </w:rPr>
        <w:t xml:space="preserve">Mar Caribe y en el </w:t>
      </w:r>
      <w:r w:rsidRPr="005D3E97">
        <w:rPr>
          <w:rFonts w:ascii="Arial" w:hAnsi="Arial" w:cs="Arial"/>
          <w:sz w:val="24"/>
          <w:szCs w:val="24"/>
        </w:rPr>
        <w:t xml:space="preserve">océano Pacífico, además de territorios insulares en ambos océanos. </w:t>
      </w:r>
    </w:p>
    <w:p w:rsidR="00C352DE" w:rsidRPr="005D3E97" w:rsidRDefault="00C352DE" w:rsidP="00C352DE">
      <w:pPr>
        <w:autoSpaceDE w:val="0"/>
        <w:autoSpaceDN w:val="0"/>
        <w:adjustRightInd w:val="0"/>
        <w:spacing w:after="0" w:line="240" w:lineRule="auto"/>
        <w:jc w:val="both"/>
        <w:rPr>
          <w:rFonts w:ascii="Arial" w:hAnsi="Arial" w:cs="Arial"/>
          <w:sz w:val="24"/>
          <w:szCs w:val="24"/>
        </w:rPr>
      </w:pPr>
    </w:p>
    <w:p w:rsidR="00C352DE" w:rsidRPr="00FA1F11" w:rsidRDefault="00C352DE" w:rsidP="00C352DE">
      <w:pPr>
        <w:pStyle w:val="Prrafodelista"/>
        <w:numPr>
          <w:ilvl w:val="0"/>
          <w:numId w:val="7"/>
        </w:numPr>
        <w:autoSpaceDE w:val="0"/>
        <w:autoSpaceDN w:val="0"/>
        <w:adjustRightInd w:val="0"/>
        <w:spacing w:after="0" w:line="240" w:lineRule="auto"/>
        <w:jc w:val="both"/>
        <w:rPr>
          <w:rFonts w:ascii="Arial" w:eastAsiaTheme="minorHAnsi" w:hAnsi="Arial" w:cs="Arial"/>
          <w:sz w:val="24"/>
          <w:szCs w:val="24"/>
        </w:rPr>
      </w:pPr>
      <w:r w:rsidRPr="00FA1F11">
        <w:rPr>
          <w:rFonts w:ascii="Arial" w:eastAsiaTheme="minorHAnsi" w:hAnsi="Arial" w:cs="Arial"/>
          <w:sz w:val="24"/>
          <w:szCs w:val="24"/>
        </w:rPr>
        <w:t xml:space="preserve">Colombia enmarca su régimen jurídico marítimo en la Ley 10 de 1978 y en los decretos que la desarrollan, por medio de los cuales se establecen las normas y disposiciones sobre mar territorial, la ZEE y la plataforma continental7. Esta normativa define para el mar territorial una extensión de 12 millas y una ZEE cuyo límite exterior llega a 200 millas, contadas a partir de las líneas de base, para la exploración, explotación, conservación y administración de los recursos vivos y no vivos del lecho, el subsuelo y las aguas </w:t>
      </w:r>
      <w:proofErr w:type="spellStart"/>
      <w:r w:rsidRPr="00FA1F11">
        <w:rPr>
          <w:rFonts w:ascii="Arial" w:eastAsiaTheme="minorHAnsi" w:hAnsi="Arial" w:cs="Arial"/>
          <w:sz w:val="24"/>
          <w:szCs w:val="24"/>
        </w:rPr>
        <w:t>suprayacentes</w:t>
      </w:r>
      <w:proofErr w:type="spellEnd"/>
      <w:r w:rsidRPr="00FA1F11">
        <w:rPr>
          <w:rFonts w:ascii="Arial" w:eastAsiaTheme="minorHAnsi" w:hAnsi="Arial" w:cs="Arial"/>
          <w:sz w:val="24"/>
          <w:szCs w:val="24"/>
        </w:rPr>
        <w:t xml:space="preserve">. </w:t>
      </w:r>
    </w:p>
    <w:p w:rsidR="00C352DE" w:rsidRDefault="00C352DE" w:rsidP="00C352DE">
      <w:pPr>
        <w:autoSpaceDE w:val="0"/>
        <w:autoSpaceDN w:val="0"/>
        <w:adjustRightInd w:val="0"/>
        <w:spacing w:after="0" w:line="240" w:lineRule="auto"/>
        <w:jc w:val="both"/>
        <w:rPr>
          <w:rFonts w:ascii="Arial" w:hAnsi="Arial" w:cs="Arial"/>
          <w:sz w:val="24"/>
          <w:szCs w:val="24"/>
        </w:rPr>
      </w:pPr>
    </w:p>
    <w:p w:rsidR="00C352DE" w:rsidRPr="00FA1F11" w:rsidRDefault="00C352DE" w:rsidP="00C352DE">
      <w:pPr>
        <w:pStyle w:val="Prrafodelista"/>
        <w:numPr>
          <w:ilvl w:val="0"/>
          <w:numId w:val="7"/>
        </w:numPr>
        <w:autoSpaceDE w:val="0"/>
        <w:autoSpaceDN w:val="0"/>
        <w:adjustRightInd w:val="0"/>
        <w:spacing w:after="0" w:line="240" w:lineRule="auto"/>
        <w:jc w:val="both"/>
        <w:rPr>
          <w:rFonts w:ascii="Arial" w:eastAsiaTheme="minorHAnsi" w:hAnsi="Arial" w:cs="Arial"/>
          <w:sz w:val="24"/>
          <w:szCs w:val="24"/>
        </w:rPr>
      </w:pPr>
      <w:r w:rsidRPr="00FA1F11">
        <w:rPr>
          <w:rFonts w:ascii="Arial" w:eastAsiaTheme="minorHAnsi" w:hAnsi="Arial" w:cs="Arial"/>
          <w:sz w:val="24"/>
          <w:szCs w:val="24"/>
        </w:rPr>
        <w:t>Colombia junto con otros 24 países de la Gran Cuenca del Caribe suscribió en 1994 el Convenio Constitutivo de la Asociación de Estados del Caribe con el propósito de “fortalecer, utilizar y desarrollar las capacidades colectivas del Caribe para lograr un desarrollo sostenido en lo cultural, económico, social, científico y tecnológico, desarrollando el potencial del mar Caribe a través de la interacción de los Estados Miembros y con terceros”. (www.acs-aec.org).</w:t>
      </w:r>
    </w:p>
    <w:p w:rsidR="00C352DE" w:rsidRDefault="00C352DE" w:rsidP="00C352DE">
      <w:pPr>
        <w:autoSpaceDE w:val="0"/>
        <w:autoSpaceDN w:val="0"/>
        <w:adjustRightInd w:val="0"/>
        <w:spacing w:after="0" w:line="240" w:lineRule="auto"/>
        <w:jc w:val="both"/>
        <w:rPr>
          <w:rFonts w:ascii="Arial" w:hAnsi="Arial" w:cs="Arial"/>
          <w:sz w:val="24"/>
          <w:szCs w:val="24"/>
        </w:rPr>
      </w:pPr>
    </w:p>
    <w:p w:rsidR="00C352DE" w:rsidRPr="00FA1F11" w:rsidRDefault="00C352DE" w:rsidP="00C352DE">
      <w:pPr>
        <w:pStyle w:val="Prrafodelista"/>
        <w:numPr>
          <w:ilvl w:val="0"/>
          <w:numId w:val="7"/>
        </w:numPr>
        <w:autoSpaceDE w:val="0"/>
        <w:autoSpaceDN w:val="0"/>
        <w:adjustRightInd w:val="0"/>
        <w:spacing w:after="0" w:line="240" w:lineRule="auto"/>
        <w:jc w:val="both"/>
        <w:rPr>
          <w:rFonts w:ascii="Arial" w:eastAsiaTheme="minorHAnsi" w:hAnsi="Arial" w:cs="Arial"/>
          <w:sz w:val="24"/>
          <w:szCs w:val="24"/>
        </w:rPr>
      </w:pPr>
      <w:r w:rsidRPr="00FA1F11">
        <w:rPr>
          <w:rFonts w:ascii="Arial" w:eastAsiaTheme="minorHAnsi" w:hAnsi="Arial" w:cs="Arial"/>
          <w:sz w:val="24"/>
          <w:szCs w:val="24"/>
        </w:rPr>
        <w:t>“Con relación al Pacífico, el principal reto para el país será formalizar su ingreso al APEC (</w:t>
      </w:r>
      <w:proofErr w:type="spellStart"/>
      <w:r w:rsidRPr="00FA1F11">
        <w:rPr>
          <w:rFonts w:ascii="Arial" w:eastAsiaTheme="minorHAnsi" w:hAnsi="Arial" w:cs="Arial"/>
          <w:sz w:val="24"/>
          <w:szCs w:val="24"/>
        </w:rPr>
        <w:t>Asian</w:t>
      </w:r>
      <w:proofErr w:type="spellEnd"/>
      <w:r w:rsidRPr="00FA1F11">
        <w:rPr>
          <w:rFonts w:ascii="Arial" w:eastAsiaTheme="minorHAnsi" w:hAnsi="Arial" w:cs="Arial"/>
          <w:sz w:val="24"/>
          <w:szCs w:val="24"/>
        </w:rPr>
        <w:t xml:space="preserve"> </w:t>
      </w:r>
      <w:proofErr w:type="spellStart"/>
      <w:r w:rsidRPr="00FA1F11">
        <w:rPr>
          <w:rFonts w:ascii="Arial" w:eastAsiaTheme="minorHAnsi" w:hAnsi="Arial" w:cs="Arial"/>
          <w:sz w:val="24"/>
          <w:szCs w:val="24"/>
        </w:rPr>
        <w:t>Pacific</w:t>
      </w:r>
      <w:proofErr w:type="spellEnd"/>
      <w:r w:rsidRPr="00FA1F11">
        <w:rPr>
          <w:rFonts w:ascii="Arial" w:eastAsiaTheme="minorHAnsi" w:hAnsi="Arial" w:cs="Arial"/>
          <w:sz w:val="24"/>
          <w:szCs w:val="24"/>
        </w:rPr>
        <w:t xml:space="preserve"> </w:t>
      </w:r>
      <w:proofErr w:type="spellStart"/>
      <w:r w:rsidRPr="00FA1F11">
        <w:rPr>
          <w:rFonts w:ascii="Arial" w:eastAsiaTheme="minorHAnsi" w:hAnsi="Arial" w:cs="Arial"/>
          <w:sz w:val="24"/>
          <w:szCs w:val="24"/>
        </w:rPr>
        <w:t>Economic</w:t>
      </w:r>
      <w:proofErr w:type="spellEnd"/>
      <w:r w:rsidRPr="00FA1F11">
        <w:rPr>
          <w:rFonts w:ascii="Arial" w:eastAsiaTheme="minorHAnsi" w:hAnsi="Arial" w:cs="Arial"/>
          <w:sz w:val="24"/>
          <w:szCs w:val="24"/>
        </w:rPr>
        <w:t xml:space="preserve"> </w:t>
      </w:r>
      <w:proofErr w:type="spellStart"/>
      <w:r w:rsidRPr="00FA1F11">
        <w:rPr>
          <w:rFonts w:ascii="Arial" w:eastAsiaTheme="minorHAnsi" w:hAnsi="Arial" w:cs="Arial"/>
          <w:sz w:val="24"/>
          <w:szCs w:val="24"/>
        </w:rPr>
        <w:t>Cooperation</w:t>
      </w:r>
      <w:proofErr w:type="spellEnd"/>
      <w:r w:rsidRPr="00FA1F11">
        <w:rPr>
          <w:rFonts w:ascii="Arial" w:eastAsiaTheme="minorHAnsi" w:hAnsi="Arial" w:cs="Arial"/>
          <w:sz w:val="24"/>
          <w:szCs w:val="24"/>
        </w:rPr>
        <w:t>), organismo orientado a optimizar los beneficios de la interdependencia económica y promover los intereses de la región. Este foro está conformado por 21 países, que representan cerca del 40% de la población mundial, 56% del PIB y 48% del comercio mundial”. (</w:t>
      </w:r>
      <w:hyperlink r:id="rId9" w:history="1">
        <w:r w:rsidRPr="001B7960">
          <w:rPr>
            <w:rStyle w:val="Hipervnculo"/>
            <w:rFonts w:ascii="Arial" w:eastAsiaTheme="minorHAnsi" w:hAnsi="Arial" w:cs="Arial"/>
            <w:sz w:val="24"/>
            <w:szCs w:val="24"/>
          </w:rPr>
          <w:t>www.apec.org</w:t>
        </w:r>
      </w:hyperlink>
      <w:r w:rsidRPr="001B7960">
        <w:rPr>
          <w:rFonts w:ascii="Arial" w:eastAsiaTheme="minorHAnsi" w:hAnsi="Arial" w:cs="Arial"/>
          <w:sz w:val="24"/>
          <w:szCs w:val="24"/>
        </w:rPr>
        <w:t>).</w:t>
      </w:r>
    </w:p>
    <w:p w:rsidR="00C352DE" w:rsidRPr="005D3E97" w:rsidRDefault="00C352DE" w:rsidP="00C352DE">
      <w:pPr>
        <w:autoSpaceDE w:val="0"/>
        <w:autoSpaceDN w:val="0"/>
        <w:adjustRightInd w:val="0"/>
        <w:spacing w:after="0" w:line="240" w:lineRule="auto"/>
        <w:jc w:val="both"/>
        <w:rPr>
          <w:rFonts w:ascii="Arial" w:hAnsi="Arial" w:cs="Arial"/>
          <w:sz w:val="24"/>
          <w:szCs w:val="24"/>
        </w:rPr>
      </w:pPr>
    </w:p>
    <w:p w:rsidR="00C352DE" w:rsidRDefault="00C352DE" w:rsidP="00C352DE">
      <w:pPr>
        <w:rPr>
          <w:rFonts w:ascii="Arial" w:hAnsi="Arial" w:cs="Arial"/>
          <w:sz w:val="24"/>
          <w:szCs w:val="24"/>
        </w:rPr>
      </w:pPr>
    </w:p>
    <w:p w:rsidR="00C352DE" w:rsidRDefault="00C352DE" w:rsidP="00C352DE">
      <w:pPr>
        <w:rPr>
          <w:rFonts w:ascii="Arial" w:hAnsi="Arial" w:cs="Arial"/>
          <w:sz w:val="24"/>
          <w:szCs w:val="24"/>
        </w:rPr>
      </w:pPr>
    </w:p>
    <w:p w:rsidR="00C352DE" w:rsidRDefault="00C352DE" w:rsidP="00C352DE">
      <w:pPr>
        <w:rPr>
          <w:rFonts w:ascii="Arial" w:hAnsi="Arial" w:cs="Arial"/>
          <w:sz w:val="24"/>
          <w:szCs w:val="24"/>
        </w:rPr>
      </w:pPr>
    </w:p>
    <w:p w:rsidR="00C352DE" w:rsidRPr="00481574" w:rsidRDefault="00C352DE" w:rsidP="00C352DE">
      <w:pPr>
        <w:rPr>
          <w:rFonts w:ascii="Arial" w:hAnsi="Arial" w:cs="Arial"/>
          <w:i/>
          <w:sz w:val="24"/>
          <w:szCs w:val="24"/>
        </w:rPr>
      </w:pPr>
      <w:r w:rsidRPr="00481574">
        <w:rPr>
          <w:rFonts w:ascii="Arial" w:hAnsi="Arial" w:cs="Arial"/>
          <w:i/>
          <w:sz w:val="24"/>
          <w:szCs w:val="24"/>
        </w:rPr>
        <w:t xml:space="preserve">Senador, </w:t>
      </w:r>
      <w:proofErr w:type="spellStart"/>
      <w:r w:rsidRPr="00481574">
        <w:rPr>
          <w:rFonts w:ascii="Arial" w:hAnsi="Arial" w:cs="Arial"/>
          <w:i/>
          <w:sz w:val="24"/>
          <w:szCs w:val="24"/>
        </w:rPr>
        <w:t>Alvaro</w:t>
      </w:r>
      <w:proofErr w:type="spellEnd"/>
      <w:r w:rsidRPr="00481574">
        <w:rPr>
          <w:rFonts w:ascii="Arial" w:hAnsi="Arial" w:cs="Arial"/>
          <w:i/>
          <w:sz w:val="24"/>
          <w:szCs w:val="24"/>
        </w:rPr>
        <w:t xml:space="preserve"> Antonio </w:t>
      </w:r>
      <w:proofErr w:type="spellStart"/>
      <w:r w:rsidRPr="00481574">
        <w:rPr>
          <w:rFonts w:ascii="Arial" w:hAnsi="Arial" w:cs="Arial"/>
          <w:i/>
          <w:sz w:val="24"/>
          <w:szCs w:val="24"/>
        </w:rPr>
        <w:t>Ashton</w:t>
      </w:r>
      <w:proofErr w:type="spellEnd"/>
      <w:r w:rsidRPr="00481574">
        <w:rPr>
          <w:rFonts w:ascii="Arial" w:hAnsi="Arial" w:cs="Arial"/>
          <w:i/>
          <w:sz w:val="24"/>
          <w:szCs w:val="24"/>
        </w:rPr>
        <w:t xml:space="preserve"> Giraldo.</w:t>
      </w:r>
    </w:p>
    <w:p w:rsidR="00C352DE" w:rsidRDefault="00C352DE" w:rsidP="00C352DE">
      <w:pPr>
        <w:rPr>
          <w:rFonts w:ascii="Arial" w:hAnsi="Arial" w:cs="Arial"/>
          <w:sz w:val="24"/>
          <w:szCs w:val="24"/>
        </w:rPr>
      </w:pPr>
    </w:p>
    <w:p w:rsidR="00C352DE" w:rsidRDefault="00C352DE" w:rsidP="00C352DE">
      <w:pPr>
        <w:rPr>
          <w:rFonts w:ascii="Arial" w:hAnsi="Arial" w:cs="Arial"/>
          <w:sz w:val="24"/>
          <w:szCs w:val="24"/>
        </w:rPr>
      </w:pPr>
    </w:p>
    <w:p w:rsidR="00C352DE" w:rsidRDefault="00C352DE" w:rsidP="00C352DE">
      <w:pPr>
        <w:rPr>
          <w:rFonts w:ascii="Arial" w:hAnsi="Arial" w:cs="Arial"/>
          <w:sz w:val="24"/>
          <w:szCs w:val="24"/>
        </w:rPr>
      </w:pPr>
    </w:p>
    <w:p w:rsidR="00C352DE" w:rsidRDefault="00C352DE" w:rsidP="00C352DE">
      <w:pPr>
        <w:rPr>
          <w:rFonts w:ascii="Arial" w:hAnsi="Arial" w:cs="Arial"/>
          <w:sz w:val="24"/>
          <w:szCs w:val="24"/>
        </w:rPr>
      </w:pPr>
    </w:p>
    <w:p w:rsidR="00C352DE" w:rsidRDefault="00C352DE" w:rsidP="00C352DE">
      <w:pPr>
        <w:rPr>
          <w:rFonts w:ascii="Arial" w:hAnsi="Arial" w:cs="Arial"/>
          <w:sz w:val="24"/>
          <w:szCs w:val="24"/>
        </w:rPr>
      </w:pPr>
    </w:p>
    <w:p w:rsidR="00C352DE" w:rsidRDefault="00C352DE" w:rsidP="00C352DE">
      <w:pPr>
        <w:rPr>
          <w:rFonts w:ascii="Arial" w:hAnsi="Arial" w:cs="Arial"/>
          <w:sz w:val="24"/>
          <w:szCs w:val="24"/>
        </w:rPr>
      </w:pPr>
    </w:p>
    <w:p w:rsidR="00C352DE" w:rsidRDefault="00C352DE" w:rsidP="00C352DE">
      <w:pPr>
        <w:rPr>
          <w:rFonts w:ascii="Arial" w:hAnsi="Arial" w:cs="Arial"/>
          <w:sz w:val="24"/>
          <w:szCs w:val="24"/>
        </w:rPr>
      </w:pPr>
    </w:p>
    <w:p w:rsidR="00C352DE" w:rsidRDefault="00C352DE" w:rsidP="00C352DE">
      <w:pPr>
        <w:rPr>
          <w:rFonts w:ascii="Arial" w:hAnsi="Arial" w:cs="Arial"/>
          <w:sz w:val="24"/>
          <w:szCs w:val="24"/>
        </w:rPr>
      </w:pPr>
    </w:p>
    <w:p w:rsidR="00C352DE" w:rsidRDefault="00C352DE" w:rsidP="00C352DE">
      <w:pPr>
        <w:rPr>
          <w:rFonts w:ascii="Arial" w:hAnsi="Arial" w:cs="Arial"/>
          <w:sz w:val="24"/>
          <w:szCs w:val="24"/>
        </w:rPr>
      </w:pPr>
    </w:p>
    <w:p w:rsidR="00C352DE" w:rsidRDefault="00C352DE" w:rsidP="00C352DE">
      <w:pPr>
        <w:rPr>
          <w:rFonts w:ascii="Arial" w:hAnsi="Arial" w:cs="Arial"/>
          <w:sz w:val="24"/>
          <w:szCs w:val="24"/>
        </w:rPr>
      </w:pPr>
    </w:p>
    <w:p w:rsidR="00C352DE" w:rsidRDefault="00C352DE" w:rsidP="00C352DE">
      <w:pPr>
        <w:rPr>
          <w:rFonts w:ascii="Arial" w:hAnsi="Arial" w:cs="Arial"/>
          <w:sz w:val="24"/>
          <w:szCs w:val="24"/>
        </w:rPr>
      </w:pPr>
    </w:p>
    <w:p w:rsidR="00C352DE" w:rsidRDefault="00C352DE" w:rsidP="00C352DE">
      <w:pPr>
        <w:rPr>
          <w:rFonts w:ascii="Arial" w:hAnsi="Arial" w:cs="Arial"/>
          <w:sz w:val="24"/>
          <w:szCs w:val="24"/>
        </w:rPr>
      </w:pPr>
    </w:p>
    <w:p w:rsidR="00C352DE" w:rsidRPr="001B7960" w:rsidRDefault="00C352DE" w:rsidP="00C352DE">
      <w:pPr>
        <w:jc w:val="center"/>
        <w:rPr>
          <w:rFonts w:ascii="Arial" w:hAnsi="Arial" w:cs="Arial"/>
          <w:b/>
          <w:sz w:val="24"/>
          <w:szCs w:val="24"/>
        </w:rPr>
      </w:pPr>
      <w:r w:rsidRPr="001B7960">
        <w:rPr>
          <w:rFonts w:ascii="Arial" w:hAnsi="Arial" w:cs="Arial"/>
          <w:b/>
          <w:sz w:val="24"/>
          <w:szCs w:val="24"/>
        </w:rPr>
        <w:t>Proyecto de Ley  No.------ de 2013 Senado.</w:t>
      </w:r>
    </w:p>
    <w:p w:rsidR="00C352DE" w:rsidRPr="001B7960" w:rsidRDefault="00C352DE" w:rsidP="00C352DE">
      <w:pPr>
        <w:jc w:val="center"/>
        <w:rPr>
          <w:rFonts w:ascii="Arial" w:hAnsi="Arial" w:cs="Arial"/>
          <w:b/>
          <w:sz w:val="24"/>
          <w:szCs w:val="24"/>
        </w:rPr>
      </w:pPr>
      <w:r w:rsidRPr="001B7960">
        <w:rPr>
          <w:rFonts w:ascii="Arial" w:hAnsi="Arial" w:cs="Arial"/>
          <w:b/>
          <w:sz w:val="24"/>
          <w:szCs w:val="24"/>
        </w:rPr>
        <w:t>“Por medio de la cual se expiden normas para la protección y utilización de la zona costera de la nación y se dictan otras disposiciones”.</w:t>
      </w:r>
    </w:p>
    <w:p w:rsidR="00C352DE" w:rsidRDefault="00C352DE" w:rsidP="00C352DE">
      <w:pPr>
        <w:jc w:val="center"/>
        <w:rPr>
          <w:rFonts w:ascii="Arial" w:hAnsi="Arial" w:cs="Arial"/>
          <w:b/>
          <w:sz w:val="24"/>
          <w:szCs w:val="24"/>
        </w:rPr>
      </w:pPr>
    </w:p>
    <w:p w:rsidR="00C352DE" w:rsidRPr="001B7960" w:rsidRDefault="00C352DE" w:rsidP="00C352DE">
      <w:pPr>
        <w:jc w:val="center"/>
        <w:rPr>
          <w:rFonts w:ascii="Arial" w:hAnsi="Arial" w:cs="Arial"/>
          <w:b/>
          <w:sz w:val="24"/>
          <w:szCs w:val="24"/>
        </w:rPr>
      </w:pPr>
      <w:r w:rsidRPr="001B7960">
        <w:rPr>
          <w:rFonts w:ascii="Arial" w:hAnsi="Arial" w:cs="Arial"/>
          <w:b/>
          <w:sz w:val="24"/>
          <w:szCs w:val="24"/>
        </w:rPr>
        <w:t>CAPITULO I.</w:t>
      </w:r>
    </w:p>
    <w:p w:rsidR="00C352DE" w:rsidRPr="001B7960" w:rsidRDefault="00C352DE" w:rsidP="00C352DE">
      <w:pPr>
        <w:jc w:val="center"/>
        <w:rPr>
          <w:rFonts w:ascii="Arial" w:hAnsi="Arial" w:cs="Arial"/>
          <w:b/>
          <w:sz w:val="24"/>
          <w:szCs w:val="24"/>
        </w:rPr>
      </w:pPr>
      <w:r w:rsidRPr="001B7960">
        <w:rPr>
          <w:rFonts w:ascii="Arial" w:hAnsi="Arial" w:cs="Arial"/>
          <w:b/>
          <w:sz w:val="24"/>
          <w:szCs w:val="24"/>
        </w:rPr>
        <w:t>Disposiciones Generales.</w:t>
      </w:r>
    </w:p>
    <w:p w:rsidR="00C352DE" w:rsidRPr="001B7960" w:rsidRDefault="00C352DE" w:rsidP="00C352DE">
      <w:pPr>
        <w:rPr>
          <w:rFonts w:ascii="Arial" w:hAnsi="Arial" w:cs="Arial"/>
          <w:sz w:val="24"/>
          <w:szCs w:val="24"/>
        </w:rPr>
      </w:pPr>
      <w:r w:rsidRPr="001B7960">
        <w:rPr>
          <w:rFonts w:ascii="Arial" w:hAnsi="Arial" w:cs="Arial"/>
          <w:b/>
          <w:sz w:val="24"/>
          <w:szCs w:val="24"/>
        </w:rPr>
        <w:t xml:space="preserve">Artículo 1°. </w:t>
      </w:r>
      <w:r w:rsidRPr="001B7960">
        <w:rPr>
          <w:rFonts w:ascii="Arial" w:hAnsi="Arial" w:cs="Arial"/>
          <w:b/>
          <w:i/>
          <w:sz w:val="24"/>
          <w:szCs w:val="24"/>
        </w:rPr>
        <w:t>Objeto:</w:t>
      </w:r>
      <w:r w:rsidRPr="001B7960">
        <w:rPr>
          <w:rFonts w:ascii="Arial" w:hAnsi="Arial" w:cs="Arial"/>
          <w:sz w:val="24"/>
          <w:szCs w:val="24"/>
        </w:rPr>
        <w:t xml:space="preserve"> La presente ley tiene por finalidad regular,  determinar y proteger la utilización y los componentes del territorio marino-costero de la Nación.</w:t>
      </w:r>
    </w:p>
    <w:p w:rsidR="00C352DE" w:rsidRPr="001B7960" w:rsidRDefault="00C352DE" w:rsidP="00C352DE">
      <w:pPr>
        <w:rPr>
          <w:rFonts w:ascii="Arial" w:hAnsi="Arial" w:cs="Arial"/>
          <w:sz w:val="24"/>
          <w:szCs w:val="24"/>
        </w:rPr>
      </w:pPr>
      <w:r w:rsidRPr="001B7960">
        <w:rPr>
          <w:rFonts w:ascii="Arial" w:hAnsi="Arial" w:cs="Arial"/>
          <w:b/>
          <w:sz w:val="24"/>
          <w:szCs w:val="24"/>
        </w:rPr>
        <w:t xml:space="preserve">Artículo 2°. </w:t>
      </w:r>
      <w:r w:rsidRPr="001B7960">
        <w:rPr>
          <w:rFonts w:ascii="Arial" w:hAnsi="Arial" w:cs="Arial"/>
          <w:b/>
          <w:i/>
          <w:sz w:val="24"/>
          <w:szCs w:val="24"/>
        </w:rPr>
        <w:t>Principios:</w:t>
      </w:r>
      <w:r w:rsidRPr="001B7960">
        <w:rPr>
          <w:rFonts w:ascii="Arial" w:hAnsi="Arial" w:cs="Arial"/>
          <w:sz w:val="24"/>
          <w:szCs w:val="24"/>
        </w:rPr>
        <w:t xml:space="preserve"> La presente ley se regirá por los preceptos constitucionales y legales y por los siguientes principios:</w:t>
      </w:r>
    </w:p>
    <w:p w:rsidR="00C352DE" w:rsidRPr="001B7960" w:rsidRDefault="00C352DE" w:rsidP="00C352DE">
      <w:pPr>
        <w:pStyle w:val="Prrafodelista"/>
        <w:widowControl w:val="0"/>
        <w:numPr>
          <w:ilvl w:val="0"/>
          <w:numId w:val="1"/>
        </w:numPr>
        <w:autoSpaceDE w:val="0"/>
        <w:autoSpaceDN w:val="0"/>
        <w:adjustRightInd w:val="0"/>
        <w:snapToGrid w:val="0"/>
        <w:spacing w:after="0" w:line="240" w:lineRule="auto"/>
        <w:jc w:val="both"/>
        <w:rPr>
          <w:rFonts w:ascii="Arial" w:eastAsia="Times New Roman" w:hAnsi="Arial" w:cs="Arial"/>
          <w:sz w:val="24"/>
          <w:szCs w:val="24"/>
          <w:lang w:eastAsia="es-ES"/>
        </w:rPr>
      </w:pPr>
      <w:r w:rsidRPr="001B7960">
        <w:rPr>
          <w:rFonts w:ascii="Arial" w:eastAsia="Times New Roman" w:hAnsi="Arial" w:cs="Arial"/>
          <w:color w:val="231F1F"/>
          <w:sz w:val="24"/>
          <w:szCs w:val="24"/>
          <w:lang w:eastAsia="es-ES"/>
        </w:rPr>
        <w:t>El desarrollo presente y futuro de la Nación depende crecientemente de los ecosistemas y recursos costeros.</w:t>
      </w:r>
    </w:p>
    <w:p w:rsidR="00C352DE" w:rsidRPr="001B7960" w:rsidRDefault="00C352DE" w:rsidP="00C352DE">
      <w:pPr>
        <w:widowControl w:val="0"/>
        <w:autoSpaceDE w:val="0"/>
        <w:autoSpaceDN w:val="0"/>
        <w:adjustRightInd w:val="0"/>
        <w:snapToGrid w:val="0"/>
        <w:spacing w:after="0" w:line="240" w:lineRule="auto"/>
        <w:jc w:val="both"/>
        <w:rPr>
          <w:rFonts w:ascii="Arial" w:eastAsia="Times New Roman" w:hAnsi="Arial" w:cs="Arial"/>
          <w:color w:val="231F1F"/>
          <w:sz w:val="24"/>
          <w:szCs w:val="24"/>
          <w:lang w:eastAsia="es-ES"/>
        </w:rPr>
      </w:pPr>
    </w:p>
    <w:p w:rsidR="00C352DE" w:rsidRPr="001B7960" w:rsidRDefault="00C352DE" w:rsidP="00C352DE">
      <w:pPr>
        <w:pStyle w:val="Prrafodelista"/>
        <w:widowControl w:val="0"/>
        <w:numPr>
          <w:ilvl w:val="0"/>
          <w:numId w:val="1"/>
        </w:numPr>
        <w:autoSpaceDE w:val="0"/>
        <w:autoSpaceDN w:val="0"/>
        <w:adjustRightInd w:val="0"/>
        <w:snapToGrid w:val="0"/>
        <w:spacing w:after="0" w:line="240" w:lineRule="auto"/>
        <w:jc w:val="both"/>
        <w:rPr>
          <w:rFonts w:ascii="Arial" w:eastAsia="Times New Roman" w:hAnsi="Arial" w:cs="Arial"/>
          <w:color w:val="231F1F"/>
          <w:sz w:val="24"/>
          <w:szCs w:val="24"/>
          <w:lang w:eastAsia="es-ES"/>
        </w:rPr>
      </w:pPr>
      <w:r w:rsidRPr="001B7960">
        <w:rPr>
          <w:rFonts w:ascii="Arial" w:eastAsia="Times New Roman" w:hAnsi="Arial" w:cs="Arial"/>
          <w:color w:val="231F1F"/>
          <w:sz w:val="24"/>
          <w:szCs w:val="24"/>
          <w:lang w:eastAsia="es-ES"/>
        </w:rPr>
        <w:t>El área costera nacional constituye un sistema único de recursos que requiere enfoques especiales de manejo y planificación. La armonización de la planificación  de la base natural costera es indispensable para proteger y conservar las características estructurales y funcionales de sus ecosistemas.</w:t>
      </w:r>
    </w:p>
    <w:p w:rsidR="00C352DE" w:rsidRPr="001B7960" w:rsidRDefault="00C352DE" w:rsidP="00C352DE">
      <w:pPr>
        <w:widowControl w:val="0"/>
        <w:autoSpaceDE w:val="0"/>
        <w:autoSpaceDN w:val="0"/>
        <w:adjustRightInd w:val="0"/>
        <w:snapToGrid w:val="0"/>
        <w:spacing w:after="0" w:line="240" w:lineRule="auto"/>
        <w:jc w:val="both"/>
        <w:rPr>
          <w:rFonts w:ascii="Arial" w:eastAsia="Times New Roman" w:hAnsi="Arial" w:cs="Arial"/>
          <w:color w:val="231F1F"/>
          <w:sz w:val="24"/>
          <w:szCs w:val="24"/>
          <w:lang w:eastAsia="es-ES"/>
        </w:rPr>
      </w:pPr>
    </w:p>
    <w:p w:rsidR="00C352DE" w:rsidRPr="001B7960" w:rsidRDefault="00C352DE" w:rsidP="00C352DE">
      <w:pPr>
        <w:pStyle w:val="Prrafodelista"/>
        <w:widowControl w:val="0"/>
        <w:numPr>
          <w:ilvl w:val="0"/>
          <w:numId w:val="1"/>
        </w:numPr>
        <w:autoSpaceDE w:val="0"/>
        <w:autoSpaceDN w:val="0"/>
        <w:adjustRightInd w:val="0"/>
        <w:snapToGrid w:val="0"/>
        <w:spacing w:after="0" w:line="240" w:lineRule="auto"/>
        <w:jc w:val="both"/>
        <w:rPr>
          <w:rFonts w:ascii="Arial" w:eastAsia="Times New Roman" w:hAnsi="Arial" w:cs="Arial"/>
          <w:sz w:val="24"/>
          <w:szCs w:val="24"/>
          <w:lang w:eastAsia="es-ES"/>
        </w:rPr>
      </w:pPr>
      <w:r w:rsidRPr="001B7960">
        <w:rPr>
          <w:rFonts w:ascii="Arial" w:eastAsia="Times New Roman" w:hAnsi="Arial" w:cs="Arial"/>
          <w:sz w:val="24"/>
          <w:szCs w:val="24"/>
          <w:lang w:eastAsia="es-ES"/>
        </w:rPr>
        <w:t>La biodiversidad costera y marina es patrimonio de la Nación y tiene un valor estratégico para su desarrollo presente y futuro, su conservación y uso sostenible requieren enfoque intersectorial y deben ser abordados en forma descentralizada, incluyendo la participación del Estado en todos sus niveles y de la Sociedad Civil.</w:t>
      </w:r>
    </w:p>
    <w:p w:rsidR="00C352DE" w:rsidRPr="001B7960" w:rsidRDefault="00C352DE" w:rsidP="00C352DE">
      <w:pPr>
        <w:widowControl w:val="0"/>
        <w:autoSpaceDE w:val="0"/>
        <w:autoSpaceDN w:val="0"/>
        <w:adjustRightInd w:val="0"/>
        <w:snapToGrid w:val="0"/>
        <w:spacing w:after="0" w:line="240" w:lineRule="auto"/>
        <w:jc w:val="both"/>
        <w:rPr>
          <w:rFonts w:ascii="Arial" w:eastAsia="Times New Roman" w:hAnsi="Arial" w:cs="Arial"/>
          <w:sz w:val="24"/>
          <w:szCs w:val="24"/>
          <w:lang w:eastAsia="es-ES"/>
        </w:rPr>
      </w:pPr>
    </w:p>
    <w:p w:rsidR="00C352DE" w:rsidRPr="001B7960" w:rsidRDefault="00C352DE" w:rsidP="00C352DE">
      <w:pPr>
        <w:pStyle w:val="Prrafodelista"/>
        <w:widowControl w:val="0"/>
        <w:numPr>
          <w:ilvl w:val="0"/>
          <w:numId w:val="1"/>
        </w:numPr>
        <w:autoSpaceDE w:val="0"/>
        <w:autoSpaceDN w:val="0"/>
        <w:adjustRightInd w:val="0"/>
        <w:snapToGrid w:val="0"/>
        <w:spacing w:after="0" w:line="240" w:lineRule="auto"/>
        <w:jc w:val="both"/>
        <w:rPr>
          <w:rFonts w:ascii="Arial" w:eastAsia="Times New Roman" w:hAnsi="Arial" w:cs="Arial"/>
          <w:sz w:val="24"/>
          <w:szCs w:val="24"/>
          <w:lang w:eastAsia="es-ES"/>
        </w:rPr>
      </w:pPr>
      <w:r w:rsidRPr="001B7960">
        <w:rPr>
          <w:rFonts w:ascii="Arial" w:eastAsia="Times New Roman" w:hAnsi="Arial" w:cs="Arial"/>
          <w:sz w:val="24"/>
          <w:szCs w:val="24"/>
          <w:lang w:eastAsia="es-ES"/>
        </w:rPr>
        <w:t>El agua es la mayor fuerza integradora de los sistemas de recursos costeros y entre estos y los sistemas de cuencas hidrográficas de la Nación.</w:t>
      </w:r>
    </w:p>
    <w:p w:rsidR="00C352DE" w:rsidRPr="001B7960" w:rsidRDefault="00C352DE" w:rsidP="00C352DE">
      <w:pPr>
        <w:widowControl w:val="0"/>
        <w:autoSpaceDE w:val="0"/>
        <w:autoSpaceDN w:val="0"/>
        <w:adjustRightInd w:val="0"/>
        <w:snapToGrid w:val="0"/>
        <w:spacing w:after="0" w:line="240" w:lineRule="auto"/>
        <w:jc w:val="both"/>
        <w:rPr>
          <w:rFonts w:ascii="Arial" w:eastAsia="Times New Roman" w:hAnsi="Arial" w:cs="Arial"/>
          <w:sz w:val="24"/>
          <w:szCs w:val="24"/>
          <w:lang w:eastAsia="es-ES"/>
        </w:rPr>
      </w:pPr>
    </w:p>
    <w:p w:rsidR="00C352DE" w:rsidRPr="001B7960" w:rsidRDefault="00C352DE" w:rsidP="00C352DE">
      <w:pPr>
        <w:pStyle w:val="Prrafodelista"/>
        <w:widowControl w:val="0"/>
        <w:numPr>
          <w:ilvl w:val="0"/>
          <w:numId w:val="1"/>
        </w:numPr>
        <w:autoSpaceDE w:val="0"/>
        <w:autoSpaceDN w:val="0"/>
        <w:adjustRightInd w:val="0"/>
        <w:snapToGrid w:val="0"/>
        <w:spacing w:after="0" w:line="240" w:lineRule="auto"/>
        <w:jc w:val="both"/>
        <w:rPr>
          <w:rFonts w:ascii="Arial" w:eastAsia="Times New Roman" w:hAnsi="Arial" w:cs="Arial"/>
          <w:sz w:val="24"/>
          <w:szCs w:val="24"/>
          <w:lang w:eastAsia="es-ES"/>
        </w:rPr>
      </w:pPr>
      <w:r w:rsidRPr="001B7960">
        <w:rPr>
          <w:rFonts w:ascii="Arial" w:eastAsia="Times New Roman" w:hAnsi="Arial" w:cs="Arial"/>
          <w:sz w:val="24"/>
          <w:szCs w:val="24"/>
          <w:lang w:eastAsia="es-ES"/>
        </w:rPr>
        <w:lastRenderedPageBreak/>
        <w:t>De la conservación de los procesos naturales que soportan la gran capacidad para proveer bienes y servicios de los ecosistemas de la región costera nacional, depende la rentabilidad en el mediano y largo plazo de las actividades productivas sectoriales como turismo, pesca/acuicultura, comercio, navegación y puertos, agricultura y otras actividades económicas, así como los diversos usos tradicionales de las comunidades locales.</w:t>
      </w:r>
    </w:p>
    <w:p w:rsidR="00C352DE" w:rsidRPr="001B7960" w:rsidRDefault="00C352DE" w:rsidP="00C352DE">
      <w:pPr>
        <w:widowControl w:val="0"/>
        <w:autoSpaceDE w:val="0"/>
        <w:autoSpaceDN w:val="0"/>
        <w:adjustRightInd w:val="0"/>
        <w:snapToGrid w:val="0"/>
        <w:spacing w:after="0" w:line="240" w:lineRule="auto"/>
        <w:jc w:val="both"/>
        <w:rPr>
          <w:rFonts w:ascii="Arial" w:eastAsia="Times New Roman" w:hAnsi="Arial" w:cs="Arial"/>
          <w:sz w:val="24"/>
          <w:szCs w:val="24"/>
          <w:lang w:eastAsia="es-ES"/>
        </w:rPr>
      </w:pPr>
    </w:p>
    <w:p w:rsidR="00C352DE" w:rsidRPr="001B7960" w:rsidRDefault="00C352DE" w:rsidP="00C352DE">
      <w:pPr>
        <w:pStyle w:val="Prrafodelista"/>
        <w:widowControl w:val="0"/>
        <w:numPr>
          <w:ilvl w:val="0"/>
          <w:numId w:val="1"/>
        </w:numPr>
        <w:autoSpaceDE w:val="0"/>
        <w:autoSpaceDN w:val="0"/>
        <w:adjustRightInd w:val="0"/>
        <w:snapToGrid w:val="0"/>
        <w:spacing w:after="0" w:line="240" w:lineRule="auto"/>
        <w:jc w:val="both"/>
        <w:rPr>
          <w:rFonts w:ascii="Arial" w:eastAsia="Times New Roman" w:hAnsi="Arial" w:cs="Arial"/>
          <w:sz w:val="24"/>
          <w:szCs w:val="24"/>
          <w:lang w:eastAsia="es-ES"/>
        </w:rPr>
      </w:pPr>
      <w:r w:rsidRPr="001B7960">
        <w:rPr>
          <w:rFonts w:ascii="Arial" w:eastAsia="Times New Roman" w:hAnsi="Arial" w:cs="Arial"/>
          <w:sz w:val="24"/>
          <w:szCs w:val="24"/>
          <w:lang w:eastAsia="es-ES"/>
        </w:rPr>
        <w:t>Los conflictos por uso y acceso a los recursos marinos y costeros en el país son incrementales en el espacio y en el tiempo por lo que se promoverá la disminución del traslado de los problemas ambientales hacia áreas geográficas y hacia otras generaciones.</w:t>
      </w:r>
    </w:p>
    <w:p w:rsidR="00C352DE" w:rsidRPr="001B7960" w:rsidRDefault="00C352DE" w:rsidP="00C352DE">
      <w:pPr>
        <w:widowControl w:val="0"/>
        <w:autoSpaceDE w:val="0"/>
        <w:autoSpaceDN w:val="0"/>
        <w:adjustRightInd w:val="0"/>
        <w:snapToGrid w:val="0"/>
        <w:spacing w:after="0" w:line="240" w:lineRule="auto"/>
        <w:jc w:val="both"/>
        <w:rPr>
          <w:rFonts w:ascii="Arial" w:eastAsia="Times New Roman" w:hAnsi="Arial" w:cs="Arial"/>
          <w:sz w:val="24"/>
          <w:szCs w:val="24"/>
          <w:lang w:eastAsia="es-ES"/>
        </w:rPr>
      </w:pPr>
    </w:p>
    <w:p w:rsidR="00C352DE" w:rsidRPr="001B7960" w:rsidRDefault="00C352DE" w:rsidP="00C352DE">
      <w:pPr>
        <w:pStyle w:val="Prrafodelista"/>
        <w:widowControl w:val="0"/>
        <w:numPr>
          <w:ilvl w:val="0"/>
          <w:numId w:val="1"/>
        </w:numPr>
        <w:autoSpaceDE w:val="0"/>
        <w:autoSpaceDN w:val="0"/>
        <w:adjustRightInd w:val="0"/>
        <w:snapToGrid w:val="0"/>
        <w:spacing w:after="0" w:line="240" w:lineRule="auto"/>
        <w:jc w:val="both"/>
        <w:rPr>
          <w:rFonts w:ascii="Arial" w:eastAsia="Times New Roman" w:hAnsi="Arial" w:cs="Arial"/>
          <w:sz w:val="24"/>
          <w:szCs w:val="24"/>
          <w:lang w:eastAsia="es-ES"/>
        </w:rPr>
      </w:pPr>
      <w:r w:rsidRPr="001B7960">
        <w:rPr>
          <w:rFonts w:ascii="Arial" w:eastAsia="Times New Roman" w:hAnsi="Arial" w:cs="Arial"/>
          <w:sz w:val="24"/>
          <w:szCs w:val="24"/>
          <w:lang w:eastAsia="es-ES"/>
        </w:rPr>
        <w:t>Los costos ambientales en los procesos productivos que se realizan o tienen incidencia sobre las zonas costeras deberán siempre ser internalizados, creando consciencia sobre la importancia de asumirlos y por ende, generando una mayor responsabilidad ambiental por la necesidad evidente de conservar y no según la disponibilidad presupuestal para cubrir dichos costos.</w:t>
      </w:r>
    </w:p>
    <w:p w:rsidR="00C352DE" w:rsidRPr="001B7960" w:rsidRDefault="00C352DE" w:rsidP="00C352DE">
      <w:pPr>
        <w:widowControl w:val="0"/>
        <w:autoSpaceDE w:val="0"/>
        <w:autoSpaceDN w:val="0"/>
        <w:adjustRightInd w:val="0"/>
        <w:snapToGrid w:val="0"/>
        <w:spacing w:after="0" w:line="240" w:lineRule="auto"/>
        <w:jc w:val="both"/>
        <w:rPr>
          <w:rFonts w:ascii="Arial" w:eastAsia="Times New Roman" w:hAnsi="Arial" w:cs="Arial"/>
          <w:sz w:val="24"/>
          <w:szCs w:val="24"/>
          <w:lang w:eastAsia="es-ES"/>
        </w:rPr>
      </w:pPr>
    </w:p>
    <w:p w:rsidR="00C352DE" w:rsidRPr="001B7960" w:rsidRDefault="00C352DE" w:rsidP="00C352DE">
      <w:pPr>
        <w:pStyle w:val="Prrafodelista"/>
        <w:widowControl w:val="0"/>
        <w:numPr>
          <w:ilvl w:val="0"/>
          <w:numId w:val="1"/>
        </w:numPr>
        <w:autoSpaceDE w:val="0"/>
        <w:autoSpaceDN w:val="0"/>
        <w:adjustRightInd w:val="0"/>
        <w:snapToGrid w:val="0"/>
        <w:spacing w:after="0" w:line="240" w:lineRule="auto"/>
        <w:jc w:val="both"/>
        <w:rPr>
          <w:rFonts w:ascii="Arial" w:eastAsia="Times New Roman" w:hAnsi="Arial" w:cs="Arial"/>
          <w:sz w:val="24"/>
          <w:szCs w:val="24"/>
          <w:lang w:eastAsia="es-ES"/>
        </w:rPr>
      </w:pPr>
      <w:r w:rsidRPr="001B7960">
        <w:rPr>
          <w:rFonts w:ascii="Arial" w:eastAsia="Times New Roman" w:hAnsi="Arial" w:cs="Arial"/>
          <w:sz w:val="24"/>
          <w:szCs w:val="24"/>
          <w:lang w:eastAsia="es-ES"/>
        </w:rPr>
        <w:t xml:space="preserve">La coparticipación decisoria </w:t>
      </w:r>
      <w:proofErr w:type="spellStart"/>
      <w:r w:rsidRPr="001B7960">
        <w:rPr>
          <w:rFonts w:ascii="Arial" w:eastAsia="Times New Roman" w:hAnsi="Arial" w:cs="Arial"/>
          <w:sz w:val="24"/>
          <w:szCs w:val="24"/>
          <w:lang w:eastAsia="es-ES"/>
        </w:rPr>
        <w:t>plurisectorial</w:t>
      </w:r>
      <w:proofErr w:type="spellEnd"/>
      <w:r w:rsidRPr="001B7960">
        <w:rPr>
          <w:rFonts w:ascii="Arial" w:eastAsia="Times New Roman" w:hAnsi="Arial" w:cs="Arial"/>
          <w:sz w:val="24"/>
          <w:szCs w:val="24"/>
          <w:lang w:eastAsia="es-ES"/>
        </w:rPr>
        <w:t xml:space="preserve"> y de los actores sociales interesados (de manera particular indígenas, afrocolombianos, raizales y minorías en general) para la definición de los problemas costeros, el establecimiento de los objetivos del manejo de los ecosistemas y los medios para alcanzar estos objetivos, es requisito indispensable para propiciar un equitativo, transparente y dinámico proceso, que involucre y sirva a la gente, que pueda asegurar el sustento para ésta y las futuras generaciones, y que conserve saludables los ecosistemas para el uso preferencial de los habitantes costeros.</w:t>
      </w:r>
    </w:p>
    <w:p w:rsidR="00C352DE" w:rsidRPr="001B7960" w:rsidRDefault="00C352DE" w:rsidP="00C352DE">
      <w:pPr>
        <w:widowControl w:val="0"/>
        <w:autoSpaceDE w:val="0"/>
        <w:autoSpaceDN w:val="0"/>
        <w:adjustRightInd w:val="0"/>
        <w:snapToGrid w:val="0"/>
        <w:spacing w:after="0" w:line="240" w:lineRule="auto"/>
        <w:jc w:val="both"/>
        <w:rPr>
          <w:rFonts w:ascii="Arial" w:eastAsia="Times New Roman" w:hAnsi="Arial" w:cs="Arial"/>
          <w:sz w:val="24"/>
          <w:szCs w:val="24"/>
          <w:lang w:eastAsia="es-ES"/>
        </w:rPr>
      </w:pPr>
    </w:p>
    <w:p w:rsidR="00C352DE" w:rsidRPr="001B7960" w:rsidRDefault="00C352DE" w:rsidP="00C352DE">
      <w:pPr>
        <w:pStyle w:val="Prrafodelista"/>
        <w:widowControl w:val="0"/>
        <w:numPr>
          <w:ilvl w:val="0"/>
          <w:numId w:val="1"/>
        </w:numPr>
        <w:autoSpaceDE w:val="0"/>
        <w:autoSpaceDN w:val="0"/>
        <w:adjustRightInd w:val="0"/>
        <w:snapToGrid w:val="0"/>
        <w:spacing w:after="0" w:line="240" w:lineRule="auto"/>
        <w:jc w:val="both"/>
        <w:rPr>
          <w:rFonts w:ascii="Arial" w:eastAsia="Times New Roman" w:hAnsi="Arial" w:cs="Arial"/>
          <w:sz w:val="24"/>
          <w:szCs w:val="24"/>
          <w:lang w:eastAsia="es-ES"/>
        </w:rPr>
      </w:pPr>
      <w:r w:rsidRPr="001B7960">
        <w:rPr>
          <w:rFonts w:ascii="Arial" w:eastAsia="Times New Roman" w:hAnsi="Arial" w:cs="Arial"/>
          <w:sz w:val="24"/>
          <w:szCs w:val="24"/>
          <w:lang w:eastAsia="es-ES"/>
        </w:rPr>
        <w:t>Se reconoce el acceso equitativo a los bienes de uso público presentes en los espacios oceánicos y las zonas costeras colombianas por parte de todos los ciudadanos, así como a los beneficios económicos que ellos generan.</w:t>
      </w:r>
    </w:p>
    <w:p w:rsidR="00C352DE" w:rsidRPr="001B7960" w:rsidRDefault="00C352DE" w:rsidP="00C352DE">
      <w:pPr>
        <w:widowControl w:val="0"/>
        <w:autoSpaceDE w:val="0"/>
        <w:autoSpaceDN w:val="0"/>
        <w:adjustRightInd w:val="0"/>
        <w:snapToGrid w:val="0"/>
        <w:spacing w:after="0" w:line="240" w:lineRule="auto"/>
        <w:jc w:val="both"/>
        <w:rPr>
          <w:rFonts w:ascii="Arial" w:eastAsia="Times New Roman" w:hAnsi="Arial" w:cs="Arial"/>
          <w:sz w:val="24"/>
          <w:szCs w:val="24"/>
          <w:lang w:eastAsia="es-ES"/>
        </w:rPr>
      </w:pPr>
    </w:p>
    <w:p w:rsidR="00C352DE" w:rsidRPr="001B7960" w:rsidRDefault="00C352DE" w:rsidP="00C352DE">
      <w:pPr>
        <w:pStyle w:val="Prrafodelista"/>
        <w:widowControl w:val="0"/>
        <w:numPr>
          <w:ilvl w:val="0"/>
          <w:numId w:val="1"/>
        </w:numPr>
        <w:autoSpaceDE w:val="0"/>
        <w:autoSpaceDN w:val="0"/>
        <w:adjustRightInd w:val="0"/>
        <w:snapToGrid w:val="0"/>
        <w:spacing w:after="0" w:line="240" w:lineRule="auto"/>
        <w:jc w:val="both"/>
        <w:rPr>
          <w:rFonts w:ascii="Arial" w:eastAsia="Times New Roman" w:hAnsi="Arial" w:cs="Arial"/>
          <w:sz w:val="24"/>
          <w:szCs w:val="24"/>
          <w:lang w:eastAsia="es-ES"/>
        </w:rPr>
      </w:pPr>
      <w:r w:rsidRPr="001B7960">
        <w:rPr>
          <w:rFonts w:ascii="Arial" w:eastAsia="Times New Roman" w:hAnsi="Arial" w:cs="Arial"/>
          <w:sz w:val="24"/>
          <w:szCs w:val="24"/>
          <w:lang w:eastAsia="es-ES"/>
        </w:rPr>
        <w:t>La mejor información que genera el conocimiento interdisciplinario sobre cómo funcionan los ecosistemas marinos y costeros de la Nación y de cómo responden estos a las actividades humanas debe ser siempre accesible, llamando a la acción responsable en aquellas situaciones donde existe incertidumbre acerca de las relaciones precisas de causa-efecto que determinan los problemas en la Z.C.</w:t>
      </w:r>
    </w:p>
    <w:p w:rsidR="00C352DE" w:rsidRPr="001B7960" w:rsidRDefault="00C352DE" w:rsidP="00C352DE">
      <w:pPr>
        <w:widowControl w:val="0"/>
        <w:autoSpaceDE w:val="0"/>
        <w:autoSpaceDN w:val="0"/>
        <w:adjustRightInd w:val="0"/>
        <w:snapToGrid w:val="0"/>
        <w:spacing w:after="0" w:line="240" w:lineRule="auto"/>
        <w:jc w:val="both"/>
        <w:rPr>
          <w:rFonts w:ascii="Arial" w:eastAsia="Times New Roman" w:hAnsi="Arial" w:cs="Arial"/>
          <w:sz w:val="24"/>
          <w:szCs w:val="24"/>
          <w:lang w:eastAsia="es-ES"/>
        </w:rPr>
      </w:pPr>
    </w:p>
    <w:p w:rsidR="00C352DE" w:rsidRPr="001B7960" w:rsidRDefault="00C352DE" w:rsidP="00C352DE">
      <w:pPr>
        <w:pStyle w:val="Prrafodelista"/>
        <w:widowControl w:val="0"/>
        <w:numPr>
          <w:ilvl w:val="0"/>
          <w:numId w:val="1"/>
        </w:numPr>
        <w:autoSpaceDE w:val="0"/>
        <w:autoSpaceDN w:val="0"/>
        <w:adjustRightInd w:val="0"/>
        <w:snapToGrid w:val="0"/>
        <w:spacing w:after="0" w:line="240" w:lineRule="auto"/>
        <w:jc w:val="both"/>
        <w:rPr>
          <w:rFonts w:ascii="Arial" w:eastAsia="Times New Roman" w:hAnsi="Arial" w:cs="Arial"/>
          <w:sz w:val="24"/>
          <w:szCs w:val="24"/>
          <w:lang w:eastAsia="es-ES"/>
        </w:rPr>
      </w:pPr>
      <w:r w:rsidRPr="001B7960">
        <w:rPr>
          <w:rFonts w:ascii="Arial" w:eastAsia="Times New Roman" w:hAnsi="Arial" w:cs="Arial"/>
          <w:sz w:val="24"/>
          <w:szCs w:val="24"/>
          <w:lang w:eastAsia="es-ES"/>
        </w:rPr>
        <w:t xml:space="preserve">El análisis de los temas o asuntos claves de manejo y ordenamiento ambiental de los espacios oceánicos y las zonas costeras, debe tener siempre un enfoque prospectivo. Este siempre deberá partir de las raíces históricas de la situación actual y prever las implicaciones de dichos factores históricos en las tendencias observables de largo plazo, en cuanto </w:t>
      </w:r>
      <w:r w:rsidRPr="001B7960">
        <w:rPr>
          <w:rFonts w:ascii="Arial" w:eastAsia="Times New Roman" w:hAnsi="Arial" w:cs="Arial"/>
          <w:sz w:val="24"/>
          <w:szCs w:val="24"/>
          <w:lang w:eastAsia="es-ES"/>
        </w:rPr>
        <w:lastRenderedPageBreak/>
        <w:t>a cambio social y a la condición y uso de los ecosistemas y recursos costeros.</w:t>
      </w:r>
    </w:p>
    <w:p w:rsidR="00C352DE" w:rsidRPr="001B7960" w:rsidRDefault="00C352DE" w:rsidP="00C352DE">
      <w:pPr>
        <w:widowControl w:val="0"/>
        <w:autoSpaceDE w:val="0"/>
        <w:autoSpaceDN w:val="0"/>
        <w:adjustRightInd w:val="0"/>
        <w:snapToGrid w:val="0"/>
        <w:spacing w:after="0" w:line="240" w:lineRule="auto"/>
        <w:jc w:val="both"/>
        <w:rPr>
          <w:rFonts w:ascii="Arial" w:eastAsia="Times New Roman" w:hAnsi="Arial" w:cs="Arial"/>
          <w:sz w:val="24"/>
          <w:szCs w:val="24"/>
          <w:lang w:eastAsia="es-ES"/>
        </w:rPr>
      </w:pPr>
    </w:p>
    <w:p w:rsidR="00C352DE" w:rsidRPr="001B7960" w:rsidRDefault="00C352DE" w:rsidP="00C352DE">
      <w:pPr>
        <w:pStyle w:val="Prrafodelista"/>
        <w:widowControl w:val="0"/>
        <w:numPr>
          <w:ilvl w:val="0"/>
          <w:numId w:val="1"/>
        </w:numPr>
        <w:autoSpaceDE w:val="0"/>
        <w:autoSpaceDN w:val="0"/>
        <w:adjustRightInd w:val="0"/>
        <w:snapToGrid w:val="0"/>
        <w:spacing w:after="0" w:line="240" w:lineRule="auto"/>
        <w:jc w:val="both"/>
        <w:rPr>
          <w:rFonts w:ascii="Arial" w:eastAsia="Times New Roman" w:hAnsi="Arial" w:cs="Arial"/>
          <w:sz w:val="24"/>
          <w:szCs w:val="24"/>
          <w:lang w:eastAsia="es-ES"/>
        </w:rPr>
      </w:pPr>
      <w:r w:rsidRPr="001B7960">
        <w:rPr>
          <w:rFonts w:ascii="Arial" w:eastAsia="Times New Roman" w:hAnsi="Arial" w:cs="Arial"/>
          <w:sz w:val="24"/>
          <w:szCs w:val="24"/>
          <w:lang w:eastAsia="es-ES"/>
        </w:rPr>
        <w:t xml:space="preserve">La elección de las estrategias de ordenamiento ambiental y manejo integrado de los espacios oceánicos y las zonas costeras, están basadas en una perspectiva sistémica, la cual reconoce las interconexiones entre los distintos ecosistemas marinos y costeros. </w:t>
      </w:r>
    </w:p>
    <w:p w:rsidR="00C352DE" w:rsidRPr="001B7960" w:rsidRDefault="00C352DE" w:rsidP="00C352DE">
      <w:pPr>
        <w:pStyle w:val="Prrafodelista"/>
        <w:rPr>
          <w:rFonts w:ascii="Arial" w:eastAsia="Times New Roman" w:hAnsi="Arial" w:cs="Arial"/>
          <w:sz w:val="24"/>
          <w:szCs w:val="24"/>
          <w:lang w:eastAsia="es-ES"/>
        </w:rPr>
      </w:pPr>
    </w:p>
    <w:p w:rsidR="00C352DE" w:rsidRPr="001B7960" w:rsidRDefault="00C352DE" w:rsidP="00C352DE">
      <w:pPr>
        <w:pStyle w:val="Prrafodelista"/>
        <w:widowControl w:val="0"/>
        <w:numPr>
          <w:ilvl w:val="0"/>
          <w:numId w:val="1"/>
        </w:numPr>
        <w:autoSpaceDE w:val="0"/>
        <w:autoSpaceDN w:val="0"/>
        <w:adjustRightInd w:val="0"/>
        <w:snapToGrid w:val="0"/>
        <w:spacing w:after="0" w:line="240" w:lineRule="auto"/>
        <w:jc w:val="both"/>
        <w:rPr>
          <w:rFonts w:ascii="Arial" w:eastAsia="Times New Roman" w:hAnsi="Arial" w:cs="Arial"/>
          <w:sz w:val="24"/>
          <w:szCs w:val="24"/>
          <w:lang w:eastAsia="es-ES"/>
        </w:rPr>
      </w:pPr>
      <w:r w:rsidRPr="001B7960">
        <w:rPr>
          <w:rFonts w:ascii="Arial" w:eastAsia="Times New Roman" w:hAnsi="Arial" w:cs="Arial"/>
          <w:sz w:val="24"/>
          <w:szCs w:val="24"/>
          <w:lang w:eastAsia="es-ES"/>
        </w:rPr>
        <w:t>Los ciudadanos deberán participar en los procesos de planificación, uso, conservación y aprovechamiento de los recursos del territorio marino-costero.</w:t>
      </w:r>
    </w:p>
    <w:p w:rsidR="00C352DE" w:rsidRPr="001B7960" w:rsidRDefault="00C352DE" w:rsidP="00C352DE">
      <w:pPr>
        <w:pStyle w:val="Prrafodelista"/>
        <w:rPr>
          <w:rFonts w:ascii="Arial" w:eastAsia="Times New Roman" w:hAnsi="Arial" w:cs="Arial"/>
          <w:sz w:val="24"/>
          <w:szCs w:val="24"/>
          <w:lang w:eastAsia="es-ES"/>
        </w:rPr>
      </w:pPr>
    </w:p>
    <w:p w:rsidR="00C352DE" w:rsidRPr="001B7960" w:rsidRDefault="00C352DE" w:rsidP="00C352DE">
      <w:pPr>
        <w:pStyle w:val="Prrafodelista"/>
        <w:widowControl w:val="0"/>
        <w:numPr>
          <w:ilvl w:val="0"/>
          <w:numId w:val="1"/>
        </w:numPr>
        <w:autoSpaceDE w:val="0"/>
        <w:autoSpaceDN w:val="0"/>
        <w:adjustRightInd w:val="0"/>
        <w:snapToGrid w:val="0"/>
        <w:spacing w:after="0" w:line="240" w:lineRule="auto"/>
        <w:jc w:val="both"/>
        <w:rPr>
          <w:rFonts w:ascii="Arial" w:eastAsia="Times New Roman" w:hAnsi="Arial" w:cs="Arial"/>
          <w:sz w:val="24"/>
          <w:szCs w:val="24"/>
          <w:lang w:eastAsia="es-ES"/>
        </w:rPr>
      </w:pPr>
      <w:r w:rsidRPr="001B7960">
        <w:rPr>
          <w:rFonts w:ascii="Arial" w:eastAsia="Times New Roman" w:hAnsi="Arial" w:cs="Arial"/>
          <w:sz w:val="24"/>
          <w:szCs w:val="24"/>
          <w:lang w:eastAsia="es-ES"/>
        </w:rPr>
        <w:t>Las instituciones creadas con el fin de velar por el tema marino-costero, señalas en la ley 99 de 1993, deberán estar coordinadas y mantenerse en constante comunicación, con el fin de lograr una mayor eficacia y eficiencia en el desarrollo de sus funciones.</w:t>
      </w:r>
    </w:p>
    <w:p w:rsidR="00C352DE" w:rsidRPr="001B7960" w:rsidRDefault="00C352DE" w:rsidP="00C352DE">
      <w:pPr>
        <w:widowControl w:val="0"/>
        <w:autoSpaceDE w:val="0"/>
        <w:autoSpaceDN w:val="0"/>
        <w:adjustRightInd w:val="0"/>
        <w:snapToGrid w:val="0"/>
        <w:spacing w:after="0" w:line="240" w:lineRule="auto"/>
        <w:jc w:val="both"/>
        <w:rPr>
          <w:rFonts w:ascii="Arial" w:eastAsia="Times New Roman" w:hAnsi="Arial" w:cs="Arial"/>
          <w:sz w:val="24"/>
          <w:szCs w:val="24"/>
          <w:lang w:eastAsia="es-ES"/>
        </w:rPr>
      </w:pPr>
    </w:p>
    <w:p w:rsidR="00C352DE" w:rsidRPr="001B7960" w:rsidRDefault="00C352DE" w:rsidP="00C352DE">
      <w:pPr>
        <w:widowControl w:val="0"/>
        <w:autoSpaceDE w:val="0"/>
        <w:autoSpaceDN w:val="0"/>
        <w:adjustRightInd w:val="0"/>
        <w:snapToGrid w:val="0"/>
        <w:spacing w:after="0" w:line="240" w:lineRule="auto"/>
        <w:jc w:val="both"/>
        <w:rPr>
          <w:rFonts w:ascii="Arial" w:eastAsia="Times New Roman" w:hAnsi="Arial" w:cs="Arial"/>
          <w:sz w:val="24"/>
          <w:szCs w:val="24"/>
          <w:lang w:eastAsia="es-ES"/>
        </w:rPr>
      </w:pPr>
      <w:r w:rsidRPr="001B7960">
        <w:rPr>
          <w:rFonts w:ascii="Arial" w:eastAsia="Times New Roman" w:hAnsi="Arial" w:cs="Arial"/>
          <w:b/>
          <w:sz w:val="24"/>
          <w:szCs w:val="24"/>
          <w:lang w:eastAsia="es-ES"/>
        </w:rPr>
        <w:t xml:space="preserve">Artículo 3. </w:t>
      </w:r>
      <w:r w:rsidRPr="001B7960">
        <w:rPr>
          <w:rFonts w:ascii="Arial" w:eastAsia="Times New Roman" w:hAnsi="Arial" w:cs="Arial"/>
          <w:b/>
          <w:i/>
          <w:sz w:val="24"/>
          <w:szCs w:val="24"/>
          <w:lang w:eastAsia="es-ES"/>
        </w:rPr>
        <w:t>Territorio</w:t>
      </w:r>
      <w:r w:rsidRPr="001B7960">
        <w:rPr>
          <w:rFonts w:ascii="Arial" w:eastAsia="Times New Roman" w:hAnsi="Arial" w:cs="Arial"/>
          <w:b/>
          <w:sz w:val="24"/>
          <w:szCs w:val="24"/>
          <w:lang w:eastAsia="es-ES"/>
        </w:rPr>
        <w:t>:</w:t>
      </w:r>
      <w:r w:rsidRPr="001B7960">
        <w:rPr>
          <w:rFonts w:ascii="Arial" w:eastAsia="Times New Roman" w:hAnsi="Arial" w:cs="Arial"/>
          <w:sz w:val="24"/>
          <w:szCs w:val="24"/>
          <w:lang w:eastAsia="es-ES"/>
        </w:rPr>
        <w:t xml:space="preserve"> Son parte del territorio nacional el suelo, subsuelo, el mar territorial, la zona contigua, la plataforma continental, la zona económica exclusiva, el espacio aéreo, el segmento de la órbita geoestacionaria, el espectro electromagnético.</w:t>
      </w:r>
    </w:p>
    <w:p w:rsidR="00C352DE" w:rsidRPr="001B7960" w:rsidRDefault="00C352DE" w:rsidP="00C352DE">
      <w:pPr>
        <w:widowControl w:val="0"/>
        <w:autoSpaceDE w:val="0"/>
        <w:autoSpaceDN w:val="0"/>
        <w:adjustRightInd w:val="0"/>
        <w:snapToGrid w:val="0"/>
        <w:spacing w:after="0" w:line="240" w:lineRule="auto"/>
        <w:jc w:val="both"/>
        <w:rPr>
          <w:rFonts w:ascii="Arial" w:eastAsia="Times New Roman" w:hAnsi="Arial" w:cs="Arial"/>
          <w:b/>
          <w:sz w:val="24"/>
          <w:szCs w:val="24"/>
          <w:lang w:eastAsia="es-ES"/>
        </w:rPr>
      </w:pPr>
    </w:p>
    <w:p w:rsidR="00C352DE" w:rsidRPr="001B7960" w:rsidRDefault="00C352DE" w:rsidP="00C352DE">
      <w:pPr>
        <w:widowControl w:val="0"/>
        <w:autoSpaceDE w:val="0"/>
        <w:autoSpaceDN w:val="0"/>
        <w:adjustRightInd w:val="0"/>
        <w:snapToGrid w:val="0"/>
        <w:spacing w:after="0" w:line="240" w:lineRule="auto"/>
        <w:jc w:val="both"/>
        <w:rPr>
          <w:rFonts w:ascii="Arial" w:eastAsia="Times New Roman" w:hAnsi="Arial" w:cs="Arial"/>
          <w:sz w:val="24"/>
          <w:szCs w:val="24"/>
          <w:lang w:eastAsia="es-ES"/>
        </w:rPr>
      </w:pPr>
      <w:r w:rsidRPr="001B7960">
        <w:rPr>
          <w:rFonts w:ascii="Arial" w:eastAsia="Times New Roman" w:hAnsi="Arial" w:cs="Arial"/>
          <w:b/>
          <w:sz w:val="24"/>
          <w:szCs w:val="24"/>
          <w:lang w:eastAsia="es-ES"/>
        </w:rPr>
        <w:t>Artículo 4. Territorio marino costero:</w:t>
      </w:r>
      <w:r w:rsidRPr="001B7960">
        <w:rPr>
          <w:rFonts w:ascii="Arial" w:eastAsia="Times New Roman" w:hAnsi="Arial" w:cs="Arial"/>
          <w:sz w:val="24"/>
          <w:szCs w:val="24"/>
          <w:lang w:eastAsia="es-ES"/>
        </w:rPr>
        <w:t xml:space="preserve"> Son parte del territorio marino costero el suelo, subsuelo, el mar territorial, la zona contigua, la plataforma continental y plataformas insulares, la zona económica exclusiva, las playas, los puertos, Las aguas interiores marítimas, los ecosistemas marinos y fluviales, las islas, islotes, bancos, cayos y archipiélagos, los ríos que desembocan al mar y  en general, las tres regiones oceánicas y costeras:</w:t>
      </w:r>
    </w:p>
    <w:p w:rsidR="00C352DE" w:rsidRPr="001B7960" w:rsidRDefault="00C352DE" w:rsidP="00C352DE">
      <w:pPr>
        <w:widowControl w:val="0"/>
        <w:autoSpaceDE w:val="0"/>
        <w:autoSpaceDN w:val="0"/>
        <w:adjustRightInd w:val="0"/>
        <w:snapToGrid w:val="0"/>
        <w:spacing w:after="0" w:line="240" w:lineRule="auto"/>
        <w:jc w:val="both"/>
        <w:rPr>
          <w:rFonts w:ascii="Arial" w:eastAsia="Times New Roman" w:hAnsi="Arial" w:cs="Arial"/>
          <w:sz w:val="24"/>
          <w:szCs w:val="24"/>
          <w:lang w:eastAsia="es-ES"/>
        </w:rPr>
      </w:pPr>
    </w:p>
    <w:p w:rsidR="00C352DE" w:rsidRPr="001B7960" w:rsidRDefault="00C352DE" w:rsidP="00C352DE">
      <w:pPr>
        <w:widowControl w:val="0"/>
        <w:numPr>
          <w:ilvl w:val="0"/>
          <w:numId w:val="5"/>
        </w:numPr>
        <w:autoSpaceDE w:val="0"/>
        <w:autoSpaceDN w:val="0"/>
        <w:adjustRightInd w:val="0"/>
        <w:snapToGrid w:val="0"/>
        <w:spacing w:after="0" w:line="240" w:lineRule="auto"/>
        <w:jc w:val="both"/>
        <w:rPr>
          <w:rFonts w:ascii="Arial" w:eastAsia="Times New Roman" w:hAnsi="Arial" w:cs="Arial"/>
          <w:sz w:val="24"/>
          <w:szCs w:val="24"/>
          <w:lang w:eastAsia="es-ES"/>
        </w:rPr>
      </w:pPr>
      <w:r w:rsidRPr="001B7960">
        <w:rPr>
          <w:rFonts w:ascii="Arial" w:eastAsia="Times New Roman" w:hAnsi="Arial" w:cs="Arial"/>
          <w:sz w:val="24"/>
          <w:szCs w:val="24"/>
          <w:lang w:eastAsia="es-ES"/>
        </w:rPr>
        <w:t>Pacífica (incluyendo la plataforma, islas continentales y espacios oceánicos).</w:t>
      </w:r>
    </w:p>
    <w:p w:rsidR="00C352DE" w:rsidRPr="001B7960" w:rsidRDefault="00C352DE" w:rsidP="00C352DE">
      <w:pPr>
        <w:widowControl w:val="0"/>
        <w:numPr>
          <w:ilvl w:val="0"/>
          <w:numId w:val="5"/>
        </w:numPr>
        <w:autoSpaceDE w:val="0"/>
        <w:autoSpaceDN w:val="0"/>
        <w:adjustRightInd w:val="0"/>
        <w:snapToGrid w:val="0"/>
        <w:spacing w:after="0" w:line="240" w:lineRule="auto"/>
        <w:jc w:val="both"/>
        <w:rPr>
          <w:rFonts w:ascii="Arial" w:eastAsia="Times New Roman" w:hAnsi="Arial" w:cs="Arial"/>
          <w:sz w:val="24"/>
          <w:szCs w:val="24"/>
          <w:lang w:eastAsia="es-ES"/>
        </w:rPr>
      </w:pPr>
      <w:r w:rsidRPr="001B7960">
        <w:rPr>
          <w:rFonts w:ascii="Arial" w:eastAsia="Times New Roman" w:hAnsi="Arial" w:cs="Arial"/>
          <w:sz w:val="24"/>
          <w:szCs w:val="24"/>
          <w:lang w:eastAsia="es-ES"/>
        </w:rPr>
        <w:t>Caribe (incluyendo la plataforma, islas continentales y espacios oceánicos).</w:t>
      </w:r>
    </w:p>
    <w:p w:rsidR="00C352DE" w:rsidRPr="001B7960" w:rsidRDefault="00C352DE" w:rsidP="00C352DE">
      <w:pPr>
        <w:widowControl w:val="0"/>
        <w:numPr>
          <w:ilvl w:val="0"/>
          <w:numId w:val="5"/>
        </w:numPr>
        <w:autoSpaceDE w:val="0"/>
        <w:autoSpaceDN w:val="0"/>
        <w:adjustRightInd w:val="0"/>
        <w:snapToGrid w:val="0"/>
        <w:spacing w:after="0" w:line="240" w:lineRule="auto"/>
        <w:jc w:val="both"/>
        <w:rPr>
          <w:rFonts w:ascii="Arial" w:eastAsia="Times New Roman" w:hAnsi="Arial" w:cs="Arial"/>
          <w:sz w:val="24"/>
          <w:szCs w:val="24"/>
          <w:lang w:eastAsia="es-ES"/>
        </w:rPr>
      </w:pPr>
      <w:r w:rsidRPr="001B7960">
        <w:rPr>
          <w:rFonts w:ascii="Arial" w:eastAsia="Times New Roman" w:hAnsi="Arial" w:cs="Arial"/>
          <w:sz w:val="24"/>
          <w:szCs w:val="24"/>
          <w:lang w:eastAsia="es-ES"/>
        </w:rPr>
        <w:t xml:space="preserve">Caribe insular (Archipiélago San Andrés, Providencia, Santa Catalina, los Cayos y sus áreas marinas, submarinas y plataforma </w:t>
      </w:r>
      <w:proofErr w:type="spellStart"/>
      <w:r w:rsidRPr="001B7960">
        <w:rPr>
          <w:rFonts w:ascii="Arial" w:eastAsia="Times New Roman" w:hAnsi="Arial" w:cs="Arial"/>
          <w:sz w:val="24"/>
          <w:szCs w:val="24"/>
          <w:lang w:eastAsia="es-ES"/>
        </w:rPr>
        <w:t>arrecifal</w:t>
      </w:r>
      <w:proofErr w:type="spellEnd"/>
      <w:r w:rsidRPr="001B7960">
        <w:rPr>
          <w:rFonts w:ascii="Arial" w:eastAsia="Times New Roman" w:hAnsi="Arial" w:cs="Arial"/>
          <w:sz w:val="24"/>
          <w:szCs w:val="24"/>
          <w:lang w:eastAsia="es-ES"/>
        </w:rPr>
        <w:t>).</w:t>
      </w:r>
    </w:p>
    <w:p w:rsidR="00C352DE" w:rsidRPr="001B7960" w:rsidRDefault="00C352DE" w:rsidP="00C352DE">
      <w:pPr>
        <w:widowControl w:val="0"/>
        <w:autoSpaceDE w:val="0"/>
        <w:autoSpaceDN w:val="0"/>
        <w:adjustRightInd w:val="0"/>
        <w:snapToGrid w:val="0"/>
        <w:spacing w:after="0" w:line="240" w:lineRule="auto"/>
        <w:jc w:val="both"/>
        <w:rPr>
          <w:rFonts w:ascii="Arial" w:eastAsia="Times New Roman" w:hAnsi="Arial" w:cs="Arial"/>
          <w:sz w:val="24"/>
          <w:szCs w:val="24"/>
          <w:lang w:eastAsia="es-ES"/>
        </w:rPr>
      </w:pPr>
    </w:p>
    <w:p w:rsidR="00C352DE" w:rsidRPr="001B7960" w:rsidRDefault="00C352DE" w:rsidP="00C352DE">
      <w:pPr>
        <w:widowControl w:val="0"/>
        <w:autoSpaceDE w:val="0"/>
        <w:autoSpaceDN w:val="0"/>
        <w:adjustRightInd w:val="0"/>
        <w:snapToGrid w:val="0"/>
        <w:spacing w:after="0" w:line="240" w:lineRule="auto"/>
        <w:jc w:val="both"/>
        <w:rPr>
          <w:rFonts w:ascii="Arial" w:eastAsia="Times New Roman" w:hAnsi="Arial" w:cs="Arial"/>
          <w:sz w:val="24"/>
          <w:szCs w:val="24"/>
          <w:lang w:eastAsia="es-ES"/>
        </w:rPr>
      </w:pPr>
      <w:r w:rsidRPr="001B7960">
        <w:rPr>
          <w:rFonts w:ascii="Arial" w:eastAsia="Times New Roman" w:hAnsi="Arial" w:cs="Arial"/>
          <w:b/>
          <w:sz w:val="24"/>
          <w:szCs w:val="24"/>
          <w:lang w:eastAsia="es-ES"/>
        </w:rPr>
        <w:t xml:space="preserve">Artículo 5. </w:t>
      </w:r>
      <w:r w:rsidRPr="001B7960">
        <w:rPr>
          <w:rFonts w:ascii="Arial" w:eastAsia="Times New Roman" w:hAnsi="Arial" w:cs="Arial"/>
          <w:b/>
          <w:i/>
          <w:sz w:val="24"/>
          <w:szCs w:val="24"/>
          <w:lang w:eastAsia="es-ES"/>
        </w:rPr>
        <w:t>Jurisdicción:</w:t>
      </w:r>
      <w:r w:rsidRPr="001B7960">
        <w:rPr>
          <w:rFonts w:ascii="Arial" w:eastAsia="Times New Roman" w:hAnsi="Arial" w:cs="Arial"/>
          <w:sz w:val="24"/>
          <w:szCs w:val="24"/>
          <w:lang w:eastAsia="es-ES"/>
        </w:rPr>
        <w:t xml:space="preserve"> La presente ley rige en las zonas marino-costeras y en las zonas donde la Nación tiene jurisdicción y soberanía.</w:t>
      </w:r>
    </w:p>
    <w:p w:rsidR="00C352DE" w:rsidRPr="001B7960" w:rsidRDefault="00C352DE" w:rsidP="00C352DE">
      <w:pPr>
        <w:widowControl w:val="0"/>
        <w:autoSpaceDE w:val="0"/>
        <w:autoSpaceDN w:val="0"/>
        <w:adjustRightInd w:val="0"/>
        <w:snapToGrid w:val="0"/>
        <w:spacing w:after="0" w:line="240" w:lineRule="auto"/>
        <w:jc w:val="both"/>
        <w:rPr>
          <w:rFonts w:ascii="Arial" w:eastAsia="Times New Roman" w:hAnsi="Arial" w:cs="Arial"/>
          <w:sz w:val="24"/>
          <w:szCs w:val="24"/>
          <w:lang w:eastAsia="es-ES"/>
        </w:rPr>
      </w:pPr>
    </w:p>
    <w:p w:rsidR="00C352DE" w:rsidRPr="001B7960" w:rsidRDefault="00C352DE" w:rsidP="00C352DE">
      <w:pPr>
        <w:widowControl w:val="0"/>
        <w:autoSpaceDE w:val="0"/>
        <w:autoSpaceDN w:val="0"/>
        <w:adjustRightInd w:val="0"/>
        <w:snapToGrid w:val="0"/>
        <w:spacing w:after="0" w:line="240" w:lineRule="auto"/>
        <w:jc w:val="both"/>
        <w:rPr>
          <w:rFonts w:ascii="Arial" w:eastAsia="Times New Roman" w:hAnsi="Arial" w:cs="Arial"/>
          <w:sz w:val="24"/>
          <w:szCs w:val="24"/>
          <w:lang w:eastAsia="es-ES"/>
        </w:rPr>
      </w:pPr>
      <w:r w:rsidRPr="001B7960">
        <w:rPr>
          <w:rFonts w:ascii="Arial" w:eastAsia="Times New Roman" w:hAnsi="Arial" w:cs="Arial"/>
          <w:b/>
          <w:sz w:val="24"/>
          <w:szCs w:val="24"/>
          <w:lang w:eastAsia="es-ES"/>
        </w:rPr>
        <w:t xml:space="preserve">Artículo 6. </w:t>
      </w:r>
      <w:r w:rsidRPr="001B7960">
        <w:rPr>
          <w:rFonts w:ascii="Arial" w:eastAsia="Times New Roman" w:hAnsi="Arial" w:cs="Arial"/>
          <w:b/>
          <w:i/>
          <w:sz w:val="24"/>
          <w:szCs w:val="24"/>
          <w:lang w:eastAsia="es-ES"/>
        </w:rPr>
        <w:t>Definiciones</w:t>
      </w:r>
      <w:r w:rsidRPr="001B7960">
        <w:rPr>
          <w:rFonts w:ascii="Arial" w:eastAsia="Times New Roman" w:hAnsi="Arial" w:cs="Arial"/>
          <w:b/>
          <w:sz w:val="24"/>
          <w:szCs w:val="24"/>
          <w:lang w:eastAsia="es-ES"/>
        </w:rPr>
        <w:t>:</w:t>
      </w:r>
      <w:r w:rsidRPr="001B7960">
        <w:rPr>
          <w:rFonts w:ascii="Arial" w:eastAsia="Times New Roman" w:hAnsi="Arial" w:cs="Arial"/>
          <w:sz w:val="24"/>
          <w:szCs w:val="24"/>
          <w:lang w:eastAsia="es-ES"/>
        </w:rPr>
        <w:t xml:space="preserve"> Las siguientes definiciones se tendrán en cuenta para manejar el tema de la presente ley.</w:t>
      </w:r>
    </w:p>
    <w:p w:rsidR="00C352DE" w:rsidRPr="001B7960" w:rsidRDefault="00C352DE" w:rsidP="00C352DE">
      <w:pPr>
        <w:widowControl w:val="0"/>
        <w:autoSpaceDE w:val="0"/>
        <w:autoSpaceDN w:val="0"/>
        <w:adjustRightInd w:val="0"/>
        <w:snapToGrid w:val="0"/>
        <w:spacing w:after="0" w:line="240" w:lineRule="auto"/>
        <w:jc w:val="both"/>
        <w:rPr>
          <w:rFonts w:ascii="Arial" w:eastAsia="Times New Roman" w:hAnsi="Arial" w:cs="Arial"/>
          <w:sz w:val="24"/>
          <w:szCs w:val="24"/>
          <w:lang w:eastAsia="es-ES"/>
        </w:rPr>
      </w:pPr>
    </w:p>
    <w:p w:rsidR="00C352DE" w:rsidRPr="001B7960" w:rsidRDefault="00C352DE" w:rsidP="00C352DE">
      <w:pPr>
        <w:pStyle w:val="Prrafodelista"/>
        <w:widowControl w:val="0"/>
        <w:numPr>
          <w:ilvl w:val="0"/>
          <w:numId w:val="2"/>
        </w:numPr>
        <w:autoSpaceDE w:val="0"/>
        <w:autoSpaceDN w:val="0"/>
        <w:adjustRightInd w:val="0"/>
        <w:snapToGrid w:val="0"/>
        <w:spacing w:after="0" w:line="240" w:lineRule="auto"/>
        <w:jc w:val="both"/>
        <w:rPr>
          <w:rFonts w:ascii="Arial" w:eastAsia="Times New Roman" w:hAnsi="Arial" w:cs="Arial"/>
          <w:sz w:val="24"/>
          <w:szCs w:val="24"/>
          <w:lang w:eastAsia="es-ES"/>
        </w:rPr>
      </w:pPr>
      <w:r w:rsidRPr="001B7960">
        <w:rPr>
          <w:rFonts w:ascii="Arial" w:eastAsia="Times New Roman" w:hAnsi="Arial" w:cs="Arial"/>
          <w:b/>
          <w:sz w:val="24"/>
          <w:szCs w:val="24"/>
          <w:lang w:eastAsia="es-ES"/>
        </w:rPr>
        <w:t>Mar Territorial</w:t>
      </w:r>
      <w:r w:rsidRPr="001B7960">
        <w:rPr>
          <w:rFonts w:ascii="Arial" w:eastAsia="Times New Roman" w:hAnsi="Arial" w:cs="Arial"/>
          <w:sz w:val="24"/>
          <w:szCs w:val="24"/>
          <w:lang w:eastAsia="es-ES"/>
        </w:rPr>
        <w:t xml:space="preserve">: es la porción de mar adyacente a las costas y aguas interiores de un Estado, es la medición de la anchura de su mar, el cual tiene un límite que no excede de 12 millas náuticas a partir de las líneas base determinadas. </w:t>
      </w:r>
    </w:p>
    <w:p w:rsidR="00C352DE" w:rsidRPr="001B7960" w:rsidRDefault="00C352DE" w:rsidP="00C352DE">
      <w:pPr>
        <w:pStyle w:val="Prrafodelista"/>
        <w:widowControl w:val="0"/>
        <w:numPr>
          <w:ilvl w:val="0"/>
          <w:numId w:val="2"/>
        </w:numPr>
        <w:autoSpaceDE w:val="0"/>
        <w:autoSpaceDN w:val="0"/>
        <w:adjustRightInd w:val="0"/>
        <w:snapToGrid w:val="0"/>
        <w:spacing w:after="0" w:line="240" w:lineRule="auto"/>
        <w:jc w:val="both"/>
        <w:rPr>
          <w:rFonts w:ascii="Arial" w:eastAsia="Times New Roman" w:hAnsi="Arial" w:cs="Arial"/>
          <w:sz w:val="24"/>
          <w:szCs w:val="24"/>
          <w:lang w:eastAsia="es-ES"/>
        </w:rPr>
      </w:pPr>
      <w:r w:rsidRPr="001B7960">
        <w:rPr>
          <w:rFonts w:ascii="Arial" w:eastAsia="Times New Roman" w:hAnsi="Arial" w:cs="Arial"/>
          <w:b/>
          <w:sz w:val="24"/>
          <w:szCs w:val="24"/>
          <w:lang w:eastAsia="es-ES"/>
        </w:rPr>
        <w:t>Zona Contigua</w:t>
      </w:r>
      <w:r w:rsidRPr="001B7960">
        <w:rPr>
          <w:rFonts w:ascii="Arial" w:eastAsia="Times New Roman" w:hAnsi="Arial" w:cs="Arial"/>
          <w:sz w:val="24"/>
          <w:szCs w:val="24"/>
          <w:lang w:eastAsia="es-ES"/>
        </w:rPr>
        <w:t xml:space="preserve">: es una zona adyacente al mar territorial, con el objeto que </w:t>
      </w:r>
      <w:r w:rsidRPr="001B7960">
        <w:rPr>
          <w:rFonts w:ascii="Arial" w:eastAsia="Times New Roman" w:hAnsi="Arial" w:cs="Arial"/>
          <w:sz w:val="24"/>
          <w:szCs w:val="24"/>
          <w:lang w:eastAsia="es-ES"/>
        </w:rPr>
        <w:lastRenderedPageBreak/>
        <w:t>el Estado pueda tomar las medidas de fiscalización necesarias para: prevenir las infracciones de sus leyes y reglamentos aduaneros, fiscales, de inmigración o sanitarios que se cometan en su territorio o en su mar territorial y para sancionar las infracciones de esas leyes y reglamentos cometidas en su territorio o en su mar territorial. Esta zona no puede extenderse más de 24 millas marinas contadas a partir de las líneas de base a partir de las cuales se mide la anchura del mar territorial.</w:t>
      </w:r>
    </w:p>
    <w:p w:rsidR="00C352DE" w:rsidRPr="001B7960" w:rsidRDefault="00C352DE" w:rsidP="00C352DE">
      <w:pPr>
        <w:pStyle w:val="Prrafodelista"/>
        <w:widowControl w:val="0"/>
        <w:numPr>
          <w:ilvl w:val="0"/>
          <w:numId w:val="2"/>
        </w:numPr>
        <w:autoSpaceDE w:val="0"/>
        <w:autoSpaceDN w:val="0"/>
        <w:adjustRightInd w:val="0"/>
        <w:snapToGrid w:val="0"/>
        <w:spacing w:after="0" w:line="240" w:lineRule="auto"/>
        <w:jc w:val="both"/>
        <w:rPr>
          <w:rFonts w:ascii="Arial" w:eastAsia="Times New Roman" w:hAnsi="Arial" w:cs="Arial"/>
          <w:sz w:val="24"/>
          <w:szCs w:val="24"/>
          <w:lang w:eastAsia="es-ES"/>
        </w:rPr>
      </w:pPr>
      <w:r w:rsidRPr="001B7960">
        <w:rPr>
          <w:rFonts w:ascii="Arial" w:eastAsia="Times New Roman" w:hAnsi="Arial" w:cs="Arial"/>
          <w:b/>
          <w:sz w:val="24"/>
          <w:szCs w:val="24"/>
          <w:lang w:eastAsia="es-ES"/>
        </w:rPr>
        <w:t>Zona Económica Exclusiva</w:t>
      </w:r>
      <w:r w:rsidRPr="001B7960">
        <w:rPr>
          <w:rFonts w:ascii="Arial" w:eastAsia="Times New Roman" w:hAnsi="Arial" w:cs="Arial"/>
          <w:sz w:val="24"/>
          <w:szCs w:val="24"/>
          <w:lang w:eastAsia="es-ES"/>
        </w:rPr>
        <w:t xml:space="preserve">: es un área situada más allá del mar territorial adyacente a éste, donde el estado ejerce Derechos de soberanía para los fines de exploración y explotación, conservación y administración de los recursos naturales, tanto vivos como no vivos de las aguas </w:t>
      </w:r>
      <w:proofErr w:type="spellStart"/>
      <w:r w:rsidRPr="001B7960">
        <w:rPr>
          <w:rFonts w:ascii="Arial" w:eastAsia="Times New Roman" w:hAnsi="Arial" w:cs="Arial"/>
          <w:sz w:val="24"/>
          <w:szCs w:val="24"/>
          <w:lang w:eastAsia="es-ES"/>
        </w:rPr>
        <w:t>suprayacentes</w:t>
      </w:r>
      <w:proofErr w:type="spellEnd"/>
      <w:r w:rsidRPr="001B7960">
        <w:rPr>
          <w:rFonts w:ascii="Arial" w:eastAsia="Times New Roman" w:hAnsi="Arial" w:cs="Arial"/>
          <w:sz w:val="24"/>
          <w:szCs w:val="24"/>
          <w:lang w:eastAsia="es-ES"/>
        </w:rPr>
        <w:t xml:space="preserve"> al lecho y del lecho y el subsuelo del mar, y con respecto a otras actividades con miras a la exploración y explotación económica de la zona, tal como la producción de energía derivada del agua de las corrientes y de los vientos.</w:t>
      </w:r>
    </w:p>
    <w:p w:rsidR="00C352DE" w:rsidRPr="001B7960" w:rsidRDefault="00C352DE" w:rsidP="00C352DE">
      <w:pPr>
        <w:pStyle w:val="Prrafodelista"/>
        <w:widowControl w:val="0"/>
        <w:numPr>
          <w:ilvl w:val="0"/>
          <w:numId w:val="2"/>
        </w:numPr>
        <w:autoSpaceDE w:val="0"/>
        <w:autoSpaceDN w:val="0"/>
        <w:adjustRightInd w:val="0"/>
        <w:snapToGrid w:val="0"/>
        <w:spacing w:after="0" w:line="240" w:lineRule="auto"/>
        <w:jc w:val="both"/>
        <w:rPr>
          <w:rFonts w:ascii="Arial" w:eastAsia="Times New Roman" w:hAnsi="Arial" w:cs="Arial"/>
          <w:sz w:val="24"/>
          <w:szCs w:val="24"/>
          <w:lang w:eastAsia="es-ES"/>
        </w:rPr>
      </w:pPr>
      <w:r w:rsidRPr="001B7960">
        <w:rPr>
          <w:rFonts w:ascii="Arial" w:eastAsia="Times New Roman" w:hAnsi="Arial" w:cs="Arial"/>
          <w:b/>
          <w:sz w:val="24"/>
          <w:szCs w:val="24"/>
          <w:lang w:eastAsia="es-ES"/>
        </w:rPr>
        <w:t>Plataforma continental</w:t>
      </w:r>
      <w:r w:rsidRPr="001B7960">
        <w:rPr>
          <w:rFonts w:ascii="Arial" w:eastAsia="Times New Roman" w:hAnsi="Arial" w:cs="Arial"/>
          <w:sz w:val="24"/>
          <w:szCs w:val="24"/>
          <w:lang w:eastAsia="es-ES"/>
        </w:rPr>
        <w:t>: Comprende el lecho y el subsuelo de las áreas submarinas que se extienden más allá de su mar territorial y a todo lo largo de la prolongación natural de su territorio hasta el borde exterior del margen continental, o bien hasta una distancia de 200 millas marinas contadas desde las líneas de base a partir de las cuales se mide la anchura del mar territorial, en los casos en que el borde exterior del margen continental no llegue a esa distancia.</w:t>
      </w:r>
    </w:p>
    <w:p w:rsidR="00C352DE" w:rsidRPr="001B7960" w:rsidRDefault="00C352DE" w:rsidP="00C352DE">
      <w:pPr>
        <w:pStyle w:val="Prrafodelista"/>
        <w:widowControl w:val="0"/>
        <w:numPr>
          <w:ilvl w:val="0"/>
          <w:numId w:val="2"/>
        </w:numPr>
        <w:autoSpaceDE w:val="0"/>
        <w:autoSpaceDN w:val="0"/>
        <w:adjustRightInd w:val="0"/>
        <w:snapToGrid w:val="0"/>
        <w:spacing w:after="0" w:line="240" w:lineRule="auto"/>
        <w:jc w:val="both"/>
        <w:rPr>
          <w:rFonts w:ascii="Arial" w:eastAsia="Times New Roman" w:hAnsi="Arial" w:cs="Arial"/>
          <w:sz w:val="24"/>
          <w:szCs w:val="24"/>
          <w:lang w:eastAsia="es-ES"/>
        </w:rPr>
      </w:pPr>
      <w:r w:rsidRPr="001B7960">
        <w:rPr>
          <w:rFonts w:ascii="Arial" w:eastAsia="Times New Roman" w:hAnsi="Arial" w:cs="Arial"/>
          <w:b/>
          <w:sz w:val="24"/>
          <w:szCs w:val="24"/>
          <w:lang w:eastAsia="es-ES"/>
        </w:rPr>
        <w:t>Aguas Interiores</w:t>
      </w:r>
      <w:r w:rsidRPr="001B7960">
        <w:rPr>
          <w:rFonts w:ascii="Arial" w:eastAsia="Times New Roman" w:hAnsi="Arial" w:cs="Arial"/>
          <w:sz w:val="24"/>
          <w:szCs w:val="24"/>
          <w:lang w:eastAsia="es-ES"/>
        </w:rPr>
        <w:t>: son las situadas en el interior de la línea base para medir la anchura del mar territorial.</w:t>
      </w:r>
    </w:p>
    <w:p w:rsidR="00C352DE" w:rsidRPr="001B7960" w:rsidRDefault="00C352DE" w:rsidP="00C352DE">
      <w:pPr>
        <w:pStyle w:val="Prrafodelista"/>
        <w:widowControl w:val="0"/>
        <w:numPr>
          <w:ilvl w:val="0"/>
          <w:numId w:val="2"/>
        </w:numPr>
        <w:autoSpaceDE w:val="0"/>
        <w:autoSpaceDN w:val="0"/>
        <w:adjustRightInd w:val="0"/>
        <w:snapToGrid w:val="0"/>
        <w:spacing w:after="0" w:line="240" w:lineRule="auto"/>
        <w:jc w:val="both"/>
        <w:rPr>
          <w:rFonts w:ascii="Arial" w:eastAsia="Times New Roman" w:hAnsi="Arial" w:cs="Arial"/>
          <w:sz w:val="24"/>
          <w:szCs w:val="24"/>
          <w:lang w:eastAsia="es-ES"/>
        </w:rPr>
      </w:pPr>
      <w:r w:rsidRPr="001B7960">
        <w:rPr>
          <w:rFonts w:ascii="Arial" w:eastAsia="Times New Roman" w:hAnsi="Arial" w:cs="Arial"/>
          <w:b/>
          <w:sz w:val="24"/>
          <w:szCs w:val="24"/>
          <w:lang w:eastAsia="es-ES"/>
        </w:rPr>
        <w:t>Alta mar</w:t>
      </w:r>
      <w:r w:rsidRPr="001B7960">
        <w:rPr>
          <w:rFonts w:ascii="Arial" w:eastAsia="Times New Roman" w:hAnsi="Arial" w:cs="Arial"/>
          <w:sz w:val="24"/>
          <w:szCs w:val="24"/>
          <w:lang w:eastAsia="es-ES"/>
        </w:rPr>
        <w:t xml:space="preserve">: Es la porción marina más allá de las aguas jurisdiccionales. </w:t>
      </w:r>
    </w:p>
    <w:p w:rsidR="00C352DE" w:rsidRPr="001B7960" w:rsidRDefault="00C352DE" w:rsidP="00C352DE">
      <w:pPr>
        <w:pStyle w:val="Prrafodelista"/>
        <w:widowControl w:val="0"/>
        <w:numPr>
          <w:ilvl w:val="0"/>
          <w:numId w:val="2"/>
        </w:numPr>
        <w:autoSpaceDE w:val="0"/>
        <w:autoSpaceDN w:val="0"/>
        <w:adjustRightInd w:val="0"/>
        <w:snapToGrid w:val="0"/>
        <w:spacing w:after="0" w:line="240" w:lineRule="auto"/>
        <w:jc w:val="both"/>
        <w:rPr>
          <w:rFonts w:ascii="Arial" w:eastAsia="Times New Roman" w:hAnsi="Arial" w:cs="Arial"/>
          <w:sz w:val="24"/>
          <w:szCs w:val="24"/>
          <w:lang w:eastAsia="es-ES"/>
        </w:rPr>
      </w:pPr>
      <w:r w:rsidRPr="001B7960">
        <w:rPr>
          <w:rFonts w:ascii="Arial" w:eastAsia="Times New Roman" w:hAnsi="Arial" w:cs="Arial"/>
          <w:b/>
          <w:sz w:val="24"/>
          <w:szCs w:val="24"/>
          <w:lang w:eastAsia="es-ES"/>
        </w:rPr>
        <w:t>Bajamar</w:t>
      </w:r>
      <w:r w:rsidRPr="001B7960">
        <w:rPr>
          <w:rFonts w:ascii="Arial" w:eastAsia="Times New Roman" w:hAnsi="Arial" w:cs="Arial"/>
          <w:sz w:val="24"/>
          <w:szCs w:val="24"/>
          <w:lang w:eastAsia="es-ES"/>
        </w:rPr>
        <w:t>: Nivel más bajo que alcanza el agua del mar durante la marea baja.</w:t>
      </w:r>
    </w:p>
    <w:p w:rsidR="00C352DE" w:rsidRPr="001B7960" w:rsidRDefault="00C352DE" w:rsidP="00C352DE">
      <w:pPr>
        <w:pStyle w:val="Prrafodelista"/>
        <w:widowControl w:val="0"/>
        <w:numPr>
          <w:ilvl w:val="0"/>
          <w:numId w:val="2"/>
        </w:numPr>
        <w:autoSpaceDE w:val="0"/>
        <w:autoSpaceDN w:val="0"/>
        <w:adjustRightInd w:val="0"/>
        <w:snapToGrid w:val="0"/>
        <w:spacing w:after="0" w:line="240" w:lineRule="auto"/>
        <w:jc w:val="both"/>
        <w:rPr>
          <w:rFonts w:ascii="Arial" w:eastAsia="Times New Roman" w:hAnsi="Arial" w:cs="Arial"/>
          <w:sz w:val="24"/>
          <w:szCs w:val="24"/>
          <w:lang w:eastAsia="es-ES"/>
        </w:rPr>
      </w:pPr>
      <w:r w:rsidRPr="00481574">
        <w:rPr>
          <w:rFonts w:ascii="Arial" w:eastAsia="Times New Roman" w:hAnsi="Arial" w:cs="Arial"/>
          <w:b/>
          <w:sz w:val="24"/>
          <w:szCs w:val="24"/>
          <w:lang w:eastAsia="es-ES"/>
        </w:rPr>
        <w:t>Isla</w:t>
      </w:r>
      <w:r w:rsidRPr="001B7960">
        <w:rPr>
          <w:rFonts w:ascii="Arial" w:eastAsia="Times New Roman" w:hAnsi="Arial" w:cs="Arial"/>
          <w:sz w:val="24"/>
          <w:szCs w:val="24"/>
          <w:lang w:eastAsia="es-ES"/>
        </w:rPr>
        <w:t xml:space="preserve">: Es la porción de tierra rodeada por agua. </w:t>
      </w:r>
    </w:p>
    <w:p w:rsidR="00C352DE" w:rsidRPr="001B7960" w:rsidRDefault="00C352DE" w:rsidP="00C352DE">
      <w:pPr>
        <w:pStyle w:val="Prrafodelista"/>
        <w:widowControl w:val="0"/>
        <w:numPr>
          <w:ilvl w:val="0"/>
          <w:numId w:val="2"/>
        </w:numPr>
        <w:autoSpaceDE w:val="0"/>
        <w:autoSpaceDN w:val="0"/>
        <w:adjustRightInd w:val="0"/>
        <w:snapToGrid w:val="0"/>
        <w:spacing w:after="0" w:line="240" w:lineRule="auto"/>
        <w:jc w:val="both"/>
        <w:rPr>
          <w:rFonts w:ascii="Arial" w:eastAsia="Times New Roman" w:hAnsi="Arial" w:cs="Arial"/>
          <w:sz w:val="24"/>
          <w:szCs w:val="24"/>
          <w:lang w:eastAsia="es-ES"/>
        </w:rPr>
      </w:pPr>
      <w:r w:rsidRPr="001B7960">
        <w:rPr>
          <w:rFonts w:ascii="Arial" w:eastAsia="Times New Roman" w:hAnsi="Arial" w:cs="Arial"/>
          <w:b/>
          <w:sz w:val="24"/>
          <w:szCs w:val="24"/>
          <w:lang w:eastAsia="es-ES"/>
        </w:rPr>
        <w:t>Mar</w:t>
      </w:r>
      <w:r w:rsidRPr="001B7960">
        <w:rPr>
          <w:rFonts w:ascii="Arial" w:eastAsia="Times New Roman" w:hAnsi="Arial" w:cs="Arial"/>
          <w:sz w:val="24"/>
          <w:szCs w:val="24"/>
          <w:lang w:eastAsia="es-ES"/>
        </w:rPr>
        <w:t>: Es una masa de agua salada de tamaño inferior al océano, así como también el conjunto de la masa de agua salada que cubre la mayor parte de la superficie del planeta Tierra, incluyendo océanos y mares menores.</w:t>
      </w:r>
    </w:p>
    <w:p w:rsidR="00C352DE" w:rsidRPr="001B7960" w:rsidRDefault="00C352DE" w:rsidP="00C352DE">
      <w:pPr>
        <w:pStyle w:val="Prrafodelista"/>
        <w:widowControl w:val="0"/>
        <w:numPr>
          <w:ilvl w:val="0"/>
          <w:numId w:val="2"/>
        </w:numPr>
        <w:autoSpaceDE w:val="0"/>
        <w:autoSpaceDN w:val="0"/>
        <w:adjustRightInd w:val="0"/>
        <w:snapToGrid w:val="0"/>
        <w:spacing w:after="0" w:line="240" w:lineRule="auto"/>
        <w:jc w:val="both"/>
        <w:rPr>
          <w:rFonts w:ascii="Arial" w:eastAsia="Times New Roman" w:hAnsi="Arial" w:cs="Arial"/>
          <w:sz w:val="24"/>
          <w:szCs w:val="24"/>
          <w:lang w:eastAsia="es-ES"/>
        </w:rPr>
      </w:pPr>
      <w:r w:rsidRPr="001B7960">
        <w:rPr>
          <w:rFonts w:ascii="Arial" w:eastAsia="Times New Roman" w:hAnsi="Arial" w:cs="Arial"/>
          <w:b/>
          <w:sz w:val="24"/>
          <w:szCs w:val="24"/>
          <w:lang w:eastAsia="es-ES"/>
        </w:rPr>
        <w:t>Playa</w:t>
      </w:r>
      <w:r w:rsidRPr="001B7960">
        <w:rPr>
          <w:rFonts w:ascii="Arial" w:eastAsia="Times New Roman" w:hAnsi="Arial" w:cs="Arial"/>
          <w:sz w:val="24"/>
          <w:szCs w:val="24"/>
          <w:lang w:eastAsia="es-ES"/>
        </w:rPr>
        <w:t>: Una playa es un depósito de sedimentos no consolidados que varían entre arena y grava, excluyendo el fango ya que no es un plano aluvial o costa de manglar, que se extiende desde la base de la duna o el límite donde termina la vegetación hasta una profundidad por donde los sedimentos ya no se mueven. Esta profundidad varía entre playa y playa dependiendo de la batimetría, geomorfología y el oleaje. También se encuentran generalmente en bahías protegidas del oleaje y se suelen formar en zonas llanas.</w:t>
      </w:r>
    </w:p>
    <w:p w:rsidR="00C352DE" w:rsidRPr="001B7960" w:rsidRDefault="00C352DE" w:rsidP="00C352DE">
      <w:pPr>
        <w:pStyle w:val="Prrafodelista"/>
        <w:widowControl w:val="0"/>
        <w:numPr>
          <w:ilvl w:val="0"/>
          <w:numId w:val="2"/>
        </w:numPr>
        <w:autoSpaceDE w:val="0"/>
        <w:autoSpaceDN w:val="0"/>
        <w:adjustRightInd w:val="0"/>
        <w:snapToGrid w:val="0"/>
        <w:spacing w:after="0" w:line="240" w:lineRule="auto"/>
        <w:jc w:val="both"/>
        <w:rPr>
          <w:rFonts w:ascii="Arial" w:eastAsia="Times New Roman" w:hAnsi="Arial" w:cs="Arial"/>
          <w:sz w:val="24"/>
          <w:szCs w:val="24"/>
          <w:lang w:eastAsia="es-ES"/>
        </w:rPr>
      </w:pPr>
      <w:r w:rsidRPr="001B7960">
        <w:rPr>
          <w:rFonts w:ascii="Arial" w:eastAsia="Times New Roman" w:hAnsi="Arial" w:cs="Arial"/>
          <w:b/>
          <w:sz w:val="24"/>
          <w:szCs w:val="24"/>
          <w:lang w:eastAsia="es-ES"/>
        </w:rPr>
        <w:t>Pleamar</w:t>
      </w:r>
      <w:r w:rsidRPr="001B7960">
        <w:rPr>
          <w:rFonts w:ascii="Arial" w:eastAsia="Times New Roman" w:hAnsi="Arial" w:cs="Arial"/>
          <w:sz w:val="24"/>
          <w:szCs w:val="24"/>
          <w:lang w:eastAsia="es-ES"/>
        </w:rPr>
        <w:t>: Nivel más alto que alcanza el agua del mar durante la marea alta.</w:t>
      </w:r>
    </w:p>
    <w:p w:rsidR="00C352DE" w:rsidRPr="001B7960" w:rsidRDefault="00C352DE" w:rsidP="00C352DE">
      <w:pPr>
        <w:pStyle w:val="Prrafodelista"/>
        <w:widowControl w:val="0"/>
        <w:numPr>
          <w:ilvl w:val="0"/>
          <w:numId w:val="2"/>
        </w:numPr>
        <w:autoSpaceDE w:val="0"/>
        <w:autoSpaceDN w:val="0"/>
        <w:adjustRightInd w:val="0"/>
        <w:snapToGrid w:val="0"/>
        <w:spacing w:after="0" w:line="240" w:lineRule="auto"/>
        <w:jc w:val="both"/>
        <w:rPr>
          <w:rFonts w:ascii="Arial" w:eastAsia="Times New Roman" w:hAnsi="Arial" w:cs="Arial"/>
          <w:sz w:val="24"/>
          <w:szCs w:val="24"/>
          <w:lang w:eastAsia="es-ES"/>
        </w:rPr>
      </w:pPr>
      <w:r w:rsidRPr="001B7960">
        <w:rPr>
          <w:rFonts w:ascii="Arial" w:eastAsia="Times New Roman" w:hAnsi="Arial" w:cs="Arial"/>
          <w:b/>
          <w:sz w:val="24"/>
          <w:szCs w:val="24"/>
          <w:lang w:eastAsia="es-ES"/>
        </w:rPr>
        <w:t>Subsuelo</w:t>
      </w:r>
      <w:r w:rsidRPr="001B7960">
        <w:rPr>
          <w:rFonts w:ascii="Arial" w:eastAsia="Times New Roman" w:hAnsi="Arial" w:cs="Arial"/>
          <w:sz w:val="24"/>
          <w:szCs w:val="24"/>
          <w:lang w:eastAsia="es-ES"/>
        </w:rPr>
        <w:t>:</w:t>
      </w:r>
      <w:r w:rsidRPr="001B7960">
        <w:rPr>
          <w:rFonts w:ascii="Arial" w:hAnsi="Arial" w:cs="Arial"/>
          <w:sz w:val="24"/>
          <w:szCs w:val="24"/>
        </w:rPr>
        <w:t xml:space="preserve"> </w:t>
      </w:r>
      <w:r w:rsidRPr="001B7960">
        <w:rPr>
          <w:rFonts w:ascii="Arial" w:eastAsia="Times New Roman" w:hAnsi="Arial" w:cs="Arial"/>
          <w:sz w:val="24"/>
          <w:szCs w:val="24"/>
          <w:lang w:eastAsia="es-ES"/>
        </w:rPr>
        <w:t>Capa o capas de terreno que están debajo de la superficie terrestre o de la tierra cultivable.</w:t>
      </w:r>
    </w:p>
    <w:p w:rsidR="00C352DE" w:rsidRPr="001B7960" w:rsidRDefault="00C352DE" w:rsidP="00C352DE">
      <w:pPr>
        <w:pStyle w:val="Prrafodelista"/>
        <w:widowControl w:val="0"/>
        <w:numPr>
          <w:ilvl w:val="0"/>
          <w:numId w:val="2"/>
        </w:numPr>
        <w:autoSpaceDE w:val="0"/>
        <w:autoSpaceDN w:val="0"/>
        <w:adjustRightInd w:val="0"/>
        <w:snapToGrid w:val="0"/>
        <w:spacing w:after="0" w:line="240" w:lineRule="auto"/>
        <w:jc w:val="both"/>
        <w:rPr>
          <w:rFonts w:ascii="Arial" w:eastAsia="Times New Roman" w:hAnsi="Arial" w:cs="Arial"/>
          <w:sz w:val="24"/>
          <w:szCs w:val="24"/>
          <w:lang w:eastAsia="es-ES"/>
        </w:rPr>
      </w:pPr>
      <w:r w:rsidRPr="001B7960">
        <w:rPr>
          <w:rFonts w:ascii="Arial" w:eastAsia="Times New Roman" w:hAnsi="Arial" w:cs="Arial"/>
          <w:b/>
          <w:sz w:val="24"/>
          <w:szCs w:val="24"/>
          <w:lang w:eastAsia="es-ES"/>
        </w:rPr>
        <w:t>Territorio marino-costero</w:t>
      </w:r>
      <w:r w:rsidRPr="001B7960">
        <w:rPr>
          <w:rFonts w:ascii="Arial" w:eastAsia="Times New Roman" w:hAnsi="Arial" w:cs="Arial"/>
          <w:sz w:val="24"/>
          <w:szCs w:val="24"/>
          <w:lang w:eastAsia="es-ES"/>
        </w:rPr>
        <w:t>: Es el territorio de mar, aire, zonas costeras y tierra donde el estado es soberano.</w:t>
      </w:r>
    </w:p>
    <w:p w:rsidR="00C352DE" w:rsidRPr="001B7960" w:rsidRDefault="00C352DE" w:rsidP="00C352DE">
      <w:pPr>
        <w:pStyle w:val="Prrafodelista"/>
        <w:widowControl w:val="0"/>
        <w:numPr>
          <w:ilvl w:val="0"/>
          <w:numId w:val="2"/>
        </w:numPr>
        <w:autoSpaceDE w:val="0"/>
        <w:autoSpaceDN w:val="0"/>
        <w:adjustRightInd w:val="0"/>
        <w:snapToGrid w:val="0"/>
        <w:spacing w:after="0" w:line="240" w:lineRule="auto"/>
        <w:jc w:val="both"/>
        <w:rPr>
          <w:rFonts w:ascii="Arial" w:eastAsia="Times New Roman" w:hAnsi="Arial" w:cs="Arial"/>
          <w:sz w:val="24"/>
          <w:szCs w:val="24"/>
          <w:lang w:eastAsia="es-ES"/>
        </w:rPr>
      </w:pPr>
      <w:r w:rsidRPr="001B7960">
        <w:rPr>
          <w:rFonts w:ascii="Arial" w:eastAsia="Times New Roman" w:hAnsi="Arial" w:cs="Arial"/>
          <w:b/>
          <w:sz w:val="24"/>
          <w:szCs w:val="24"/>
          <w:lang w:eastAsia="es-ES"/>
        </w:rPr>
        <w:t>Zona costera</w:t>
      </w:r>
      <w:r w:rsidRPr="001B7960">
        <w:rPr>
          <w:rFonts w:ascii="Arial" w:eastAsia="Times New Roman" w:hAnsi="Arial" w:cs="Arial"/>
          <w:sz w:val="24"/>
          <w:szCs w:val="24"/>
          <w:lang w:eastAsia="es-ES"/>
        </w:rPr>
        <w:t xml:space="preserve">: son las aguas costeras, marinas, </w:t>
      </w:r>
      <w:proofErr w:type="spellStart"/>
      <w:r w:rsidRPr="001B7960">
        <w:rPr>
          <w:rFonts w:ascii="Arial" w:eastAsia="Times New Roman" w:hAnsi="Arial" w:cs="Arial"/>
          <w:sz w:val="24"/>
          <w:szCs w:val="24"/>
          <w:lang w:eastAsia="es-ES"/>
        </w:rPr>
        <w:t>estuarinas</w:t>
      </w:r>
      <w:proofErr w:type="spellEnd"/>
      <w:r w:rsidRPr="001B7960">
        <w:rPr>
          <w:rFonts w:ascii="Arial" w:eastAsia="Times New Roman" w:hAnsi="Arial" w:cs="Arial"/>
          <w:sz w:val="24"/>
          <w:szCs w:val="24"/>
          <w:lang w:eastAsia="es-ES"/>
        </w:rPr>
        <w:t xml:space="preserve"> y cercanas a las orillas de los grandes lagos y mares interiores, así como, una porción de </w:t>
      </w:r>
      <w:r w:rsidRPr="001B7960">
        <w:rPr>
          <w:rFonts w:ascii="Arial" w:eastAsia="Times New Roman" w:hAnsi="Arial" w:cs="Arial"/>
          <w:sz w:val="24"/>
          <w:szCs w:val="24"/>
          <w:lang w:eastAsia="es-ES"/>
        </w:rPr>
        <w:lastRenderedPageBreak/>
        <w:t>tierra cercana a la costa, en donde actividades humanas y procesos naturales afectan y son afectados por lo que se da en las aguas.</w:t>
      </w:r>
    </w:p>
    <w:p w:rsidR="00C352DE" w:rsidRPr="001B7960" w:rsidRDefault="00C352DE" w:rsidP="00C352DE">
      <w:pPr>
        <w:pStyle w:val="Prrafodelista"/>
        <w:widowControl w:val="0"/>
        <w:numPr>
          <w:ilvl w:val="0"/>
          <w:numId w:val="2"/>
        </w:numPr>
        <w:autoSpaceDE w:val="0"/>
        <w:autoSpaceDN w:val="0"/>
        <w:adjustRightInd w:val="0"/>
        <w:snapToGrid w:val="0"/>
        <w:spacing w:after="0" w:line="240" w:lineRule="auto"/>
        <w:jc w:val="both"/>
        <w:rPr>
          <w:rFonts w:ascii="Arial" w:eastAsia="Times New Roman" w:hAnsi="Arial" w:cs="Arial"/>
          <w:sz w:val="24"/>
          <w:szCs w:val="24"/>
          <w:lang w:eastAsia="es-ES"/>
        </w:rPr>
      </w:pPr>
      <w:r w:rsidRPr="001B7960">
        <w:rPr>
          <w:rFonts w:ascii="Arial" w:eastAsia="Times New Roman" w:hAnsi="Arial" w:cs="Arial"/>
          <w:b/>
          <w:sz w:val="24"/>
          <w:szCs w:val="24"/>
          <w:lang w:eastAsia="es-ES"/>
        </w:rPr>
        <w:t>Vertidos</w:t>
      </w:r>
      <w:r w:rsidRPr="001B7960">
        <w:rPr>
          <w:rFonts w:ascii="Arial" w:eastAsia="Times New Roman" w:hAnsi="Arial" w:cs="Arial"/>
          <w:sz w:val="24"/>
          <w:szCs w:val="24"/>
          <w:lang w:eastAsia="es-ES"/>
        </w:rPr>
        <w:t>: es cualquier disposición de aguas residuales en un cauce o masa de agua. También se utiliza el término para los vertidos que se realizan sobre el terreno. Como consecuencia de la actividad humana, su impacto sobre el medio ambiente es negativo y debe ser minimizado por medio de medidas correctoras adecuadas.</w:t>
      </w:r>
    </w:p>
    <w:p w:rsidR="00C352DE" w:rsidRPr="001B7960" w:rsidRDefault="00C352DE" w:rsidP="00C352DE">
      <w:pPr>
        <w:pStyle w:val="Prrafodelista"/>
        <w:widowControl w:val="0"/>
        <w:numPr>
          <w:ilvl w:val="0"/>
          <w:numId w:val="2"/>
        </w:numPr>
        <w:autoSpaceDE w:val="0"/>
        <w:autoSpaceDN w:val="0"/>
        <w:adjustRightInd w:val="0"/>
        <w:snapToGrid w:val="0"/>
        <w:spacing w:after="0" w:line="240" w:lineRule="auto"/>
        <w:jc w:val="both"/>
        <w:rPr>
          <w:rFonts w:ascii="Arial" w:eastAsia="Times New Roman" w:hAnsi="Arial" w:cs="Arial"/>
          <w:sz w:val="24"/>
          <w:szCs w:val="24"/>
          <w:lang w:eastAsia="es-ES"/>
        </w:rPr>
      </w:pPr>
      <w:r w:rsidRPr="001B7960">
        <w:rPr>
          <w:rFonts w:ascii="Arial" w:eastAsia="Times New Roman" w:hAnsi="Arial" w:cs="Arial"/>
          <w:b/>
          <w:sz w:val="24"/>
          <w:szCs w:val="24"/>
          <w:lang w:eastAsia="es-ES"/>
        </w:rPr>
        <w:t>Dragado</w:t>
      </w:r>
      <w:r w:rsidRPr="001B7960">
        <w:rPr>
          <w:rFonts w:ascii="Arial" w:eastAsia="Times New Roman" w:hAnsi="Arial" w:cs="Arial"/>
          <w:sz w:val="24"/>
          <w:szCs w:val="24"/>
          <w:lang w:eastAsia="es-ES"/>
        </w:rPr>
        <w:t>: Dragado es la operación de limpieza de los sedimentos en cursos de agua, lagos, bahías, accesos a puertos para aumentar la profundidad de un canal navegable o de un río con el fin de aumentar la capacidad de transporte de agua, evitando así las inundaciones aguas arriba. Asimismo, se pretende con ello aumentar el calado de estas zonas para facilitar el tráfico marítimo por ellas sin perjuicio para los buques, evitando el riesgo de encallamiento.</w:t>
      </w:r>
    </w:p>
    <w:p w:rsidR="00C352DE" w:rsidRPr="001B7960" w:rsidRDefault="00C352DE" w:rsidP="00C352DE">
      <w:pPr>
        <w:pStyle w:val="Prrafodelista"/>
        <w:widowControl w:val="0"/>
        <w:autoSpaceDE w:val="0"/>
        <w:autoSpaceDN w:val="0"/>
        <w:adjustRightInd w:val="0"/>
        <w:snapToGrid w:val="0"/>
        <w:spacing w:after="0" w:line="240" w:lineRule="auto"/>
        <w:jc w:val="both"/>
        <w:rPr>
          <w:rFonts w:ascii="Arial" w:eastAsia="Times New Roman" w:hAnsi="Arial" w:cs="Arial"/>
          <w:sz w:val="24"/>
          <w:szCs w:val="24"/>
          <w:lang w:eastAsia="es-ES"/>
        </w:rPr>
      </w:pP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sidRPr="001B7960">
        <w:rPr>
          <w:rFonts w:ascii="Arial" w:eastAsia="Times New Roman" w:hAnsi="Arial" w:cs="Arial"/>
          <w:b/>
          <w:sz w:val="24"/>
          <w:szCs w:val="24"/>
          <w:lang w:eastAsia="es-ES"/>
        </w:rPr>
        <w:t>Artículo 7.</w:t>
      </w:r>
      <w:r w:rsidRPr="001B7960">
        <w:rPr>
          <w:rFonts w:ascii="Arial" w:eastAsia="Times New Roman" w:hAnsi="Arial" w:cs="Arial"/>
          <w:sz w:val="24"/>
          <w:szCs w:val="24"/>
          <w:lang w:eastAsia="es-ES"/>
        </w:rPr>
        <w:t xml:space="preserve"> </w:t>
      </w:r>
      <w:r w:rsidRPr="001B7960">
        <w:rPr>
          <w:rFonts w:ascii="Arial" w:eastAsia="Times New Roman" w:hAnsi="Arial" w:cs="Arial"/>
          <w:b/>
          <w:sz w:val="24"/>
          <w:szCs w:val="24"/>
          <w:lang w:eastAsia="es-ES"/>
        </w:rPr>
        <w:t>Dominio Público Marino-costero</w:t>
      </w:r>
      <w:r w:rsidRPr="001B7960">
        <w:rPr>
          <w:rFonts w:ascii="Arial" w:eastAsia="Times New Roman" w:hAnsi="Arial" w:cs="Arial"/>
          <w:sz w:val="24"/>
          <w:szCs w:val="24"/>
          <w:lang w:eastAsia="es-ES"/>
        </w:rPr>
        <w:t>: Hacen parte del dominio público marino-terrestre los siguientes:</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sidRPr="001B7960">
        <w:rPr>
          <w:rFonts w:ascii="Arial" w:eastAsia="Times New Roman" w:hAnsi="Arial" w:cs="Arial"/>
          <w:sz w:val="24"/>
          <w:szCs w:val="24"/>
          <w:lang w:eastAsia="es-ES"/>
        </w:rPr>
        <w:t>•</w:t>
      </w:r>
      <w:r w:rsidRPr="001B7960">
        <w:rPr>
          <w:rFonts w:ascii="Arial" w:eastAsia="Times New Roman" w:hAnsi="Arial" w:cs="Arial"/>
          <w:sz w:val="24"/>
          <w:szCs w:val="24"/>
          <w:lang w:eastAsia="es-ES"/>
        </w:rPr>
        <w:tab/>
        <w:t>Las accesiones a la zona costera por retiradas del mar, cualquiera que sea su causa.</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sidRPr="001B7960">
        <w:rPr>
          <w:rFonts w:ascii="Arial" w:eastAsia="Times New Roman" w:hAnsi="Arial" w:cs="Arial"/>
          <w:sz w:val="24"/>
          <w:szCs w:val="24"/>
          <w:lang w:eastAsia="es-ES"/>
        </w:rPr>
        <w:t>•</w:t>
      </w:r>
      <w:r w:rsidRPr="001B7960">
        <w:rPr>
          <w:rFonts w:ascii="Arial" w:eastAsia="Times New Roman" w:hAnsi="Arial" w:cs="Arial"/>
          <w:sz w:val="24"/>
          <w:szCs w:val="24"/>
          <w:lang w:eastAsia="es-ES"/>
        </w:rPr>
        <w:tab/>
        <w:t>Los terrenos adquiridos del mar como consecuencia de obras.</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sidRPr="001B7960">
        <w:rPr>
          <w:rFonts w:ascii="Arial" w:eastAsia="Times New Roman" w:hAnsi="Arial" w:cs="Arial"/>
          <w:sz w:val="24"/>
          <w:szCs w:val="24"/>
          <w:lang w:eastAsia="es-ES"/>
        </w:rPr>
        <w:t>•</w:t>
      </w:r>
      <w:r w:rsidRPr="001B7960">
        <w:rPr>
          <w:rFonts w:ascii="Arial" w:eastAsia="Times New Roman" w:hAnsi="Arial" w:cs="Arial"/>
          <w:sz w:val="24"/>
          <w:szCs w:val="24"/>
          <w:lang w:eastAsia="es-ES"/>
        </w:rPr>
        <w:tab/>
        <w:t>Los terrenos invadidos por el mar.</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sidRPr="001B7960">
        <w:rPr>
          <w:rFonts w:ascii="Arial" w:eastAsia="Times New Roman" w:hAnsi="Arial" w:cs="Arial"/>
          <w:sz w:val="24"/>
          <w:szCs w:val="24"/>
          <w:lang w:eastAsia="es-ES"/>
        </w:rPr>
        <w:t>•</w:t>
      </w:r>
      <w:r w:rsidRPr="001B7960">
        <w:rPr>
          <w:rFonts w:ascii="Arial" w:eastAsia="Times New Roman" w:hAnsi="Arial" w:cs="Arial"/>
          <w:sz w:val="24"/>
          <w:szCs w:val="24"/>
          <w:lang w:eastAsia="es-ES"/>
        </w:rPr>
        <w:tab/>
        <w:t>Los terrenos deslindados que han perdido sus características de playa, acantilado o zona costera.</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sidRPr="001B7960">
        <w:rPr>
          <w:rFonts w:ascii="Arial" w:eastAsia="Times New Roman" w:hAnsi="Arial" w:cs="Arial"/>
          <w:sz w:val="24"/>
          <w:szCs w:val="24"/>
          <w:lang w:eastAsia="es-ES"/>
        </w:rPr>
        <w:t>•</w:t>
      </w:r>
      <w:r w:rsidRPr="001B7960">
        <w:rPr>
          <w:rFonts w:ascii="Arial" w:eastAsia="Times New Roman" w:hAnsi="Arial" w:cs="Arial"/>
          <w:sz w:val="24"/>
          <w:szCs w:val="24"/>
          <w:lang w:eastAsia="es-ES"/>
        </w:rPr>
        <w:tab/>
        <w:t>Los islotes en mar territorial y aguas interiores.</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sidRPr="001B7960">
        <w:rPr>
          <w:rFonts w:ascii="Arial" w:eastAsia="Times New Roman" w:hAnsi="Arial" w:cs="Arial"/>
          <w:sz w:val="24"/>
          <w:szCs w:val="24"/>
          <w:lang w:eastAsia="es-ES"/>
        </w:rPr>
        <w:t>•</w:t>
      </w:r>
      <w:r w:rsidRPr="001B7960">
        <w:rPr>
          <w:rFonts w:ascii="Arial" w:eastAsia="Times New Roman" w:hAnsi="Arial" w:cs="Arial"/>
          <w:sz w:val="24"/>
          <w:szCs w:val="24"/>
          <w:lang w:eastAsia="es-ES"/>
        </w:rPr>
        <w:tab/>
        <w:t>Los terrenos colindantes con la zona costera que se adquieran para ser incorporados al dominio público marino-terrestre.</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sidRPr="001B7960">
        <w:rPr>
          <w:rFonts w:ascii="Arial" w:eastAsia="Times New Roman" w:hAnsi="Arial" w:cs="Arial"/>
          <w:sz w:val="24"/>
          <w:szCs w:val="24"/>
          <w:lang w:eastAsia="es-ES"/>
        </w:rPr>
        <w:t>•</w:t>
      </w:r>
      <w:r w:rsidRPr="001B7960">
        <w:rPr>
          <w:rFonts w:ascii="Arial" w:eastAsia="Times New Roman" w:hAnsi="Arial" w:cs="Arial"/>
          <w:sz w:val="24"/>
          <w:szCs w:val="24"/>
          <w:lang w:eastAsia="es-ES"/>
        </w:rPr>
        <w:tab/>
        <w:t>La obras construidas por el Estado en la zona costera.</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sidRPr="001B7960">
        <w:rPr>
          <w:rFonts w:ascii="Arial" w:eastAsia="Times New Roman" w:hAnsi="Arial" w:cs="Arial"/>
          <w:sz w:val="24"/>
          <w:szCs w:val="24"/>
          <w:lang w:eastAsia="es-ES"/>
        </w:rPr>
        <w:t>•</w:t>
      </w:r>
      <w:r w:rsidRPr="001B7960">
        <w:rPr>
          <w:rFonts w:ascii="Arial" w:eastAsia="Times New Roman" w:hAnsi="Arial" w:cs="Arial"/>
          <w:sz w:val="24"/>
          <w:szCs w:val="24"/>
          <w:lang w:eastAsia="es-ES"/>
        </w:rPr>
        <w:tab/>
        <w:t>Las instalaciones de iluminación y señalización marítima construidas por el Estado.</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sidRPr="001B7960">
        <w:rPr>
          <w:rFonts w:ascii="Arial" w:eastAsia="Times New Roman" w:hAnsi="Arial" w:cs="Arial"/>
          <w:sz w:val="24"/>
          <w:szCs w:val="24"/>
          <w:lang w:eastAsia="es-ES"/>
        </w:rPr>
        <w:t>•</w:t>
      </w:r>
      <w:r w:rsidRPr="001B7960">
        <w:rPr>
          <w:rFonts w:ascii="Arial" w:eastAsia="Times New Roman" w:hAnsi="Arial" w:cs="Arial"/>
          <w:sz w:val="24"/>
          <w:szCs w:val="24"/>
          <w:lang w:eastAsia="es-ES"/>
        </w:rPr>
        <w:tab/>
        <w:t>Los puertos e instalaciones portuarias.</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sidRPr="001B7960">
        <w:rPr>
          <w:rFonts w:ascii="Arial" w:eastAsia="Times New Roman" w:hAnsi="Arial" w:cs="Arial"/>
          <w:sz w:val="24"/>
          <w:szCs w:val="24"/>
          <w:lang w:eastAsia="es-ES"/>
        </w:rPr>
        <w:t>•</w:t>
      </w:r>
      <w:r w:rsidRPr="001B7960">
        <w:rPr>
          <w:rFonts w:ascii="Arial" w:eastAsia="Times New Roman" w:hAnsi="Arial" w:cs="Arial"/>
          <w:sz w:val="24"/>
          <w:szCs w:val="24"/>
          <w:lang w:eastAsia="es-ES"/>
        </w:rPr>
        <w:tab/>
        <w:t>Las islas que se hayan formado o se formen por causas naturales en el mar territorial, en aguas interiores o en los ríos.</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sidRPr="001B7960">
        <w:rPr>
          <w:rFonts w:ascii="Arial" w:eastAsia="Times New Roman" w:hAnsi="Arial" w:cs="Arial"/>
          <w:b/>
          <w:sz w:val="24"/>
          <w:szCs w:val="24"/>
          <w:lang w:eastAsia="es-ES"/>
        </w:rPr>
        <w:t xml:space="preserve">Artículo 8. Naturaleza de las zonas marinas costeras. </w:t>
      </w:r>
      <w:r w:rsidRPr="001B7960">
        <w:rPr>
          <w:rFonts w:ascii="Arial" w:eastAsia="Times New Roman" w:hAnsi="Arial" w:cs="Arial"/>
          <w:sz w:val="24"/>
          <w:szCs w:val="24"/>
          <w:lang w:eastAsia="es-ES"/>
        </w:rPr>
        <w:t>Las zonas marino-costeras son bienes de uso público y por tanto, inalienables, inembargables, imprescriptibles e intransferibles a particulares, quienes sólo podrán obtener concesiones, permisos o licencias para su uso y goce, de acuerdo con lo dispuesto en las normas específicas que se dicten sobre la materia.</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sidRPr="001B7960">
        <w:rPr>
          <w:rFonts w:ascii="Arial" w:eastAsia="Times New Roman" w:hAnsi="Arial" w:cs="Arial"/>
          <w:b/>
          <w:sz w:val="24"/>
          <w:szCs w:val="24"/>
          <w:lang w:eastAsia="es-ES"/>
        </w:rPr>
        <w:t>Artículo 9.</w:t>
      </w:r>
      <w:r w:rsidRPr="001B7960">
        <w:rPr>
          <w:rFonts w:ascii="Arial" w:eastAsia="Times New Roman" w:hAnsi="Arial" w:cs="Arial"/>
          <w:sz w:val="24"/>
          <w:szCs w:val="24"/>
          <w:lang w:eastAsia="es-ES"/>
        </w:rPr>
        <w:t xml:space="preserve"> La administración del estado tiene el deber de investigar la situación de los bienes y derechos que se presuman provenientes del dominio público marino-costero, como también tiene la facultad de recuperar, de oficio, dichos bienes.</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sidRPr="001B7960">
        <w:rPr>
          <w:rFonts w:ascii="Arial" w:eastAsia="Times New Roman" w:hAnsi="Arial" w:cs="Arial"/>
          <w:b/>
          <w:sz w:val="24"/>
          <w:szCs w:val="24"/>
          <w:lang w:eastAsia="es-ES"/>
        </w:rPr>
        <w:t>Artículo 10</w:t>
      </w:r>
      <w:r w:rsidRPr="001B7960">
        <w:rPr>
          <w:rFonts w:ascii="Arial" w:eastAsia="Times New Roman" w:hAnsi="Arial" w:cs="Arial"/>
          <w:sz w:val="24"/>
          <w:szCs w:val="24"/>
          <w:lang w:eastAsia="es-ES"/>
        </w:rPr>
        <w:t xml:space="preserve">. </w:t>
      </w:r>
      <w:r w:rsidRPr="001B7960">
        <w:rPr>
          <w:rFonts w:ascii="Arial" w:eastAsia="Times New Roman" w:hAnsi="Arial" w:cs="Arial"/>
          <w:b/>
          <w:sz w:val="24"/>
          <w:szCs w:val="24"/>
          <w:lang w:eastAsia="es-ES"/>
        </w:rPr>
        <w:t>Protección especial de las zonas costeras y sus ecosistemas principales.</w:t>
      </w:r>
      <w:r w:rsidRPr="001B7960">
        <w:rPr>
          <w:rFonts w:ascii="Arial" w:eastAsia="Times New Roman" w:hAnsi="Arial" w:cs="Arial"/>
          <w:sz w:val="24"/>
          <w:szCs w:val="24"/>
          <w:lang w:eastAsia="es-ES"/>
        </w:rPr>
        <w:t xml:space="preserve"> Las zonas costeras del país y sus ecosistemas serán objeto de </w:t>
      </w:r>
      <w:r w:rsidRPr="001B7960">
        <w:rPr>
          <w:rFonts w:ascii="Arial" w:eastAsia="Times New Roman" w:hAnsi="Arial" w:cs="Arial"/>
          <w:sz w:val="24"/>
          <w:szCs w:val="24"/>
          <w:lang w:eastAsia="es-ES"/>
        </w:rPr>
        <w:lastRenderedPageBreak/>
        <w:t xml:space="preserve">protección especial por parte de las autoridades para garantizar su utilidad pública e interés social. Por tal motivo, en arrecifes de coral, lagunas costeras, praderas de fanerógamas, manglares y humedales queda prohibido el desarrollo de actividades mineras, de exploración, explotación de hidrocarburos, acuicultura, pesca industrial de arrastre, la extracción de componentes de corales para la elaboración de artesanías y cualquier otra actividad que de forma directa o indirecta atente o ponga en peligro los respectivos ecosistemas protegidos. </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sidRPr="001B7960">
        <w:rPr>
          <w:rFonts w:ascii="Arial" w:eastAsia="Times New Roman" w:hAnsi="Arial" w:cs="Arial"/>
          <w:b/>
          <w:sz w:val="24"/>
          <w:szCs w:val="24"/>
          <w:lang w:eastAsia="es-ES"/>
        </w:rPr>
        <w:t xml:space="preserve">Parágrafo 1. </w:t>
      </w:r>
      <w:r w:rsidRPr="001B7960">
        <w:rPr>
          <w:rFonts w:ascii="Arial" w:eastAsia="Times New Roman" w:hAnsi="Arial" w:cs="Arial"/>
          <w:sz w:val="24"/>
          <w:szCs w:val="24"/>
          <w:lang w:eastAsia="es-ES"/>
        </w:rPr>
        <w:t>De conformidad con el principio de precaución establecido en la Ley 99 de 1993, la falta de información o certeza científica no será motivo para aplazar o dejar de adoptar todas aquellas medidas que sean necesarias para la prevención o reparación de los daños ambientales que pudiesen ocasionarse en las zonas costeras del país.</w:t>
      </w:r>
    </w:p>
    <w:p w:rsidR="00C352DE"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b/>
          <w:sz w:val="24"/>
          <w:szCs w:val="24"/>
          <w:lang w:eastAsia="es-ES"/>
        </w:rPr>
      </w:pP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sidRPr="001B7960">
        <w:rPr>
          <w:rFonts w:ascii="Arial" w:eastAsia="Times New Roman" w:hAnsi="Arial" w:cs="Arial"/>
          <w:b/>
          <w:sz w:val="24"/>
          <w:szCs w:val="24"/>
          <w:lang w:eastAsia="es-ES"/>
        </w:rPr>
        <w:t>Parágrafo 2.</w:t>
      </w:r>
      <w:r w:rsidRPr="001B7960">
        <w:rPr>
          <w:rFonts w:ascii="Arial" w:eastAsia="Times New Roman" w:hAnsi="Arial" w:cs="Arial"/>
          <w:sz w:val="24"/>
          <w:szCs w:val="24"/>
          <w:lang w:eastAsia="es-ES"/>
        </w:rPr>
        <w:t xml:space="preserve"> Corresponderá al Ministerio de Ambiente y Desarrollo Sostenible, así como a las Corporaciones Autónomas Regionales y a los Institutos de Investigación Científica, la elaboración y puesta en marcha de planes y políticas dirigidas a la identificación de áreas sometidas a riesgo por factores de tipo natural o por eventos del hombre, garantizando mecanismos de protección, conservación y adecuación de las zonas costeras vulnerables.</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sidRPr="001B7960">
        <w:rPr>
          <w:rFonts w:ascii="Arial" w:eastAsia="Times New Roman" w:hAnsi="Arial" w:cs="Arial"/>
          <w:b/>
          <w:sz w:val="24"/>
          <w:szCs w:val="24"/>
          <w:lang w:eastAsia="es-ES"/>
        </w:rPr>
        <w:t xml:space="preserve">Parágrafo 3. </w:t>
      </w:r>
      <w:r w:rsidRPr="001B7960">
        <w:rPr>
          <w:rFonts w:ascii="Arial" w:eastAsia="Times New Roman" w:hAnsi="Arial" w:cs="Arial"/>
          <w:sz w:val="24"/>
          <w:szCs w:val="24"/>
          <w:lang w:eastAsia="es-ES"/>
        </w:rPr>
        <w:t xml:space="preserve">En las zonas costeras se restringe la extracción de arena y otros minerales, así como las labores de dragado y alteración de los fondos acuáticos. Los planes de manejo de las unidades ambientales costeras establecerán las pautas que deberán cumplirse en las actividades que incluyan extracción de arena de las playas, el dragado y la utilización o alteración de los fondos marinos. </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sidRPr="001B7960">
        <w:rPr>
          <w:rFonts w:ascii="Arial" w:eastAsia="Times New Roman" w:hAnsi="Arial" w:cs="Arial"/>
          <w:b/>
          <w:sz w:val="24"/>
          <w:szCs w:val="24"/>
          <w:lang w:eastAsia="es-ES"/>
        </w:rPr>
        <w:t>Artículo 11.</w:t>
      </w:r>
      <w:r w:rsidRPr="001B7960">
        <w:rPr>
          <w:rFonts w:ascii="Arial" w:eastAsia="Times New Roman" w:hAnsi="Arial" w:cs="Arial"/>
          <w:sz w:val="24"/>
          <w:szCs w:val="24"/>
          <w:lang w:eastAsia="es-ES"/>
        </w:rPr>
        <w:t xml:space="preserve"> La Armada Nacional, la Infantería de Marina, el cuerpo de guardacostas y la Dirección General Marítima DIMAR, velarán por la Soberanía y protección del territorio marino-costero del país, ejerciendo acciones con el fin de garantizar el dominio de las aguas jurisdiccionales de la Nación.</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sidRPr="001B7960">
        <w:rPr>
          <w:rFonts w:ascii="Arial" w:eastAsia="Times New Roman" w:hAnsi="Arial" w:cs="Arial"/>
          <w:b/>
          <w:sz w:val="24"/>
          <w:szCs w:val="24"/>
          <w:lang w:eastAsia="es-ES"/>
        </w:rPr>
        <w:t>Artículo 12:</w:t>
      </w:r>
      <w:r w:rsidRPr="001B7960">
        <w:rPr>
          <w:rFonts w:ascii="Arial" w:eastAsia="Times New Roman" w:hAnsi="Arial" w:cs="Arial"/>
          <w:sz w:val="24"/>
          <w:szCs w:val="24"/>
          <w:lang w:eastAsia="es-ES"/>
        </w:rPr>
        <w:t xml:space="preserve"> La instalación de obras de infraestructura, la ocupación o utilización de un espacio público marino-costero o de cualquier otra actividad en las zonas costeras, estará sujeta a concesión o permiso que será otorgado por la Dirección General Marítima y Portuaria –DIMAR-. Para la tramitación de la respectiva autorización deberá presentarse el correspondiente proyecto que señalará el área a utilizar u ocupar junto con la descripción de los impactos ambientales. </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sidRPr="001B7960">
        <w:rPr>
          <w:rFonts w:ascii="Arial" w:eastAsia="Times New Roman" w:hAnsi="Arial" w:cs="Arial"/>
          <w:sz w:val="24"/>
          <w:szCs w:val="24"/>
          <w:lang w:eastAsia="es-ES"/>
        </w:rPr>
        <w:t xml:space="preserve">En todo caso, previo el otorgamiento del respectivo permiso o concesión, deberá obtenerse concepto del Instituto de Investigaciones Marinas y Costeras “José Benito Vives de </w:t>
      </w:r>
      <w:proofErr w:type="spellStart"/>
      <w:r w:rsidRPr="001B7960">
        <w:rPr>
          <w:rFonts w:ascii="Arial" w:eastAsia="Times New Roman" w:hAnsi="Arial" w:cs="Arial"/>
          <w:sz w:val="24"/>
          <w:szCs w:val="24"/>
          <w:lang w:eastAsia="es-ES"/>
        </w:rPr>
        <w:t>Andréis</w:t>
      </w:r>
      <w:proofErr w:type="spellEnd"/>
      <w:r w:rsidRPr="001B7960">
        <w:rPr>
          <w:rFonts w:ascii="Arial" w:eastAsia="Times New Roman" w:hAnsi="Arial" w:cs="Arial"/>
          <w:sz w:val="24"/>
          <w:szCs w:val="24"/>
          <w:lang w:eastAsia="es-ES"/>
        </w:rPr>
        <w:t xml:space="preserve">” –INVEMAR- y de la autoridad ambiental con competencia en el área solicitada, quien evaluará los efectos e impactos ambientales del proyecto y establecerá las medidas que deban implementarse </w:t>
      </w:r>
      <w:r w:rsidRPr="001B7960">
        <w:rPr>
          <w:rFonts w:ascii="Arial" w:eastAsia="Times New Roman" w:hAnsi="Arial" w:cs="Arial"/>
          <w:sz w:val="24"/>
          <w:szCs w:val="24"/>
          <w:lang w:eastAsia="es-ES"/>
        </w:rPr>
        <w:lastRenderedPageBreak/>
        <w:t>en caso de que sea otorgada la concesión, permiso o autorización.</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sidRPr="001B7960">
        <w:rPr>
          <w:rFonts w:ascii="Arial" w:eastAsia="Times New Roman" w:hAnsi="Arial" w:cs="Arial"/>
          <w:b/>
          <w:sz w:val="24"/>
          <w:szCs w:val="24"/>
          <w:lang w:eastAsia="es-ES"/>
        </w:rPr>
        <w:t xml:space="preserve">Parágrafo 1.   </w:t>
      </w:r>
      <w:r w:rsidRPr="001B7960">
        <w:rPr>
          <w:rFonts w:ascii="Arial" w:eastAsia="Times New Roman" w:hAnsi="Arial" w:cs="Arial"/>
          <w:sz w:val="24"/>
          <w:szCs w:val="24"/>
          <w:lang w:eastAsia="es-ES"/>
        </w:rPr>
        <w:t>La Dirección General Marítima</w:t>
      </w:r>
      <w:r w:rsidRPr="001B7960">
        <w:rPr>
          <w:rFonts w:ascii="Arial" w:eastAsia="Times New Roman" w:hAnsi="Arial" w:cs="Arial"/>
          <w:b/>
          <w:sz w:val="24"/>
          <w:szCs w:val="24"/>
          <w:lang w:eastAsia="es-ES"/>
        </w:rPr>
        <w:t xml:space="preserve"> </w:t>
      </w:r>
      <w:r w:rsidRPr="001B7960">
        <w:rPr>
          <w:rFonts w:ascii="Arial" w:eastAsia="Times New Roman" w:hAnsi="Arial" w:cs="Arial"/>
          <w:sz w:val="24"/>
          <w:szCs w:val="24"/>
          <w:lang w:eastAsia="es-ES"/>
        </w:rPr>
        <w:t>y Portuaria –DIMAR- en atención a la naturaleza del proyecto y los impactos que hayan sido descritos por la autoridad ambiental respectiva, podrá exigir la constitución de pólizas de seguros que amparen los daños que se puedan llegar a ocasionar a las zonas marinas costeras.</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sidRPr="001B7960">
        <w:rPr>
          <w:rFonts w:ascii="Arial" w:eastAsia="Times New Roman" w:hAnsi="Arial" w:cs="Arial"/>
          <w:b/>
          <w:sz w:val="24"/>
          <w:szCs w:val="24"/>
          <w:lang w:eastAsia="es-ES"/>
        </w:rPr>
        <w:t>Parágrafo 2</w:t>
      </w:r>
      <w:r w:rsidRPr="001B7960">
        <w:rPr>
          <w:rFonts w:ascii="Arial" w:eastAsia="Times New Roman" w:hAnsi="Arial" w:cs="Arial"/>
          <w:sz w:val="24"/>
          <w:szCs w:val="24"/>
          <w:lang w:eastAsia="es-ES"/>
        </w:rPr>
        <w:t>. Las concesiones, permisos o autorizaciones que hayan sido concedidas podrán ser revocadas unilateralmente en cualquier momento, cuando hayan sido comprobados daños en las zonas costeras, se impida la utilización de las playas como bienes de uso público o se menoscaben los recursos naturales. Lo anterior, sin perjuicio de la imposición de las sanciones dispuestas en la presente ley.</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sidRPr="001B7960">
        <w:rPr>
          <w:rFonts w:ascii="Arial" w:eastAsia="Times New Roman" w:hAnsi="Arial" w:cs="Arial"/>
          <w:sz w:val="24"/>
          <w:szCs w:val="24"/>
          <w:lang w:eastAsia="es-ES"/>
        </w:rPr>
        <w:t xml:space="preserve">Igualmente, cuando se tenga conocimiento de daños ocasionados a las zonas costeras concedidas o exista riesgo de daño, los titulares de las concesiones, permisos o autorizaciones deberán dar aviso a la Dirección General Marítima y Portuaria –DIMAR- y a la autoridad ambiental respectiva.  </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sidRPr="001B7960">
        <w:rPr>
          <w:rFonts w:ascii="Arial" w:eastAsia="Times New Roman" w:hAnsi="Arial" w:cs="Arial"/>
          <w:b/>
          <w:sz w:val="24"/>
          <w:szCs w:val="24"/>
          <w:lang w:eastAsia="es-ES"/>
        </w:rPr>
        <w:t xml:space="preserve">Parágrafo 3. </w:t>
      </w:r>
      <w:r w:rsidRPr="001B7960">
        <w:rPr>
          <w:rFonts w:ascii="Arial" w:eastAsia="Times New Roman" w:hAnsi="Arial" w:cs="Arial"/>
          <w:sz w:val="24"/>
          <w:szCs w:val="24"/>
          <w:lang w:eastAsia="es-ES"/>
        </w:rPr>
        <w:t>Toda ocupación o aprovechamiento de las zonas costeras generará el pago de un canon. La cuantía será determinada según reglamentación que para el efecto expida la Dirección General Marítima y Portuaria –DIMAR-.</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sidRPr="001B7960">
        <w:rPr>
          <w:rFonts w:ascii="Arial" w:eastAsia="Times New Roman" w:hAnsi="Arial" w:cs="Arial"/>
          <w:b/>
          <w:sz w:val="24"/>
          <w:szCs w:val="24"/>
          <w:lang w:eastAsia="es-ES"/>
        </w:rPr>
        <w:t>Artículo 13</w:t>
      </w:r>
      <w:r w:rsidRPr="001B7960">
        <w:rPr>
          <w:rFonts w:ascii="Arial" w:eastAsia="Times New Roman" w:hAnsi="Arial" w:cs="Arial"/>
          <w:sz w:val="24"/>
          <w:szCs w:val="24"/>
          <w:lang w:eastAsia="es-ES"/>
        </w:rPr>
        <w:t>. Las autoridades competentes no podrán autorizar o conceder licencias de construcción en playas y zonas de bajamar.</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sidRPr="001B7960">
        <w:rPr>
          <w:rFonts w:ascii="Arial" w:eastAsia="Times New Roman" w:hAnsi="Arial" w:cs="Arial"/>
          <w:sz w:val="24"/>
          <w:szCs w:val="24"/>
          <w:lang w:eastAsia="es-ES"/>
        </w:rPr>
        <w:t xml:space="preserve">Para la presentación de solicitudes de construcción ante las autoridades respectivas en los municipios costeros del país, se deberá contar previamente con concepto emitido por la Dirección General Marítima y Portuaria –DIMAR- en el que se acredite que las construcciones e instalaciones proyectadas no están ubicadas en bienes de uso público como playas o zonas de bajamar. Si previamente a la solicitud se hubiesen ocupado terrenos de dominio público, las obras que hayan sido construidas podrán ser </w:t>
      </w:r>
      <w:r w:rsidRPr="00C57658">
        <w:rPr>
          <w:rFonts w:ascii="Arial" w:eastAsia="Times New Roman" w:hAnsi="Arial" w:cs="Arial"/>
          <w:sz w:val="24"/>
          <w:szCs w:val="24"/>
          <w:lang w:eastAsia="es-ES"/>
        </w:rPr>
        <w:t>demolidas.</w:t>
      </w:r>
      <w:r w:rsidRPr="001B7960">
        <w:rPr>
          <w:rFonts w:ascii="Arial" w:eastAsia="Times New Roman" w:hAnsi="Arial" w:cs="Arial"/>
          <w:sz w:val="24"/>
          <w:szCs w:val="24"/>
          <w:lang w:eastAsia="es-ES"/>
        </w:rPr>
        <w:t xml:space="preserve"> </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sidRPr="001B7960">
        <w:rPr>
          <w:rFonts w:ascii="Arial" w:eastAsia="Times New Roman" w:hAnsi="Arial" w:cs="Arial"/>
          <w:b/>
          <w:sz w:val="24"/>
          <w:szCs w:val="24"/>
          <w:lang w:eastAsia="es-ES"/>
        </w:rPr>
        <w:t xml:space="preserve">Parágrafo 1. </w:t>
      </w:r>
      <w:r w:rsidRPr="001B7960">
        <w:rPr>
          <w:rFonts w:ascii="Arial" w:eastAsia="Times New Roman" w:hAnsi="Arial" w:cs="Arial"/>
          <w:sz w:val="24"/>
          <w:szCs w:val="24"/>
          <w:lang w:eastAsia="es-ES"/>
        </w:rPr>
        <w:t xml:space="preserve">Las obras y construcciones que se realicen en áreas de playa o zonas de bajamar como humedales o manglares, determinados así por la autoridad marítima, serán objeto de demolición. Corresponderá a la Dirección General Marítima y Portuaria –DIMAR- una vez identificada y comprobada las ocupaciones, llevar a cabo la restitución de los terrenos de bajamar, playas y demás bienes de uso público de su jurisdicción. </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sidRPr="001B7960">
        <w:rPr>
          <w:rFonts w:ascii="Arial" w:eastAsia="Times New Roman" w:hAnsi="Arial" w:cs="Arial"/>
          <w:b/>
          <w:sz w:val="24"/>
          <w:szCs w:val="24"/>
          <w:lang w:eastAsia="es-ES"/>
        </w:rPr>
        <w:t xml:space="preserve">Parágrafo 2. </w:t>
      </w:r>
      <w:r w:rsidRPr="001B7960">
        <w:rPr>
          <w:rFonts w:ascii="Arial" w:eastAsia="Times New Roman" w:hAnsi="Arial" w:cs="Arial"/>
          <w:sz w:val="24"/>
          <w:szCs w:val="24"/>
          <w:lang w:eastAsia="es-ES"/>
        </w:rPr>
        <w:t xml:space="preserve">Para aquellos proyectos de construcción en los municipios costeros del país y que no se encuentren en playas y zonas de bajamar, las autoridades respectivas deberán garantizar que las obras a realizar respeten el entorno en donde se encuentren situadas y no tengan efectos negativos sobre </w:t>
      </w:r>
      <w:r w:rsidRPr="001B7960">
        <w:rPr>
          <w:rFonts w:ascii="Arial" w:eastAsia="Times New Roman" w:hAnsi="Arial" w:cs="Arial"/>
          <w:sz w:val="24"/>
          <w:szCs w:val="24"/>
          <w:lang w:eastAsia="es-ES"/>
        </w:rPr>
        <w:lastRenderedPageBreak/>
        <w:t>las áreas costeras y sus recursos hidrobiológicos.</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sidRPr="001B7960">
        <w:rPr>
          <w:rFonts w:ascii="Arial" w:eastAsia="Times New Roman" w:hAnsi="Arial" w:cs="Arial"/>
          <w:b/>
          <w:sz w:val="24"/>
          <w:szCs w:val="24"/>
          <w:lang w:eastAsia="es-ES"/>
        </w:rPr>
        <w:t xml:space="preserve">Artículo 14. </w:t>
      </w:r>
      <w:r w:rsidRPr="001B7960">
        <w:rPr>
          <w:rFonts w:ascii="Arial" w:eastAsia="Times New Roman" w:hAnsi="Arial" w:cs="Arial"/>
          <w:sz w:val="24"/>
          <w:szCs w:val="24"/>
          <w:lang w:eastAsia="es-ES"/>
        </w:rPr>
        <w:t xml:space="preserve">En aquellos terrenos privados que se encuentren amenazados por causas naturales o artificiales en las zonas costeras, previo concepto del Instituto de Investigaciones Marinas y Costeras “José Benito Vives de </w:t>
      </w:r>
      <w:proofErr w:type="spellStart"/>
      <w:r w:rsidRPr="001B7960">
        <w:rPr>
          <w:rFonts w:ascii="Arial" w:eastAsia="Times New Roman" w:hAnsi="Arial" w:cs="Arial"/>
          <w:sz w:val="24"/>
          <w:szCs w:val="24"/>
          <w:lang w:eastAsia="es-ES"/>
        </w:rPr>
        <w:t>Andréis</w:t>
      </w:r>
      <w:proofErr w:type="spellEnd"/>
      <w:r w:rsidRPr="001B7960">
        <w:rPr>
          <w:rFonts w:ascii="Arial" w:eastAsia="Times New Roman" w:hAnsi="Arial" w:cs="Arial"/>
          <w:sz w:val="24"/>
          <w:szCs w:val="24"/>
          <w:lang w:eastAsia="es-ES"/>
        </w:rPr>
        <w:t>” –INVEMAR y autorización de las autoridades respectivas, se podrán construir obras de defensa, siempre que no se perjudique a la playa o zonas de bajamar ni se afecten derechos a terceros.</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sidRPr="001B7960">
        <w:rPr>
          <w:rFonts w:ascii="Arial" w:eastAsia="Times New Roman" w:hAnsi="Arial" w:cs="Arial"/>
          <w:b/>
          <w:sz w:val="24"/>
          <w:szCs w:val="24"/>
          <w:lang w:eastAsia="es-ES"/>
        </w:rPr>
        <w:t>Artículo 15</w:t>
      </w:r>
      <w:r w:rsidRPr="001B7960">
        <w:rPr>
          <w:rFonts w:ascii="Arial" w:eastAsia="Times New Roman" w:hAnsi="Arial" w:cs="Arial"/>
          <w:sz w:val="24"/>
          <w:szCs w:val="24"/>
          <w:lang w:eastAsia="es-ES"/>
        </w:rPr>
        <w:t xml:space="preserve">. Los proyectos del Estado deberán constar del mismo estudio presentado a la DIMAR, la aprobación de los mismos llevará implícita la necesidad de expropiar bienes, si resultara necesario, por lo que en mencionado proyecto debe ir explícito la relación de los bienes y derechos afectados. </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sidRPr="001B7960">
        <w:rPr>
          <w:rFonts w:ascii="Arial" w:eastAsia="Times New Roman" w:hAnsi="Arial" w:cs="Arial"/>
          <w:b/>
          <w:sz w:val="24"/>
          <w:szCs w:val="24"/>
          <w:lang w:eastAsia="es-ES"/>
        </w:rPr>
        <w:t>Artículo 16.</w:t>
      </w:r>
      <w:r w:rsidRPr="001B7960">
        <w:rPr>
          <w:rFonts w:ascii="Arial" w:eastAsia="Times New Roman" w:hAnsi="Arial" w:cs="Arial"/>
          <w:sz w:val="24"/>
          <w:szCs w:val="24"/>
          <w:lang w:eastAsia="es-ES"/>
        </w:rPr>
        <w:t xml:space="preserve"> Los proyectos que no necesiten obras o instalaciones, sino simples actividades bien con activaciones desmontables o bienes inmuebles, estarán sujetos a previa autorización de la Dirección General Marítima y Portuaria –DIMAR-.</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sidRPr="001B7960">
        <w:rPr>
          <w:rFonts w:ascii="Arial" w:eastAsia="Times New Roman" w:hAnsi="Arial" w:cs="Arial"/>
          <w:b/>
          <w:sz w:val="24"/>
          <w:szCs w:val="24"/>
          <w:lang w:eastAsia="es-ES"/>
        </w:rPr>
        <w:t>Artículo 17.</w:t>
      </w:r>
      <w:r w:rsidRPr="001B7960">
        <w:rPr>
          <w:rFonts w:ascii="Arial" w:eastAsia="Times New Roman" w:hAnsi="Arial" w:cs="Arial"/>
          <w:sz w:val="24"/>
          <w:szCs w:val="24"/>
          <w:lang w:eastAsia="es-ES"/>
        </w:rPr>
        <w:t xml:space="preserve"> Se prohíbe el vertimiento y disposición final de residuos sólidos con destino al mar. Así mismo las autoridades ambientales y locales deberán garantizar que en las zonas costeras y playas no se efectúe ningún tipo de disposición temporal o final de residuos, escombros o cualquier tipo de desechos. El incumplimiento de esta norma dará lugar a la imposición de las sanciones respectivas por parte de las autoridades competentes. </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sidRPr="001B7960">
        <w:rPr>
          <w:rFonts w:ascii="Arial" w:eastAsia="Times New Roman" w:hAnsi="Arial" w:cs="Arial"/>
          <w:b/>
          <w:sz w:val="24"/>
          <w:szCs w:val="24"/>
          <w:lang w:eastAsia="es-ES"/>
        </w:rPr>
        <w:t>Artículo 18.</w:t>
      </w:r>
      <w:r w:rsidRPr="001B7960">
        <w:rPr>
          <w:rFonts w:ascii="Arial" w:eastAsia="Times New Roman" w:hAnsi="Arial" w:cs="Arial"/>
          <w:sz w:val="24"/>
          <w:szCs w:val="24"/>
          <w:lang w:eastAsia="es-ES"/>
        </w:rPr>
        <w:t xml:space="preserve"> Los permisos de vertimiento al mar serán otorgados por la autoridad ambiental competente, de acuerdo con las disposiciones legales pertinentes. El Ministerio de Ambiente y Desarrollo Sostenible con el apoyo del IDEAM, elaborará una guía metodológica de vertimientos con destino a cuerpos de agua marina en donde se establezcan los parámetros que deben exigirse por parte de las autoridades ambientales del país y  se fijen aquellas zonas vulnerables por las altas fuentes contaminantes y la presencia de gran variedad de recursos hidrobiológicos. </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sidRPr="001B7960">
        <w:rPr>
          <w:rFonts w:ascii="Arial" w:eastAsia="Times New Roman" w:hAnsi="Arial" w:cs="Arial"/>
          <w:b/>
          <w:sz w:val="24"/>
          <w:szCs w:val="24"/>
          <w:lang w:eastAsia="es-ES"/>
        </w:rPr>
        <w:t xml:space="preserve">Parágrafo. </w:t>
      </w:r>
      <w:r w:rsidRPr="001B7960">
        <w:rPr>
          <w:rFonts w:ascii="Arial" w:eastAsia="Times New Roman" w:hAnsi="Arial" w:cs="Arial"/>
          <w:sz w:val="24"/>
          <w:szCs w:val="24"/>
          <w:lang w:eastAsia="es-ES"/>
        </w:rPr>
        <w:t xml:space="preserve">Las autoridades competentes podrán ordenar la suspensión y cierre inmediato de aquellas empresas que desarrollen actividades industriales cuyos residuos, a pesar del tratamiento a que sean sometidos, constituyan riesgo de contaminación al superarse los límites máximos exigibles en la normatividad legal vigente. </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Pr>
          <w:rFonts w:ascii="Arial" w:eastAsia="Times New Roman" w:hAnsi="Arial" w:cs="Arial"/>
          <w:b/>
          <w:sz w:val="24"/>
          <w:szCs w:val="24"/>
          <w:lang w:eastAsia="es-ES"/>
        </w:rPr>
        <w:t>Artículo 19</w:t>
      </w:r>
      <w:r w:rsidRPr="001B7960">
        <w:rPr>
          <w:rFonts w:ascii="Arial" w:eastAsia="Times New Roman" w:hAnsi="Arial" w:cs="Arial"/>
          <w:b/>
          <w:sz w:val="24"/>
          <w:szCs w:val="24"/>
          <w:lang w:eastAsia="es-ES"/>
        </w:rPr>
        <w:t xml:space="preserve">. Zonas de amortiguación. </w:t>
      </w:r>
      <w:proofErr w:type="gramStart"/>
      <w:r w:rsidRPr="001B7960">
        <w:rPr>
          <w:rFonts w:ascii="Arial" w:eastAsia="Times New Roman" w:hAnsi="Arial" w:cs="Arial"/>
          <w:sz w:val="24"/>
          <w:szCs w:val="24"/>
          <w:lang w:eastAsia="es-ES"/>
        </w:rPr>
        <w:t>La</w:t>
      </w:r>
      <w:proofErr w:type="gramEnd"/>
      <w:r w:rsidRPr="001B7960">
        <w:rPr>
          <w:rFonts w:ascii="Arial" w:eastAsia="Times New Roman" w:hAnsi="Arial" w:cs="Arial"/>
          <w:sz w:val="24"/>
          <w:szCs w:val="24"/>
          <w:lang w:eastAsia="es-ES"/>
        </w:rPr>
        <w:t xml:space="preserve"> zonas costeras que constituyan zonas de amortiguación de áreas protegidas nacionales o regionales deberán conllevar un plan de manejo especial por parte de la autoridad ambiental.</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Pr>
          <w:rFonts w:ascii="Arial" w:eastAsia="Times New Roman" w:hAnsi="Arial" w:cs="Arial"/>
          <w:b/>
          <w:sz w:val="24"/>
          <w:szCs w:val="24"/>
          <w:lang w:eastAsia="es-ES"/>
        </w:rPr>
        <w:t>Artículo 20</w:t>
      </w:r>
      <w:r w:rsidRPr="001B7960">
        <w:rPr>
          <w:rFonts w:ascii="Arial" w:eastAsia="Times New Roman" w:hAnsi="Arial" w:cs="Arial"/>
          <w:b/>
          <w:sz w:val="24"/>
          <w:szCs w:val="24"/>
          <w:lang w:eastAsia="es-ES"/>
        </w:rPr>
        <w:t>. Infracciones:</w:t>
      </w:r>
      <w:r w:rsidRPr="001B7960">
        <w:rPr>
          <w:rFonts w:ascii="Arial" w:eastAsia="Times New Roman" w:hAnsi="Arial" w:cs="Arial"/>
          <w:sz w:val="24"/>
          <w:szCs w:val="24"/>
          <w:lang w:eastAsia="es-ES"/>
        </w:rPr>
        <w:t xml:space="preserve"> Se considerarán infracciones las acciones u </w:t>
      </w:r>
      <w:r w:rsidRPr="001B7960">
        <w:rPr>
          <w:rFonts w:ascii="Arial" w:eastAsia="Times New Roman" w:hAnsi="Arial" w:cs="Arial"/>
          <w:sz w:val="24"/>
          <w:szCs w:val="24"/>
          <w:lang w:eastAsia="es-ES"/>
        </w:rPr>
        <w:lastRenderedPageBreak/>
        <w:t>omisiones tendientes a causar daño al territorio marino-costero; la ocupación sin el ostento del debido título; la realización de obras, instalaciones, vertidos, plantaciones, cultivos, talas en el territorio en mención, sin obtener título sobre el mismo.</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sidRPr="001B7960">
        <w:rPr>
          <w:rFonts w:ascii="Arial" w:eastAsia="Times New Roman" w:hAnsi="Arial" w:cs="Arial"/>
          <w:sz w:val="24"/>
          <w:szCs w:val="24"/>
          <w:lang w:eastAsia="es-ES"/>
        </w:rPr>
        <w:t>Por su parte también se considera infracción a cualquier daño al medio ambiente y cuando se configure el daño, el hecho generador con culpa o dolo y el vínculo causal entre los dos, dará lugar a sanción administrativa ambiental.</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Pr>
          <w:rFonts w:ascii="Arial" w:eastAsia="Times New Roman" w:hAnsi="Arial" w:cs="Arial"/>
          <w:b/>
          <w:sz w:val="24"/>
          <w:szCs w:val="24"/>
          <w:lang w:eastAsia="es-ES"/>
        </w:rPr>
        <w:t>Artículo 21</w:t>
      </w:r>
      <w:r w:rsidRPr="001B7960">
        <w:rPr>
          <w:rFonts w:ascii="Arial" w:eastAsia="Times New Roman" w:hAnsi="Arial" w:cs="Arial"/>
          <w:b/>
          <w:sz w:val="24"/>
          <w:szCs w:val="24"/>
          <w:lang w:eastAsia="es-ES"/>
        </w:rPr>
        <w:t>. Sanciones:</w:t>
      </w:r>
      <w:r w:rsidRPr="001B7960">
        <w:rPr>
          <w:rFonts w:ascii="Arial" w:eastAsia="Times New Roman" w:hAnsi="Arial" w:cs="Arial"/>
          <w:sz w:val="24"/>
          <w:szCs w:val="24"/>
          <w:lang w:eastAsia="es-ES"/>
        </w:rPr>
        <w:t xml:space="preserve"> La sanciones tienen una función preventiva, correctiva y compensatoria, para garantizar la efectividad de los principios y fines previstos en la Constitución, los Tratados Internacionales, la ley y el reglamento.</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sidRPr="001B7960">
        <w:rPr>
          <w:rFonts w:ascii="Arial" w:eastAsia="Times New Roman" w:hAnsi="Arial" w:cs="Arial"/>
          <w:b/>
          <w:sz w:val="24"/>
          <w:szCs w:val="24"/>
          <w:lang w:eastAsia="es-ES"/>
        </w:rPr>
        <w:t xml:space="preserve">Artículo  </w:t>
      </w:r>
      <w:r>
        <w:rPr>
          <w:rFonts w:ascii="Arial" w:eastAsia="Times New Roman" w:hAnsi="Arial" w:cs="Arial"/>
          <w:b/>
          <w:sz w:val="24"/>
          <w:szCs w:val="24"/>
          <w:lang w:eastAsia="es-ES"/>
        </w:rPr>
        <w:t>22</w:t>
      </w:r>
      <w:r w:rsidRPr="001B7960">
        <w:rPr>
          <w:rFonts w:ascii="Arial" w:eastAsia="Times New Roman" w:hAnsi="Arial" w:cs="Arial"/>
          <w:b/>
          <w:sz w:val="24"/>
          <w:szCs w:val="24"/>
          <w:lang w:eastAsia="es-ES"/>
        </w:rPr>
        <w:t>. Sanciones y Denuncias.</w:t>
      </w:r>
      <w:r w:rsidRPr="001B7960">
        <w:rPr>
          <w:rFonts w:ascii="Arial" w:eastAsia="Times New Roman" w:hAnsi="Arial" w:cs="Arial"/>
          <w:sz w:val="24"/>
          <w:szCs w:val="24"/>
          <w:lang w:eastAsia="es-ES"/>
        </w:rPr>
        <w:t xml:space="preserve">  Cuando </w:t>
      </w:r>
      <w:proofErr w:type="gramStart"/>
      <w:r w:rsidRPr="001B7960">
        <w:rPr>
          <w:rFonts w:ascii="Arial" w:eastAsia="Times New Roman" w:hAnsi="Arial" w:cs="Arial"/>
          <w:sz w:val="24"/>
          <w:szCs w:val="24"/>
          <w:lang w:eastAsia="es-ES"/>
        </w:rPr>
        <w:t>hayan</w:t>
      </w:r>
      <w:proofErr w:type="gramEnd"/>
      <w:r w:rsidRPr="001B7960">
        <w:rPr>
          <w:rFonts w:ascii="Arial" w:eastAsia="Times New Roman" w:hAnsi="Arial" w:cs="Arial"/>
          <w:sz w:val="24"/>
          <w:szCs w:val="24"/>
          <w:lang w:eastAsia="es-ES"/>
        </w:rPr>
        <w:t xml:space="preserve"> funcionarios que otorguen licencias que ocasionen impactos ambientales graves en toda la zona costera del país, el Ministerio del Medio Ambiente o La </w:t>
      </w:r>
      <w:proofErr w:type="spellStart"/>
      <w:r w:rsidRPr="001B7960">
        <w:rPr>
          <w:rFonts w:ascii="Arial" w:eastAsia="Times New Roman" w:hAnsi="Arial" w:cs="Arial"/>
          <w:sz w:val="24"/>
          <w:szCs w:val="24"/>
          <w:lang w:eastAsia="es-ES"/>
        </w:rPr>
        <w:t>Dimar</w:t>
      </w:r>
      <w:proofErr w:type="spellEnd"/>
      <w:r w:rsidRPr="001B7960">
        <w:rPr>
          <w:rFonts w:ascii="Arial" w:eastAsia="Times New Roman" w:hAnsi="Arial" w:cs="Arial"/>
          <w:sz w:val="24"/>
          <w:szCs w:val="24"/>
          <w:lang w:eastAsia="es-ES"/>
        </w:rPr>
        <w:t xml:space="preserve"> impondrán las sanciones que se prevén en el artículo siguiente, según el tipo de infracción y la gravedad de la misma. Si fuere el caso, denunciarán el hecho ante las autoridades competentes para que se inicie la investigación penal respectiva.</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sidRPr="001B7960">
        <w:rPr>
          <w:rFonts w:ascii="Arial" w:eastAsia="Times New Roman" w:hAnsi="Arial" w:cs="Arial"/>
          <w:sz w:val="24"/>
          <w:szCs w:val="24"/>
          <w:lang w:eastAsia="es-ES"/>
        </w:rPr>
        <w:t xml:space="preserve"> </w:t>
      </w:r>
      <w:r w:rsidRPr="001B7960">
        <w:rPr>
          <w:rFonts w:ascii="Arial" w:eastAsia="Times New Roman" w:hAnsi="Arial" w:cs="Arial"/>
          <w:b/>
          <w:sz w:val="24"/>
          <w:szCs w:val="24"/>
          <w:lang w:eastAsia="es-ES"/>
        </w:rPr>
        <w:t xml:space="preserve">Artículo  </w:t>
      </w:r>
      <w:r>
        <w:rPr>
          <w:rFonts w:ascii="Arial" w:eastAsia="Times New Roman" w:hAnsi="Arial" w:cs="Arial"/>
          <w:b/>
          <w:sz w:val="24"/>
          <w:szCs w:val="24"/>
          <w:lang w:eastAsia="es-ES"/>
        </w:rPr>
        <w:t>23</w:t>
      </w:r>
      <w:r w:rsidRPr="001B7960">
        <w:rPr>
          <w:rFonts w:ascii="Arial" w:eastAsia="Times New Roman" w:hAnsi="Arial" w:cs="Arial"/>
          <w:b/>
          <w:sz w:val="24"/>
          <w:szCs w:val="24"/>
          <w:lang w:eastAsia="es-ES"/>
        </w:rPr>
        <w:t>. Tipos de Sanciones.</w:t>
      </w:r>
      <w:r w:rsidRPr="001B7960">
        <w:rPr>
          <w:rFonts w:ascii="Arial" w:eastAsia="Times New Roman" w:hAnsi="Arial" w:cs="Arial"/>
          <w:sz w:val="24"/>
          <w:szCs w:val="24"/>
          <w:lang w:eastAsia="es-ES"/>
        </w:rPr>
        <w:t xml:space="preserve">  </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sidRPr="001B7960">
        <w:rPr>
          <w:rFonts w:ascii="Arial" w:eastAsia="Times New Roman" w:hAnsi="Arial" w:cs="Arial"/>
          <w:sz w:val="24"/>
          <w:szCs w:val="24"/>
          <w:lang w:eastAsia="es-ES"/>
        </w:rPr>
        <w:t xml:space="preserve">El Ministerio del Medio Ambiente y la </w:t>
      </w:r>
      <w:proofErr w:type="spellStart"/>
      <w:r w:rsidRPr="001B7960">
        <w:rPr>
          <w:rFonts w:ascii="Arial" w:eastAsia="Times New Roman" w:hAnsi="Arial" w:cs="Arial"/>
          <w:sz w:val="24"/>
          <w:szCs w:val="24"/>
          <w:lang w:eastAsia="es-ES"/>
        </w:rPr>
        <w:t>Dimar</w:t>
      </w:r>
      <w:proofErr w:type="spellEnd"/>
      <w:r w:rsidRPr="001B7960">
        <w:rPr>
          <w:rFonts w:ascii="Arial" w:eastAsia="Times New Roman" w:hAnsi="Arial" w:cs="Arial"/>
          <w:sz w:val="24"/>
          <w:szCs w:val="24"/>
          <w:lang w:eastAsia="es-ES"/>
        </w:rPr>
        <w:t xml:space="preserve"> impondrán al infractor de las normas sobre licencias ambientales, protección ambiental o sobre manejo y aprovechamiento de recursos naturales en la zona costera del país, mediante resolución motivada y según la gravedad de la infracción, los siguientes tipos de sanciones y medidas preventivas:</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b/>
          <w:sz w:val="24"/>
          <w:szCs w:val="24"/>
          <w:lang w:eastAsia="es-ES"/>
        </w:rPr>
      </w:pPr>
      <w:r w:rsidRPr="001B7960">
        <w:rPr>
          <w:rFonts w:ascii="Arial" w:eastAsia="Times New Roman" w:hAnsi="Arial" w:cs="Arial"/>
          <w:b/>
          <w:sz w:val="24"/>
          <w:szCs w:val="24"/>
          <w:lang w:eastAsia="es-ES"/>
        </w:rPr>
        <w:t>1) Sanciones:</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numPr>
          <w:ilvl w:val="0"/>
          <w:numId w:val="3"/>
        </w:numPr>
        <w:autoSpaceDE w:val="0"/>
        <w:autoSpaceDN w:val="0"/>
        <w:adjustRightInd w:val="0"/>
        <w:snapToGrid w:val="0"/>
        <w:spacing w:after="0" w:line="240" w:lineRule="auto"/>
        <w:jc w:val="both"/>
        <w:rPr>
          <w:rFonts w:ascii="Arial" w:eastAsia="Times New Roman" w:hAnsi="Arial" w:cs="Arial"/>
          <w:sz w:val="24"/>
          <w:szCs w:val="24"/>
          <w:lang w:eastAsia="es-ES"/>
        </w:rPr>
      </w:pPr>
      <w:r w:rsidRPr="001B7960">
        <w:rPr>
          <w:rFonts w:ascii="Arial" w:eastAsia="Times New Roman" w:hAnsi="Arial" w:cs="Arial"/>
          <w:sz w:val="24"/>
          <w:szCs w:val="24"/>
          <w:lang w:eastAsia="es-ES"/>
        </w:rPr>
        <w:t>Se considerará falta grave al funcionario que otorgue licencia, permiso o concesión y cualquiera de éstas tenga como consecuencia un daño al territorio marino-costero o al medio ambiente, de acuerdo a la ley 734 de 2002.</w:t>
      </w:r>
    </w:p>
    <w:p w:rsidR="00C352DE" w:rsidRPr="001B7960" w:rsidRDefault="00C352DE" w:rsidP="00C352DE">
      <w:pPr>
        <w:widowControl w:val="0"/>
        <w:autoSpaceDE w:val="0"/>
        <w:autoSpaceDN w:val="0"/>
        <w:adjustRightInd w:val="0"/>
        <w:snapToGrid w:val="0"/>
        <w:spacing w:after="0" w:line="240" w:lineRule="auto"/>
        <w:ind w:left="720"/>
        <w:jc w:val="both"/>
        <w:rPr>
          <w:rFonts w:ascii="Arial" w:eastAsia="Times New Roman" w:hAnsi="Arial" w:cs="Arial"/>
          <w:sz w:val="24"/>
          <w:szCs w:val="24"/>
          <w:lang w:eastAsia="es-ES"/>
        </w:rPr>
      </w:pPr>
    </w:p>
    <w:p w:rsidR="00C352DE" w:rsidRPr="001B7960" w:rsidRDefault="00C352DE" w:rsidP="00C352DE">
      <w:pPr>
        <w:widowControl w:val="0"/>
        <w:numPr>
          <w:ilvl w:val="0"/>
          <w:numId w:val="3"/>
        </w:numPr>
        <w:autoSpaceDE w:val="0"/>
        <w:autoSpaceDN w:val="0"/>
        <w:adjustRightInd w:val="0"/>
        <w:snapToGrid w:val="0"/>
        <w:spacing w:after="0" w:line="240" w:lineRule="auto"/>
        <w:jc w:val="both"/>
        <w:rPr>
          <w:rFonts w:ascii="Arial" w:eastAsia="Times New Roman" w:hAnsi="Arial" w:cs="Arial"/>
          <w:sz w:val="24"/>
          <w:szCs w:val="24"/>
          <w:lang w:eastAsia="es-ES"/>
        </w:rPr>
      </w:pPr>
      <w:r w:rsidRPr="001B7960">
        <w:rPr>
          <w:rFonts w:ascii="Arial" w:eastAsia="Times New Roman" w:hAnsi="Arial" w:cs="Arial"/>
          <w:sz w:val="24"/>
          <w:szCs w:val="24"/>
          <w:lang w:eastAsia="es-ES"/>
        </w:rPr>
        <w:t xml:space="preserve">Multas diarias al infractor que hubiere otorgado la licencia, hasta por una suma equivalente a 600 salarios mínimos mensuales, liquidados al momento de dictarse la respectiva resolución; </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numPr>
          <w:ilvl w:val="0"/>
          <w:numId w:val="3"/>
        </w:numPr>
        <w:autoSpaceDE w:val="0"/>
        <w:autoSpaceDN w:val="0"/>
        <w:adjustRightInd w:val="0"/>
        <w:snapToGrid w:val="0"/>
        <w:spacing w:after="0" w:line="240" w:lineRule="auto"/>
        <w:jc w:val="both"/>
        <w:rPr>
          <w:rFonts w:ascii="Arial" w:eastAsia="Times New Roman" w:hAnsi="Arial" w:cs="Arial"/>
          <w:sz w:val="24"/>
          <w:szCs w:val="24"/>
          <w:lang w:eastAsia="es-ES"/>
        </w:rPr>
      </w:pPr>
      <w:r w:rsidRPr="001B7960">
        <w:rPr>
          <w:rFonts w:ascii="Arial" w:eastAsia="Times New Roman" w:hAnsi="Arial" w:cs="Arial"/>
          <w:sz w:val="24"/>
          <w:szCs w:val="24"/>
          <w:lang w:eastAsia="es-ES"/>
        </w:rPr>
        <w:t xml:space="preserve">Suspensión del registro o de la licencia, la concesión, permiso o autorización; </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numPr>
          <w:ilvl w:val="0"/>
          <w:numId w:val="3"/>
        </w:numPr>
        <w:autoSpaceDE w:val="0"/>
        <w:autoSpaceDN w:val="0"/>
        <w:adjustRightInd w:val="0"/>
        <w:snapToGrid w:val="0"/>
        <w:spacing w:after="0" w:line="240" w:lineRule="auto"/>
        <w:jc w:val="both"/>
        <w:rPr>
          <w:rFonts w:ascii="Arial" w:eastAsia="Times New Roman" w:hAnsi="Arial" w:cs="Arial"/>
          <w:sz w:val="24"/>
          <w:szCs w:val="24"/>
          <w:lang w:eastAsia="es-ES"/>
        </w:rPr>
      </w:pPr>
      <w:r w:rsidRPr="001B7960">
        <w:rPr>
          <w:rFonts w:ascii="Arial" w:eastAsia="Times New Roman" w:hAnsi="Arial" w:cs="Arial"/>
          <w:sz w:val="24"/>
          <w:szCs w:val="24"/>
          <w:lang w:eastAsia="es-ES"/>
        </w:rPr>
        <w:t xml:space="preserve">Cierre temporal o definitivo del establecimiento, edificación o servicio respectivo y revocatoria o caducidad del permiso o concesión; </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numPr>
          <w:ilvl w:val="0"/>
          <w:numId w:val="3"/>
        </w:numPr>
        <w:autoSpaceDE w:val="0"/>
        <w:autoSpaceDN w:val="0"/>
        <w:adjustRightInd w:val="0"/>
        <w:snapToGrid w:val="0"/>
        <w:spacing w:after="0" w:line="240" w:lineRule="auto"/>
        <w:jc w:val="both"/>
        <w:rPr>
          <w:rFonts w:ascii="Arial" w:eastAsia="Times New Roman" w:hAnsi="Arial" w:cs="Arial"/>
          <w:sz w:val="24"/>
          <w:szCs w:val="24"/>
          <w:lang w:eastAsia="es-ES"/>
        </w:rPr>
      </w:pPr>
      <w:r w:rsidRPr="001B7960">
        <w:rPr>
          <w:rFonts w:ascii="Arial" w:eastAsia="Times New Roman" w:hAnsi="Arial" w:cs="Arial"/>
          <w:sz w:val="24"/>
          <w:szCs w:val="24"/>
          <w:lang w:eastAsia="es-ES"/>
        </w:rPr>
        <w:t xml:space="preserve">Demolición de obra, a costa del infractor, cuando habiéndose adelantado </w:t>
      </w:r>
      <w:r w:rsidRPr="001B7960">
        <w:rPr>
          <w:rFonts w:ascii="Arial" w:eastAsia="Times New Roman" w:hAnsi="Arial" w:cs="Arial"/>
          <w:sz w:val="24"/>
          <w:szCs w:val="24"/>
          <w:lang w:eastAsia="es-ES"/>
        </w:rPr>
        <w:lastRenderedPageBreak/>
        <w:t xml:space="preserve">sin permiso o licencia, y no habiendo sido suspendida, cause daño evidente al medio ambiente o a los recursos naturales renovables; </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numPr>
          <w:ilvl w:val="0"/>
          <w:numId w:val="3"/>
        </w:numPr>
        <w:autoSpaceDE w:val="0"/>
        <w:autoSpaceDN w:val="0"/>
        <w:adjustRightInd w:val="0"/>
        <w:snapToGrid w:val="0"/>
        <w:spacing w:after="0" w:line="240" w:lineRule="auto"/>
        <w:jc w:val="both"/>
        <w:rPr>
          <w:rFonts w:ascii="Arial" w:eastAsia="Times New Roman" w:hAnsi="Arial" w:cs="Arial"/>
          <w:sz w:val="24"/>
          <w:szCs w:val="24"/>
          <w:lang w:eastAsia="es-ES"/>
        </w:rPr>
      </w:pPr>
      <w:r w:rsidRPr="001B7960">
        <w:rPr>
          <w:rFonts w:ascii="Arial" w:eastAsia="Times New Roman" w:hAnsi="Arial" w:cs="Arial"/>
          <w:sz w:val="24"/>
          <w:szCs w:val="24"/>
          <w:lang w:eastAsia="es-ES"/>
        </w:rPr>
        <w:t xml:space="preserve">Decomiso definitivo de individuos o especímenes de fauna o flora o de productos o implementos utilizados para cometer la infracción. </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b/>
          <w:sz w:val="24"/>
          <w:szCs w:val="24"/>
          <w:lang w:eastAsia="es-ES"/>
        </w:rPr>
      </w:pPr>
      <w:r w:rsidRPr="001B7960">
        <w:rPr>
          <w:rFonts w:ascii="Arial" w:eastAsia="Times New Roman" w:hAnsi="Arial" w:cs="Arial"/>
          <w:b/>
          <w:sz w:val="24"/>
          <w:szCs w:val="24"/>
          <w:lang w:eastAsia="es-ES"/>
        </w:rPr>
        <w:t>2) Medidas preventivas:</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numPr>
          <w:ilvl w:val="0"/>
          <w:numId w:val="4"/>
        </w:numPr>
        <w:autoSpaceDE w:val="0"/>
        <w:autoSpaceDN w:val="0"/>
        <w:adjustRightInd w:val="0"/>
        <w:snapToGrid w:val="0"/>
        <w:spacing w:after="0" w:line="240" w:lineRule="auto"/>
        <w:jc w:val="both"/>
        <w:rPr>
          <w:rFonts w:ascii="Arial" w:eastAsia="Times New Roman" w:hAnsi="Arial" w:cs="Arial"/>
          <w:sz w:val="24"/>
          <w:szCs w:val="24"/>
          <w:lang w:eastAsia="es-ES"/>
        </w:rPr>
      </w:pPr>
      <w:r w:rsidRPr="001B7960">
        <w:rPr>
          <w:rFonts w:ascii="Arial" w:eastAsia="Times New Roman" w:hAnsi="Arial" w:cs="Arial"/>
          <w:sz w:val="24"/>
          <w:szCs w:val="24"/>
          <w:lang w:eastAsia="es-ES"/>
        </w:rPr>
        <w:t xml:space="preserve">Amonestación verbal o escrita; </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numPr>
          <w:ilvl w:val="0"/>
          <w:numId w:val="4"/>
        </w:numPr>
        <w:autoSpaceDE w:val="0"/>
        <w:autoSpaceDN w:val="0"/>
        <w:adjustRightInd w:val="0"/>
        <w:snapToGrid w:val="0"/>
        <w:spacing w:after="0" w:line="240" w:lineRule="auto"/>
        <w:jc w:val="both"/>
        <w:rPr>
          <w:rFonts w:ascii="Arial" w:eastAsia="Times New Roman" w:hAnsi="Arial" w:cs="Arial"/>
          <w:sz w:val="24"/>
          <w:szCs w:val="24"/>
          <w:lang w:eastAsia="es-ES"/>
        </w:rPr>
      </w:pPr>
      <w:r w:rsidRPr="001B7960">
        <w:rPr>
          <w:rFonts w:ascii="Arial" w:eastAsia="Times New Roman" w:hAnsi="Arial" w:cs="Arial"/>
          <w:sz w:val="24"/>
          <w:szCs w:val="24"/>
          <w:lang w:eastAsia="es-ES"/>
        </w:rPr>
        <w:t xml:space="preserve">Suspensión de obra o actividad, cuando de su prosecución pueda derivarse daño o peligro para los recursos naturales renovables o la salud humana, o cuando la obra o actividad se haya iniciado sin el respectivo permiso, concesión, licencia o autorización; </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sidRPr="001B7960">
        <w:rPr>
          <w:rFonts w:ascii="Arial" w:eastAsia="Times New Roman" w:hAnsi="Arial" w:cs="Arial"/>
          <w:b/>
          <w:sz w:val="24"/>
          <w:szCs w:val="24"/>
          <w:lang w:eastAsia="es-ES"/>
        </w:rPr>
        <w:t>Parágrafo 1º.-</w:t>
      </w:r>
      <w:r w:rsidRPr="001B7960">
        <w:rPr>
          <w:rFonts w:ascii="Arial" w:eastAsia="Times New Roman" w:hAnsi="Arial" w:cs="Arial"/>
          <w:sz w:val="24"/>
          <w:szCs w:val="24"/>
          <w:lang w:eastAsia="es-ES"/>
        </w:rPr>
        <w:t xml:space="preserve"> El pago de las multas no exime al infractor de la ejecución de las obras o medidas que hayan sido ordenadas por la Dirección General Marítima y Portuaria –DIMAR, ni de la obligación de restaurar el medio ambiente y los recursos naturales renovables afectados;</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b/>
          <w:sz w:val="24"/>
          <w:szCs w:val="24"/>
          <w:lang w:eastAsia="es-ES"/>
        </w:rPr>
      </w:pP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sidRPr="001B7960">
        <w:rPr>
          <w:rFonts w:ascii="Arial" w:eastAsia="Times New Roman" w:hAnsi="Arial" w:cs="Arial"/>
          <w:b/>
          <w:sz w:val="24"/>
          <w:szCs w:val="24"/>
          <w:lang w:eastAsia="es-ES"/>
        </w:rPr>
        <w:t>Parágrafo 2º.-</w:t>
      </w:r>
      <w:r w:rsidRPr="001B7960">
        <w:rPr>
          <w:rFonts w:ascii="Arial" w:eastAsia="Times New Roman" w:hAnsi="Arial" w:cs="Arial"/>
          <w:sz w:val="24"/>
          <w:szCs w:val="24"/>
          <w:lang w:eastAsia="es-ES"/>
        </w:rPr>
        <w:t xml:space="preserve"> Las sanciones establecidas por el presente artículo se aplicarán sin perjuicio del ejercicio de las acciones penales y civiles respectivas, en el caso que sea pertinente;</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sidRPr="001B7960">
        <w:rPr>
          <w:rFonts w:ascii="Arial" w:eastAsia="Times New Roman" w:hAnsi="Arial" w:cs="Arial"/>
          <w:b/>
          <w:sz w:val="24"/>
          <w:szCs w:val="24"/>
          <w:lang w:eastAsia="es-ES"/>
        </w:rPr>
        <w:t>Parágrafo 3º.-</w:t>
      </w:r>
      <w:r w:rsidRPr="001B7960">
        <w:rPr>
          <w:rFonts w:ascii="Arial" w:eastAsia="Times New Roman" w:hAnsi="Arial" w:cs="Arial"/>
          <w:sz w:val="24"/>
          <w:szCs w:val="24"/>
          <w:lang w:eastAsia="es-ES"/>
        </w:rPr>
        <w:t xml:space="preserve"> Para la imposición de las medidas y sanciones a que se refiere este artículo se estará al procedimiento previsto por el Decreto 1594 de 1984 o al estatuto que lo modifique o sustituya;</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sidRPr="001B7960">
        <w:rPr>
          <w:rFonts w:ascii="Arial" w:eastAsia="Times New Roman" w:hAnsi="Arial" w:cs="Arial"/>
          <w:b/>
          <w:sz w:val="24"/>
          <w:szCs w:val="24"/>
          <w:lang w:eastAsia="es-ES"/>
        </w:rPr>
        <w:t>Parágrafo 4º.-</w:t>
      </w:r>
      <w:r w:rsidRPr="001B7960">
        <w:rPr>
          <w:rFonts w:ascii="Arial" w:eastAsia="Times New Roman" w:hAnsi="Arial" w:cs="Arial"/>
          <w:sz w:val="24"/>
          <w:szCs w:val="24"/>
          <w:lang w:eastAsia="es-ES"/>
        </w:rPr>
        <w:t xml:space="preserve"> En el caso del Departamento Archipiélago de San Andrés, Providencia y Santa Catalina, las sanciones contempladas en los artículos 28, 29 y 35 de la Ley 47 de 1993, se aplicarán, sin perjuicio de las previstas en este artículo. Según la ley 1333 de 2009.</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Pr>
          <w:rFonts w:ascii="Arial" w:eastAsia="Times New Roman" w:hAnsi="Arial" w:cs="Arial"/>
          <w:b/>
          <w:sz w:val="24"/>
          <w:szCs w:val="24"/>
          <w:lang w:eastAsia="es-ES"/>
        </w:rPr>
        <w:t>Artículo 24</w:t>
      </w:r>
      <w:r w:rsidRPr="001B7960">
        <w:rPr>
          <w:rFonts w:ascii="Arial" w:eastAsia="Times New Roman" w:hAnsi="Arial" w:cs="Arial"/>
          <w:sz w:val="24"/>
          <w:szCs w:val="24"/>
          <w:lang w:eastAsia="es-ES"/>
        </w:rPr>
        <w:t xml:space="preserve">. Reposición y Restitución: Cuando la sanción de lugar a la restitución, reposición o indemnización y no fuere posible realizarse, </w:t>
      </w:r>
      <w:proofErr w:type="spellStart"/>
      <w:r w:rsidRPr="001B7960">
        <w:rPr>
          <w:rFonts w:ascii="Arial" w:eastAsia="Times New Roman" w:hAnsi="Arial" w:cs="Arial"/>
          <w:sz w:val="24"/>
          <w:szCs w:val="24"/>
          <w:lang w:eastAsia="es-ES"/>
        </w:rPr>
        <w:t>aún</w:t>
      </w:r>
      <w:proofErr w:type="spellEnd"/>
      <w:r w:rsidRPr="001B7960">
        <w:rPr>
          <w:rFonts w:ascii="Arial" w:eastAsia="Times New Roman" w:hAnsi="Arial" w:cs="Arial"/>
          <w:sz w:val="24"/>
          <w:szCs w:val="24"/>
          <w:lang w:eastAsia="es-ES"/>
        </w:rPr>
        <w:t xml:space="preserve"> subsistiendo los daños irreparables, los responsables de los mismos deberán aportar las indemnizaciones que den lugar.</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sidRPr="001B7960">
        <w:rPr>
          <w:rFonts w:ascii="Arial" w:eastAsia="Times New Roman" w:hAnsi="Arial" w:cs="Arial"/>
          <w:sz w:val="24"/>
          <w:szCs w:val="24"/>
          <w:lang w:eastAsia="es-ES"/>
        </w:rPr>
        <w:t>1. Cuando los daños fueren de difícil evaluación, se deberá tener en cuenta los siguientes criterios:</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sidRPr="001B7960">
        <w:rPr>
          <w:rFonts w:ascii="Arial" w:eastAsia="Times New Roman" w:hAnsi="Arial" w:cs="Arial"/>
          <w:sz w:val="24"/>
          <w:szCs w:val="24"/>
          <w:lang w:eastAsia="es-ES"/>
        </w:rPr>
        <w:t>a). Valor de los bienes dañados.</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sidRPr="001B7960">
        <w:rPr>
          <w:rFonts w:ascii="Arial" w:eastAsia="Times New Roman" w:hAnsi="Arial" w:cs="Arial"/>
          <w:sz w:val="24"/>
          <w:szCs w:val="24"/>
          <w:lang w:eastAsia="es-ES"/>
        </w:rPr>
        <w:t>b). Valor del proyecto o actividad causante del daño.</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roofErr w:type="gramStart"/>
      <w:r w:rsidRPr="001B7960">
        <w:rPr>
          <w:rFonts w:ascii="Arial" w:eastAsia="Times New Roman" w:hAnsi="Arial" w:cs="Arial"/>
          <w:sz w:val="24"/>
          <w:szCs w:val="24"/>
          <w:lang w:eastAsia="es-ES"/>
        </w:rPr>
        <w:t>c)</w:t>
      </w:r>
      <w:proofErr w:type="gramEnd"/>
      <w:r w:rsidRPr="001B7960">
        <w:rPr>
          <w:rFonts w:ascii="Arial" w:eastAsia="Times New Roman" w:hAnsi="Arial" w:cs="Arial"/>
          <w:sz w:val="24"/>
          <w:szCs w:val="24"/>
          <w:lang w:eastAsia="es-ES"/>
        </w:rPr>
        <w:t>. Beneficio obtenido con la actividad causante del daño.</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sidRPr="001B7960">
        <w:rPr>
          <w:rFonts w:ascii="Arial" w:eastAsia="Times New Roman" w:hAnsi="Arial" w:cs="Arial"/>
          <w:sz w:val="24"/>
          <w:szCs w:val="24"/>
          <w:lang w:eastAsia="es-ES"/>
        </w:rPr>
        <w:t>2. En caso de indemnización, cuando el beneficio haya sido superior a ésta, se tomará para como mínimo, la cuantía de aquel.</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Pr>
          <w:rFonts w:ascii="Arial" w:eastAsia="Times New Roman" w:hAnsi="Arial" w:cs="Arial"/>
          <w:b/>
          <w:sz w:val="24"/>
          <w:szCs w:val="24"/>
          <w:lang w:eastAsia="es-ES"/>
        </w:rPr>
        <w:lastRenderedPageBreak/>
        <w:t>Artículo 25</w:t>
      </w:r>
      <w:r w:rsidRPr="001B7960">
        <w:rPr>
          <w:rFonts w:ascii="Arial" w:eastAsia="Times New Roman" w:hAnsi="Arial" w:cs="Arial"/>
          <w:b/>
          <w:sz w:val="24"/>
          <w:szCs w:val="24"/>
          <w:lang w:eastAsia="es-ES"/>
        </w:rPr>
        <w:t>:</w:t>
      </w:r>
      <w:r w:rsidRPr="001B7960">
        <w:rPr>
          <w:rFonts w:ascii="Arial" w:eastAsia="Times New Roman" w:hAnsi="Arial" w:cs="Arial"/>
          <w:sz w:val="24"/>
          <w:szCs w:val="24"/>
          <w:lang w:eastAsia="es-ES"/>
        </w:rPr>
        <w:t xml:space="preserve"> </w:t>
      </w:r>
      <w:r w:rsidRPr="001B7960">
        <w:rPr>
          <w:rFonts w:ascii="Arial" w:eastAsia="Times New Roman" w:hAnsi="Arial" w:cs="Arial"/>
          <w:b/>
          <w:sz w:val="24"/>
          <w:szCs w:val="24"/>
          <w:lang w:eastAsia="es-ES"/>
        </w:rPr>
        <w:t>Procedimiento</w:t>
      </w:r>
      <w:r w:rsidRPr="001B7960">
        <w:rPr>
          <w:rFonts w:ascii="Arial" w:eastAsia="Times New Roman" w:hAnsi="Arial" w:cs="Arial"/>
          <w:sz w:val="24"/>
          <w:szCs w:val="24"/>
          <w:lang w:eastAsia="es-ES"/>
        </w:rPr>
        <w:t>: Los funcionarios están obligados a tramitar las denuncias que se presenten y resolver las que sean de su competencia y a su vez imponer las sanciones correspondientes.</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numPr>
          <w:ilvl w:val="0"/>
          <w:numId w:val="6"/>
        </w:numPr>
        <w:autoSpaceDE w:val="0"/>
        <w:autoSpaceDN w:val="0"/>
        <w:adjustRightInd w:val="0"/>
        <w:snapToGrid w:val="0"/>
        <w:spacing w:after="0" w:line="240" w:lineRule="auto"/>
        <w:jc w:val="both"/>
        <w:rPr>
          <w:rFonts w:ascii="Arial" w:eastAsia="Times New Roman" w:hAnsi="Arial" w:cs="Arial"/>
          <w:sz w:val="24"/>
          <w:szCs w:val="24"/>
          <w:lang w:val="es-CO" w:eastAsia="es-ES"/>
        </w:rPr>
      </w:pPr>
      <w:r w:rsidRPr="001B7960">
        <w:rPr>
          <w:rFonts w:ascii="Arial" w:eastAsia="Times New Roman" w:hAnsi="Arial" w:cs="Arial"/>
          <w:sz w:val="24"/>
          <w:szCs w:val="24"/>
          <w:lang w:val="es-CO" w:eastAsia="es-ES"/>
        </w:rPr>
        <w:t>Los funcionarios de las entidades competentes están facultados para ingresar a los terrenos de propiedad privada en donde haya lugar para realizar las comprobaciones y actuaciones pertinentes.</w:t>
      </w:r>
    </w:p>
    <w:p w:rsidR="00C352DE" w:rsidRPr="001B7960" w:rsidRDefault="00C352DE" w:rsidP="00C352DE">
      <w:pPr>
        <w:widowControl w:val="0"/>
        <w:autoSpaceDE w:val="0"/>
        <w:autoSpaceDN w:val="0"/>
        <w:adjustRightInd w:val="0"/>
        <w:snapToGrid w:val="0"/>
        <w:spacing w:after="0" w:line="240" w:lineRule="auto"/>
        <w:ind w:left="720"/>
        <w:jc w:val="both"/>
        <w:rPr>
          <w:rFonts w:ascii="Arial" w:eastAsia="Times New Roman" w:hAnsi="Arial" w:cs="Arial"/>
          <w:sz w:val="24"/>
          <w:szCs w:val="24"/>
          <w:lang w:val="es-CO" w:eastAsia="es-ES"/>
        </w:rPr>
      </w:pP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Pr>
          <w:rFonts w:ascii="Arial" w:eastAsia="Times New Roman" w:hAnsi="Arial" w:cs="Arial"/>
          <w:b/>
          <w:sz w:val="24"/>
          <w:szCs w:val="24"/>
          <w:lang w:eastAsia="es-ES"/>
        </w:rPr>
        <w:t>Artículo 26</w:t>
      </w:r>
      <w:r w:rsidRPr="001B7960">
        <w:rPr>
          <w:rFonts w:ascii="Arial" w:eastAsia="Times New Roman" w:hAnsi="Arial" w:cs="Arial"/>
          <w:b/>
          <w:sz w:val="24"/>
          <w:szCs w:val="24"/>
          <w:lang w:eastAsia="es-ES"/>
        </w:rPr>
        <w:t>.</w:t>
      </w:r>
      <w:r w:rsidRPr="001B7960">
        <w:rPr>
          <w:rFonts w:ascii="Arial" w:eastAsia="Times New Roman" w:hAnsi="Arial" w:cs="Arial"/>
          <w:sz w:val="24"/>
          <w:szCs w:val="24"/>
          <w:lang w:eastAsia="es-ES"/>
        </w:rPr>
        <w:t xml:space="preserve"> </w:t>
      </w:r>
      <w:r w:rsidRPr="001B7960">
        <w:rPr>
          <w:rFonts w:ascii="Arial" w:eastAsia="Times New Roman" w:hAnsi="Arial" w:cs="Arial"/>
          <w:b/>
          <w:sz w:val="24"/>
          <w:szCs w:val="24"/>
          <w:lang w:eastAsia="es-ES"/>
        </w:rPr>
        <w:t>Seguimiento y monitoreo a la calidad ambiental.</w:t>
      </w:r>
      <w:r w:rsidRPr="001B7960">
        <w:rPr>
          <w:rFonts w:ascii="Arial" w:eastAsia="Times New Roman" w:hAnsi="Arial" w:cs="Arial"/>
          <w:sz w:val="24"/>
          <w:szCs w:val="24"/>
          <w:lang w:eastAsia="es-ES"/>
        </w:rPr>
        <w:t xml:space="preserve"> El Ministerio de Ambiente y Desarrollo Sostenible deberá llevar a cabo un seguimiento sistemático en el tiempo y en el espacio a la calidad ambiental de las zonas costeras del país, incluyendo el estado de los ecosistemas.</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r w:rsidRPr="001B7960">
        <w:rPr>
          <w:rFonts w:ascii="Arial" w:eastAsia="Times New Roman" w:hAnsi="Arial" w:cs="Arial"/>
          <w:b/>
          <w:sz w:val="24"/>
          <w:szCs w:val="24"/>
          <w:lang w:eastAsia="es-ES"/>
        </w:rPr>
        <w:t>Artículo</w:t>
      </w:r>
      <w:r>
        <w:rPr>
          <w:rFonts w:ascii="Arial" w:eastAsia="Times New Roman" w:hAnsi="Arial" w:cs="Arial"/>
          <w:b/>
          <w:sz w:val="24"/>
          <w:szCs w:val="24"/>
          <w:lang w:eastAsia="es-ES"/>
        </w:rPr>
        <w:t xml:space="preserve"> 27</w:t>
      </w:r>
      <w:r w:rsidRPr="001B7960">
        <w:rPr>
          <w:rFonts w:ascii="Arial" w:eastAsia="Times New Roman" w:hAnsi="Arial" w:cs="Arial"/>
          <w:b/>
          <w:sz w:val="24"/>
          <w:szCs w:val="24"/>
          <w:lang w:eastAsia="es-ES"/>
        </w:rPr>
        <w:t xml:space="preserve">. Investigación. </w:t>
      </w:r>
      <w:r w:rsidRPr="001B7960">
        <w:rPr>
          <w:rFonts w:ascii="Arial" w:eastAsia="Times New Roman" w:hAnsi="Arial" w:cs="Arial"/>
          <w:sz w:val="24"/>
          <w:szCs w:val="24"/>
          <w:lang w:eastAsia="es-ES"/>
        </w:rPr>
        <w:t>El Gobierno Nacional por intermedio de del Ministerio de Ambiente y Desarrollo Sostenible deberá destinar recursos para desarrollo de investigación en zonas costeras del país.</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val="es-CO" w:eastAsia="es-ES"/>
        </w:rPr>
      </w:pP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val="es-CO" w:eastAsia="es-ES"/>
        </w:rPr>
      </w:pPr>
      <w:r w:rsidRPr="001B7960">
        <w:rPr>
          <w:rFonts w:ascii="Arial" w:eastAsia="Times New Roman" w:hAnsi="Arial" w:cs="Arial"/>
          <w:b/>
          <w:sz w:val="24"/>
          <w:szCs w:val="24"/>
          <w:lang w:val="es-CO" w:eastAsia="es-ES"/>
        </w:rPr>
        <w:t>Artículo</w:t>
      </w:r>
      <w:r>
        <w:rPr>
          <w:rFonts w:ascii="Arial" w:eastAsia="Times New Roman" w:hAnsi="Arial" w:cs="Arial"/>
          <w:b/>
          <w:sz w:val="24"/>
          <w:szCs w:val="24"/>
          <w:lang w:val="es-CO" w:eastAsia="es-ES"/>
        </w:rPr>
        <w:t xml:space="preserve"> 28</w:t>
      </w:r>
      <w:r w:rsidRPr="001B7960">
        <w:rPr>
          <w:rFonts w:ascii="Arial" w:eastAsia="Times New Roman" w:hAnsi="Arial" w:cs="Arial"/>
          <w:b/>
          <w:sz w:val="24"/>
          <w:szCs w:val="24"/>
          <w:lang w:val="es-CO" w:eastAsia="es-ES"/>
        </w:rPr>
        <w:t xml:space="preserve">. </w:t>
      </w:r>
      <w:r w:rsidRPr="001B7960">
        <w:rPr>
          <w:rFonts w:ascii="Arial" w:eastAsia="Times New Roman" w:hAnsi="Arial" w:cs="Arial"/>
          <w:sz w:val="24"/>
          <w:szCs w:val="24"/>
          <w:lang w:val="es-CO" w:eastAsia="es-ES"/>
        </w:rPr>
        <w:t xml:space="preserve">La presente ley rige a partir de su promulgación y deroga todas las disposiciones que le sean contrarias. </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val="es-CO" w:eastAsia="es-ES"/>
        </w:rPr>
      </w:pPr>
    </w:p>
    <w:p w:rsidR="00C352DE"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481574" w:rsidRDefault="00C352DE" w:rsidP="00C352DE">
      <w:pPr>
        <w:rPr>
          <w:rFonts w:ascii="Arial" w:hAnsi="Arial" w:cs="Arial"/>
          <w:i/>
          <w:sz w:val="24"/>
          <w:szCs w:val="24"/>
        </w:rPr>
      </w:pPr>
      <w:r w:rsidRPr="00481574">
        <w:rPr>
          <w:rFonts w:ascii="Arial" w:hAnsi="Arial" w:cs="Arial"/>
          <w:i/>
          <w:sz w:val="24"/>
          <w:szCs w:val="24"/>
        </w:rPr>
        <w:t xml:space="preserve">Senador, </w:t>
      </w:r>
      <w:proofErr w:type="spellStart"/>
      <w:r w:rsidRPr="00481574">
        <w:rPr>
          <w:rFonts w:ascii="Arial" w:hAnsi="Arial" w:cs="Arial"/>
          <w:i/>
          <w:sz w:val="24"/>
          <w:szCs w:val="24"/>
        </w:rPr>
        <w:t>Alvaro</w:t>
      </w:r>
      <w:proofErr w:type="spellEnd"/>
      <w:r w:rsidRPr="00481574">
        <w:rPr>
          <w:rFonts w:ascii="Arial" w:hAnsi="Arial" w:cs="Arial"/>
          <w:i/>
          <w:sz w:val="24"/>
          <w:szCs w:val="24"/>
        </w:rPr>
        <w:t xml:space="preserve"> Antonio </w:t>
      </w:r>
      <w:proofErr w:type="spellStart"/>
      <w:r w:rsidRPr="00481574">
        <w:rPr>
          <w:rFonts w:ascii="Arial" w:hAnsi="Arial" w:cs="Arial"/>
          <w:i/>
          <w:sz w:val="24"/>
          <w:szCs w:val="24"/>
        </w:rPr>
        <w:t>Ashton</w:t>
      </w:r>
      <w:proofErr w:type="spellEnd"/>
      <w:r w:rsidRPr="00481574">
        <w:rPr>
          <w:rFonts w:ascii="Arial" w:hAnsi="Arial" w:cs="Arial"/>
          <w:i/>
          <w:sz w:val="24"/>
          <w:szCs w:val="24"/>
        </w:rPr>
        <w:t xml:space="preserve"> Giraldo.</w:t>
      </w: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Pr="001B7960" w:rsidRDefault="00C352DE" w:rsidP="00C352DE">
      <w:pPr>
        <w:widowControl w:val="0"/>
        <w:autoSpaceDE w:val="0"/>
        <w:autoSpaceDN w:val="0"/>
        <w:adjustRightInd w:val="0"/>
        <w:snapToGrid w:val="0"/>
        <w:spacing w:after="0" w:line="240" w:lineRule="auto"/>
        <w:ind w:left="360"/>
        <w:jc w:val="both"/>
        <w:rPr>
          <w:rFonts w:ascii="Arial" w:eastAsia="Times New Roman" w:hAnsi="Arial" w:cs="Arial"/>
          <w:sz w:val="24"/>
          <w:szCs w:val="24"/>
          <w:lang w:eastAsia="es-ES"/>
        </w:rPr>
      </w:pPr>
    </w:p>
    <w:p w:rsidR="00C352DE" w:rsidRDefault="00C352DE">
      <w:bookmarkStart w:id="0" w:name="_GoBack"/>
      <w:bookmarkEnd w:id="0"/>
    </w:p>
    <w:sectPr w:rsidR="00C352DE">
      <w:head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0D25" w:rsidRDefault="00E00D25">
      <w:pPr>
        <w:spacing w:after="0" w:line="240" w:lineRule="auto"/>
      </w:pPr>
      <w:r>
        <w:separator/>
      </w:r>
    </w:p>
  </w:endnote>
  <w:endnote w:type="continuationSeparator" w:id="0">
    <w:p w:rsidR="00E00D25" w:rsidRDefault="00E00D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0D25" w:rsidRDefault="00E00D25">
      <w:pPr>
        <w:spacing w:after="0" w:line="240" w:lineRule="auto"/>
      </w:pPr>
      <w:r>
        <w:separator/>
      </w:r>
    </w:p>
  </w:footnote>
  <w:footnote w:type="continuationSeparator" w:id="0">
    <w:p w:rsidR="00E00D25" w:rsidRDefault="00E00D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535" w:rsidRDefault="00FF3E34">
    <w:pPr>
      <w:pStyle w:val="Encabezado"/>
    </w:pPr>
    <w:r w:rsidRPr="0078306A">
      <w:rPr>
        <w:rFonts w:ascii="Arial" w:hAnsi="Arial" w:cs="Arial"/>
        <w:noProof/>
        <w:sz w:val="18"/>
        <w:szCs w:val="18"/>
      </w:rPr>
      <w:drawing>
        <wp:anchor distT="0" distB="0" distL="114300" distR="114300" simplePos="0" relativeHeight="251659264" behindDoc="0" locked="0" layoutInCell="1" allowOverlap="1" wp14:anchorId="2B7816E2" wp14:editId="391299C5">
          <wp:simplePos x="0" y="0"/>
          <wp:positionH relativeFrom="column">
            <wp:posOffset>2253615</wp:posOffset>
          </wp:positionH>
          <wp:positionV relativeFrom="paragraph">
            <wp:posOffset>-74930</wp:posOffset>
          </wp:positionV>
          <wp:extent cx="1663700" cy="49784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3700" cy="4978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744B6"/>
    <w:multiLevelType w:val="hybridMultilevel"/>
    <w:tmpl w:val="281064DE"/>
    <w:lvl w:ilvl="0" w:tplc="E608511C">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24AE58FA"/>
    <w:multiLevelType w:val="hybridMultilevel"/>
    <w:tmpl w:val="7F0C4FD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254F7F58"/>
    <w:multiLevelType w:val="hybridMultilevel"/>
    <w:tmpl w:val="60147D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360A686C"/>
    <w:multiLevelType w:val="hybridMultilevel"/>
    <w:tmpl w:val="8C5AF9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6AB31085"/>
    <w:multiLevelType w:val="hybridMultilevel"/>
    <w:tmpl w:val="D5B41B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708E5A5C"/>
    <w:multiLevelType w:val="hybridMultilevel"/>
    <w:tmpl w:val="876EED0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7A3B6AEA"/>
    <w:multiLevelType w:val="hybridMultilevel"/>
    <w:tmpl w:val="0A4EAF1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2"/>
  </w:num>
  <w:num w:numId="3">
    <w:abstractNumId w:val="6"/>
  </w:num>
  <w:num w:numId="4">
    <w:abstractNumId w:val="5"/>
  </w:num>
  <w:num w:numId="5">
    <w:abstractNumId w:val="3"/>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E34"/>
    <w:rsid w:val="00215845"/>
    <w:rsid w:val="00392CD1"/>
    <w:rsid w:val="00715E31"/>
    <w:rsid w:val="00AD19AE"/>
    <w:rsid w:val="00C352DE"/>
    <w:rsid w:val="00E00D25"/>
    <w:rsid w:val="00FF3E3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F3E34"/>
    <w:pPr>
      <w:tabs>
        <w:tab w:val="center" w:pos="4252"/>
        <w:tab w:val="right" w:pos="8504"/>
      </w:tabs>
      <w:spacing w:after="0" w:line="240" w:lineRule="auto"/>
    </w:pPr>
    <w:rPr>
      <w:rFonts w:ascii="Calibri" w:hAnsi="Calibri" w:cs="Times New Roman"/>
      <w:lang w:val="es-CO" w:eastAsia="es-CO"/>
    </w:rPr>
  </w:style>
  <w:style w:type="character" w:customStyle="1" w:styleId="EncabezadoCar">
    <w:name w:val="Encabezado Car"/>
    <w:basedOn w:val="Fuentedeprrafopredeter"/>
    <w:link w:val="Encabezado"/>
    <w:uiPriority w:val="99"/>
    <w:rsid w:val="00FF3E34"/>
    <w:rPr>
      <w:rFonts w:ascii="Calibri" w:hAnsi="Calibri" w:cs="Times New Roman"/>
      <w:lang w:val="es-CO" w:eastAsia="es-CO"/>
    </w:rPr>
  </w:style>
  <w:style w:type="paragraph" w:styleId="Textodeglobo">
    <w:name w:val="Balloon Text"/>
    <w:basedOn w:val="Normal"/>
    <w:link w:val="TextodegloboCar"/>
    <w:uiPriority w:val="99"/>
    <w:semiHidden/>
    <w:unhideWhenUsed/>
    <w:rsid w:val="00FF3E3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F3E34"/>
    <w:rPr>
      <w:rFonts w:ascii="Tahoma" w:hAnsi="Tahoma" w:cs="Tahoma"/>
      <w:sz w:val="16"/>
      <w:szCs w:val="16"/>
    </w:rPr>
  </w:style>
  <w:style w:type="paragraph" w:styleId="Prrafodelista">
    <w:name w:val="List Paragraph"/>
    <w:basedOn w:val="Normal"/>
    <w:uiPriority w:val="34"/>
    <w:qFormat/>
    <w:rsid w:val="00C352DE"/>
    <w:pPr>
      <w:ind w:left="720"/>
      <w:contextualSpacing/>
    </w:pPr>
    <w:rPr>
      <w:rFonts w:ascii="Calibri" w:eastAsia="Calibri" w:hAnsi="Calibri" w:cs="Times New Roman"/>
    </w:rPr>
  </w:style>
  <w:style w:type="character" w:styleId="Hipervnculo">
    <w:name w:val="Hyperlink"/>
    <w:basedOn w:val="Fuentedeprrafopredeter"/>
    <w:uiPriority w:val="99"/>
    <w:unhideWhenUsed/>
    <w:rsid w:val="00C352D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F3E34"/>
    <w:pPr>
      <w:tabs>
        <w:tab w:val="center" w:pos="4252"/>
        <w:tab w:val="right" w:pos="8504"/>
      </w:tabs>
      <w:spacing w:after="0" w:line="240" w:lineRule="auto"/>
    </w:pPr>
    <w:rPr>
      <w:rFonts w:ascii="Calibri" w:hAnsi="Calibri" w:cs="Times New Roman"/>
      <w:lang w:val="es-CO" w:eastAsia="es-CO"/>
    </w:rPr>
  </w:style>
  <w:style w:type="character" w:customStyle="1" w:styleId="EncabezadoCar">
    <w:name w:val="Encabezado Car"/>
    <w:basedOn w:val="Fuentedeprrafopredeter"/>
    <w:link w:val="Encabezado"/>
    <w:uiPriority w:val="99"/>
    <w:rsid w:val="00FF3E34"/>
    <w:rPr>
      <w:rFonts w:ascii="Calibri" w:hAnsi="Calibri" w:cs="Times New Roman"/>
      <w:lang w:val="es-CO" w:eastAsia="es-CO"/>
    </w:rPr>
  </w:style>
  <w:style w:type="paragraph" w:styleId="Textodeglobo">
    <w:name w:val="Balloon Text"/>
    <w:basedOn w:val="Normal"/>
    <w:link w:val="TextodegloboCar"/>
    <w:uiPriority w:val="99"/>
    <w:semiHidden/>
    <w:unhideWhenUsed/>
    <w:rsid w:val="00FF3E3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F3E34"/>
    <w:rPr>
      <w:rFonts w:ascii="Tahoma" w:hAnsi="Tahoma" w:cs="Tahoma"/>
      <w:sz w:val="16"/>
      <w:szCs w:val="16"/>
    </w:rPr>
  </w:style>
  <w:style w:type="paragraph" w:styleId="Prrafodelista">
    <w:name w:val="List Paragraph"/>
    <w:basedOn w:val="Normal"/>
    <w:uiPriority w:val="34"/>
    <w:qFormat/>
    <w:rsid w:val="00C352DE"/>
    <w:pPr>
      <w:ind w:left="720"/>
      <w:contextualSpacing/>
    </w:pPr>
    <w:rPr>
      <w:rFonts w:ascii="Calibri" w:eastAsia="Calibri" w:hAnsi="Calibri" w:cs="Times New Roman"/>
    </w:rPr>
  </w:style>
  <w:style w:type="character" w:styleId="Hipervnculo">
    <w:name w:val="Hyperlink"/>
    <w:basedOn w:val="Fuentedeprrafopredeter"/>
    <w:uiPriority w:val="99"/>
    <w:unhideWhenUsed/>
    <w:rsid w:val="00C352D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pec.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16</Pages>
  <Words>5335</Words>
  <Characters>29346</Characters>
  <Application>Microsoft Office Word</Application>
  <DocSecurity>0</DocSecurity>
  <Lines>244</Lines>
  <Paragraphs>69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34612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cp:lastPrinted>2013-12-19T20:20:00Z</cp:lastPrinted>
  <dcterms:created xsi:type="dcterms:W3CDTF">2013-12-17T17:46:00Z</dcterms:created>
  <dcterms:modified xsi:type="dcterms:W3CDTF">2013-12-19T20:20:00Z</dcterms:modified>
</cp:coreProperties>
</file>