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68" w:rsidRPr="00F40567" w:rsidRDefault="00BE1668" w:rsidP="00BE1668">
      <w:pPr>
        <w:spacing w:after="0" w:line="240" w:lineRule="auto"/>
        <w:rPr>
          <w:rFonts w:ascii="Tahoma" w:hAnsi="Tahoma" w:cs="Tahoma"/>
          <w:sz w:val="24"/>
          <w:szCs w:val="24"/>
        </w:rPr>
      </w:pPr>
      <w:r w:rsidRPr="00F40567">
        <w:rPr>
          <w:rFonts w:ascii="Tahoma" w:hAnsi="Tahoma" w:cs="Tahoma"/>
          <w:sz w:val="24"/>
          <w:szCs w:val="24"/>
        </w:rPr>
        <w:t xml:space="preserve">Bogotá, </w:t>
      </w:r>
      <w:r>
        <w:rPr>
          <w:rFonts w:ascii="Tahoma" w:hAnsi="Tahoma" w:cs="Tahoma"/>
          <w:sz w:val="24"/>
          <w:szCs w:val="24"/>
        </w:rPr>
        <w:t xml:space="preserve">8 </w:t>
      </w:r>
      <w:r w:rsidRPr="00F40567">
        <w:rPr>
          <w:rFonts w:ascii="Tahoma" w:hAnsi="Tahoma" w:cs="Tahoma"/>
          <w:sz w:val="24"/>
          <w:szCs w:val="24"/>
        </w:rPr>
        <w:t>de octubre de 2013</w:t>
      </w:r>
    </w:p>
    <w:p w:rsidR="00BE1668" w:rsidRDefault="00BE1668" w:rsidP="00BE1668">
      <w:pPr>
        <w:spacing w:after="0" w:line="240" w:lineRule="auto"/>
        <w:rPr>
          <w:rFonts w:ascii="Tahoma" w:hAnsi="Tahoma" w:cs="Tahoma"/>
          <w:sz w:val="24"/>
          <w:szCs w:val="24"/>
        </w:rPr>
      </w:pPr>
    </w:p>
    <w:p w:rsidR="00BE1668" w:rsidRDefault="00BE1668" w:rsidP="00BE1668">
      <w:pPr>
        <w:spacing w:after="0" w:line="240" w:lineRule="auto"/>
        <w:rPr>
          <w:rFonts w:ascii="Tahoma" w:hAnsi="Tahoma" w:cs="Tahoma"/>
          <w:sz w:val="24"/>
          <w:szCs w:val="24"/>
        </w:rPr>
      </w:pPr>
    </w:p>
    <w:p w:rsidR="00BE1668" w:rsidRDefault="00BE1668" w:rsidP="00BE1668">
      <w:pPr>
        <w:spacing w:after="0" w:line="240" w:lineRule="auto"/>
        <w:rPr>
          <w:rFonts w:ascii="Tahoma" w:hAnsi="Tahoma" w:cs="Tahoma"/>
          <w:sz w:val="24"/>
          <w:szCs w:val="24"/>
        </w:rPr>
      </w:pPr>
    </w:p>
    <w:p w:rsidR="00BE1668" w:rsidRPr="00F40567" w:rsidRDefault="00BE1668" w:rsidP="00BE1668">
      <w:pPr>
        <w:spacing w:after="0" w:line="240" w:lineRule="auto"/>
        <w:rPr>
          <w:rFonts w:ascii="Tahoma" w:hAnsi="Tahoma" w:cs="Tahoma"/>
          <w:sz w:val="24"/>
          <w:szCs w:val="24"/>
        </w:rPr>
      </w:pPr>
    </w:p>
    <w:p w:rsidR="00BE1668" w:rsidRPr="00F40567" w:rsidRDefault="00BE1668" w:rsidP="00BE1668">
      <w:pPr>
        <w:pStyle w:val="Sinespaciado"/>
        <w:rPr>
          <w:rFonts w:ascii="Tahoma" w:hAnsi="Tahoma" w:cs="Tahoma"/>
          <w:sz w:val="24"/>
          <w:szCs w:val="24"/>
        </w:rPr>
      </w:pPr>
      <w:r w:rsidRPr="00F40567">
        <w:rPr>
          <w:rFonts w:ascii="Tahoma" w:hAnsi="Tahoma" w:cs="Tahoma"/>
          <w:sz w:val="24"/>
          <w:szCs w:val="24"/>
        </w:rPr>
        <w:t>Doctor</w:t>
      </w:r>
    </w:p>
    <w:p w:rsidR="00BE1668" w:rsidRPr="00F40567" w:rsidRDefault="00BE1668" w:rsidP="00BE1668">
      <w:pPr>
        <w:pStyle w:val="Sinespaciado"/>
        <w:rPr>
          <w:rFonts w:ascii="Tahoma" w:hAnsi="Tahoma" w:cs="Tahoma"/>
          <w:b/>
          <w:sz w:val="24"/>
          <w:szCs w:val="24"/>
        </w:rPr>
      </w:pPr>
      <w:r w:rsidRPr="00F40567">
        <w:rPr>
          <w:rFonts w:ascii="Tahoma" w:hAnsi="Tahoma" w:cs="Tahoma"/>
          <w:b/>
          <w:sz w:val="24"/>
          <w:szCs w:val="24"/>
        </w:rPr>
        <w:t>GREGORIO ELJACH PACHECO</w:t>
      </w:r>
    </w:p>
    <w:p w:rsidR="00BE1668" w:rsidRPr="00F40567" w:rsidRDefault="00BE1668" w:rsidP="00BE1668">
      <w:pPr>
        <w:pStyle w:val="Sinespaciado"/>
        <w:rPr>
          <w:rFonts w:ascii="Tahoma" w:hAnsi="Tahoma" w:cs="Tahoma"/>
          <w:sz w:val="24"/>
          <w:szCs w:val="24"/>
        </w:rPr>
      </w:pPr>
      <w:r w:rsidRPr="00F40567">
        <w:rPr>
          <w:rFonts w:ascii="Tahoma" w:hAnsi="Tahoma" w:cs="Tahoma"/>
          <w:sz w:val="24"/>
          <w:szCs w:val="24"/>
        </w:rPr>
        <w:t>Secretario General</w:t>
      </w:r>
    </w:p>
    <w:p w:rsidR="00BE1668" w:rsidRPr="00F40567" w:rsidRDefault="00BE1668" w:rsidP="00BE1668">
      <w:pPr>
        <w:pStyle w:val="Sinespaciado"/>
        <w:rPr>
          <w:rFonts w:ascii="Tahoma" w:hAnsi="Tahoma" w:cs="Tahoma"/>
          <w:b/>
          <w:sz w:val="24"/>
          <w:szCs w:val="24"/>
        </w:rPr>
      </w:pPr>
      <w:r w:rsidRPr="00F40567">
        <w:rPr>
          <w:rFonts w:ascii="Tahoma" w:hAnsi="Tahoma" w:cs="Tahoma"/>
          <w:b/>
          <w:sz w:val="24"/>
          <w:szCs w:val="24"/>
        </w:rPr>
        <w:t>Senado de la República</w:t>
      </w:r>
    </w:p>
    <w:p w:rsidR="00BE1668" w:rsidRPr="00F40567" w:rsidRDefault="00BE1668" w:rsidP="00BE1668">
      <w:pPr>
        <w:pStyle w:val="Sinespaciado"/>
        <w:rPr>
          <w:rFonts w:ascii="Tahoma" w:hAnsi="Tahoma" w:cs="Tahoma"/>
          <w:sz w:val="24"/>
          <w:szCs w:val="24"/>
        </w:rPr>
      </w:pPr>
      <w:r w:rsidRPr="00F40567">
        <w:rPr>
          <w:rFonts w:ascii="Tahoma" w:hAnsi="Tahoma" w:cs="Tahoma"/>
          <w:sz w:val="24"/>
          <w:szCs w:val="24"/>
        </w:rPr>
        <w:t>Cuidad</w:t>
      </w:r>
    </w:p>
    <w:p w:rsidR="00BE1668" w:rsidRDefault="00BE1668" w:rsidP="00BE1668">
      <w:pPr>
        <w:spacing w:after="0" w:line="240" w:lineRule="auto"/>
        <w:rPr>
          <w:rFonts w:ascii="Tahoma" w:hAnsi="Tahoma" w:cs="Tahoma"/>
          <w:sz w:val="24"/>
          <w:szCs w:val="24"/>
        </w:rPr>
      </w:pPr>
    </w:p>
    <w:p w:rsidR="00BE1668" w:rsidRPr="00F40567" w:rsidRDefault="00BE1668" w:rsidP="00BE1668">
      <w:pPr>
        <w:spacing w:after="0" w:line="240" w:lineRule="auto"/>
        <w:rPr>
          <w:rFonts w:ascii="Tahoma" w:hAnsi="Tahoma" w:cs="Tahoma"/>
          <w:sz w:val="24"/>
          <w:szCs w:val="24"/>
        </w:rPr>
      </w:pPr>
    </w:p>
    <w:p w:rsidR="00BE1668" w:rsidRPr="00F40567" w:rsidRDefault="00BE1668" w:rsidP="00BE1668">
      <w:pPr>
        <w:spacing w:after="0" w:line="240" w:lineRule="auto"/>
        <w:ind w:left="3540"/>
        <w:rPr>
          <w:rFonts w:ascii="Tahoma" w:hAnsi="Tahoma" w:cs="Tahoma"/>
          <w:sz w:val="24"/>
          <w:szCs w:val="24"/>
        </w:rPr>
      </w:pPr>
      <w:r w:rsidRPr="00F40567">
        <w:rPr>
          <w:rFonts w:ascii="Tahoma" w:hAnsi="Tahoma" w:cs="Tahoma"/>
          <w:b/>
          <w:sz w:val="24"/>
          <w:szCs w:val="24"/>
        </w:rPr>
        <w:t>Referencia:</w:t>
      </w:r>
      <w:r w:rsidRPr="00F40567">
        <w:rPr>
          <w:rFonts w:ascii="Tahoma" w:hAnsi="Tahoma" w:cs="Tahoma"/>
          <w:sz w:val="24"/>
          <w:szCs w:val="24"/>
        </w:rPr>
        <w:t xml:space="preserve"> Radicación Proyecto de Ley</w:t>
      </w:r>
    </w:p>
    <w:p w:rsidR="00BE1668" w:rsidRDefault="00BE1668" w:rsidP="00BE1668">
      <w:pPr>
        <w:spacing w:after="0" w:line="240" w:lineRule="auto"/>
        <w:rPr>
          <w:rFonts w:ascii="Tahoma" w:hAnsi="Tahoma" w:cs="Tahoma"/>
          <w:sz w:val="24"/>
          <w:szCs w:val="24"/>
        </w:rPr>
      </w:pPr>
    </w:p>
    <w:p w:rsidR="00BE1668" w:rsidRPr="00F40567" w:rsidRDefault="00BE1668" w:rsidP="00BE1668">
      <w:pPr>
        <w:spacing w:after="0" w:line="240" w:lineRule="auto"/>
        <w:rPr>
          <w:rFonts w:ascii="Tahoma" w:hAnsi="Tahoma" w:cs="Tahoma"/>
          <w:sz w:val="24"/>
          <w:szCs w:val="24"/>
        </w:rPr>
      </w:pPr>
    </w:p>
    <w:p w:rsidR="00BE1668" w:rsidRDefault="00BE1668" w:rsidP="00BE1668">
      <w:pPr>
        <w:spacing w:after="0" w:line="240" w:lineRule="auto"/>
        <w:rPr>
          <w:rFonts w:ascii="Tahoma" w:hAnsi="Tahoma" w:cs="Tahoma"/>
          <w:sz w:val="24"/>
          <w:szCs w:val="24"/>
        </w:rPr>
      </w:pPr>
      <w:r w:rsidRPr="00F40567">
        <w:rPr>
          <w:rFonts w:ascii="Tahoma" w:hAnsi="Tahoma" w:cs="Tahoma"/>
          <w:sz w:val="24"/>
          <w:szCs w:val="24"/>
        </w:rPr>
        <w:t xml:space="preserve">Respetado </w:t>
      </w:r>
      <w:r>
        <w:rPr>
          <w:rFonts w:ascii="Tahoma" w:hAnsi="Tahoma" w:cs="Tahoma"/>
          <w:sz w:val="24"/>
          <w:szCs w:val="24"/>
        </w:rPr>
        <w:t>doctor</w:t>
      </w:r>
      <w:r w:rsidRPr="00F40567">
        <w:rPr>
          <w:rFonts w:ascii="Tahoma" w:hAnsi="Tahoma" w:cs="Tahoma"/>
          <w:sz w:val="24"/>
          <w:szCs w:val="24"/>
        </w:rPr>
        <w:t xml:space="preserve"> Eljach:</w:t>
      </w:r>
    </w:p>
    <w:p w:rsidR="00BE1668" w:rsidRDefault="00BE1668" w:rsidP="00BE1668">
      <w:pPr>
        <w:spacing w:after="0" w:line="240" w:lineRule="auto"/>
        <w:rPr>
          <w:rFonts w:ascii="Tahoma" w:hAnsi="Tahoma" w:cs="Tahoma"/>
          <w:sz w:val="24"/>
          <w:szCs w:val="24"/>
        </w:rPr>
      </w:pPr>
    </w:p>
    <w:p w:rsidR="00BE1668" w:rsidRDefault="00BE1668" w:rsidP="00BE1668">
      <w:pPr>
        <w:spacing w:after="0" w:line="240" w:lineRule="auto"/>
        <w:rPr>
          <w:rFonts w:ascii="Tahoma" w:hAnsi="Tahoma" w:cs="Tahoma"/>
          <w:sz w:val="24"/>
          <w:szCs w:val="24"/>
        </w:rPr>
      </w:pPr>
    </w:p>
    <w:p w:rsidR="00BE1668" w:rsidRPr="00F40567" w:rsidRDefault="00BE1668" w:rsidP="00BE1668">
      <w:pPr>
        <w:spacing w:after="0" w:line="240" w:lineRule="auto"/>
        <w:jc w:val="both"/>
        <w:rPr>
          <w:rFonts w:ascii="Tahoma" w:hAnsi="Tahoma" w:cs="Tahoma"/>
          <w:b/>
          <w:bCs/>
          <w:sz w:val="24"/>
          <w:szCs w:val="24"/>
          <w:lang w:val="es-ES_tradnl"/>
        </w:rPr>
      </w:pPr>
      <w:r w:rsidRPr="00F40567">
        <w:rPr>
          <w:rFonts w:ascii="Tahoma" w:hAnsi="Tahoma" w:cs="Tahoma"/>
          <w:sz w:val="24"/>
          <w:szCs w:val="24"/>
        </w:rPr>
        <w:t xml:space="preserve">Comedidamente nos permitimos adjuntar tres copias del </w:t>
      </w:r>
      <w:r w:rsidRPr="00F40567">
        <w:rPr>
          <w:rFonts w:ascii="Tahoma" w:hAnsi="Tahoma" w:cs="Tahoma"/>
          <w:bCs/>
          <w:sz w:val="24"/>
          <w:szCs w:val="24"/>
          <w:lang w:val="es-ES_tradnl"/>
        </w:rPr>
        <w:t>Proyecto de Ley</w:t>
      </w:r>
      <w:r>
        <w:rPr>
          <w:rFonts w:ascii="Tahoma" w:hAnsi="Tahoma" w:cs="Tahoma"/>
          <w:b/>
          <w:bCs/>
          <w:sz w:val="24"/>
          <w:szCs w:val="24"/>
          <w:lang w:val="es-ES_tradnl"/>
        </w:rPr>
        <w:t xml:space="preserve"> “P</w:t>
      </w:r>
      <w:r w:rsidRPr="00F40567">
        <w:rPr>
          <w:rFonts w:ascii="Tahoma" w:hAnsi="Tahoma" w:cs="Tahoma"/>
          <w:b/>
          <w:bCs/>
          <w:sz w:val="24"/>
          <w:szCs w:val="24"/>
          <w:lang w:val="es-ES_tradnl"/>
        </w:rPr>
        <w:t>or medio del cual se establece un régimen especial para los municipios, departamentos y regiones de frontera de Colombia, en aplicación del artículo 337 de la Constitución Política colombiana”</w:t>
      </w:r>
      <w:r>
        <w:rPr>
          <w:rFonts w:ascii="Tahoma" w:hAnsi="Tahoma" w:cs="Tahoma"/>
          <w:b/>
          <w:bCs/>
          <w:sz w:val="24"/>
          <w:szCs w:val="24"/>
          <w:lang w:val="es-ES_tradnl"/>
        </w:rPr>
        <w:t>.</w:t>
      </w:r>
    </w:p>
    <w:p w:rsidR="00BE1668" w:rsidRDefault="00BE1668" w:rsidP="00BE1668">
      <w:pPr>
        <w:spacing w:after="0" w:line="240" w:lineRule="auto"/>
        <w:jc w:val="both"/>
        <w:rPr>
          <w:rFonts w:ascii="Tahoma" w:hAnsi="Tahoma" w:cs="Tahoma"/>
          <w:sz w:val="24"/>
          <w:szCs w:val="24"/>
        </w:rPr>
      </w:pPr>
    </w:p>
    <w:p w:rsidR="00BE1668" w:rsidRDefault="00BE1668" w:rsidP="00BE1668">
      <w:pPr>
        <w:spacing w:after="0" w:line="240" w:lineRule="auto"/>
        <w:jc w:val="both"/>
        <w:rPr>
          <w:rFonts w:ascii="Tahoma" w:hAnsi="Tahoma" w:cs="Tahoma"/>
          <w:sz w:val="24"/>
          <w:szCs w:val="24"/>
        </w:rPr>
      </w:pPr>
    </w:p>
    <w:p w:rsidR="00BE1668" w:rsidRPr="00F40567" w:rsidRDefault="00BE1668" w:rsidP="00BE1668">
      <w:pPr>
        <w:spacing w:after="0" w:line="240" w:lineRule="auto"/>
        <w:jc w:val="both"/>
        <w:rPr>
          <w:rFonts w:ascii="Tahoma" w:hAnsi="Tahoma" w:cs="Tahoma"/>
          <w:sz w:val="24"/>
          <w:szCs w:val="24"/>
        </w:rPr>
      </w:pPr>
      <w:r w:rsidRPr="00F40567">
        <w:rPr>
          <w:rFonts w:ascii="Tahoma" w:hAnsi="Tahoma" w:cs="Tahoma"/>
          <w:sz w:val="24"/>
          <w:szCs w:val="24"/>
        </w:rPr>
        <w:t>Atentamente,</w:t>
      </w:r>
    </w:p>
    <w:p w:rsidR="00BE1668" w:rsidRDefault="00BE1668" w:rsidP="00BE1668">
      <w:pPr>
        <w:tabs>
          <w:tab w:val="left" w:pos="3076"/>
        </w:tabs>
        <w:spacing w:after="0" w:line="240" w:lineRule="auto"/>
        <w:rPr>
          <w:rFonts w:ascii="Tahoma" w:hAnsi="Tahoma" w:cs="Tahoma"/>
          <w:b/>
          <w:color w:val="FF0000"/>
          <w:sz w:val="24"/>
          <w:szCs w:val="24"/>
        </w:rPr>
      </w:pPr>
    </w:p>
    <w:p w:rsidR="00BE1668" w:rsidRDefault="00BE1668" w:rsidP="00BE1668">
      <w:pPr>
        <w:tabs>
          <w:tab w:val="left" w:pos="3076"/>
        </w:tabs>
        <w:spacing w:after="0" w:line="240" w:lineRule="auto"/>
        <w:rPr>
          <w:rFonts w:ascii="Tahoma" w:hAnsi="Tahoma" w:cs="Tahoma"/>
          <w:b/>
          <w:color w:val="FF0000"/>
          <w:sz w:val="24"/>
          <w:szCs w:val="24"/>
        </w:rPr>
      </w:pPr>
    </w:p>
    <w:p w:rsidR="00BE1668" w:rsidRPr="001017DA" w:rsidRDefault="00BE1668" w:rsidP="00BE1668">
      <w:pPr>
        <w:spacing w:after="0" w:line="240" w:lineRule="auto"/>
        <w:jc w:val="both"/>
        <w:rPr>
          <w:rFonts w:ascii="Tahoma" w:hAnsi="Tahoma" w:cs="Tahoma"/>
          <w:bCs/>
          <w:sz w:val="24"/>
          <w:szCs w:val="24"/>
        </w:rPr>
      </w:pPr>
    </w:p>
    <w:p w:rsidR="00BE1668" w:rsidRPr="001017DA" w:rsidRDefault="00BE1668" w:rsidP="00BE1668">
      <w:pPr>
        <w:spacing w:after="0" w:line="240" w:lineRule="auto"/>
        <w:jc w:val="both"/>
        <w:rPr>
          <w:rFonts w:ascii="Tahoma" w:hAnsi="Tahoma" w:cs="Tahoma"/>
          <w:bCs/>
          <w:sz w:val="24"/>
          <w:szCs w:val="24"/>
        </w:rPr>
      </w:pPr>
    </w:p>
    <w:p w:rsidR="00BE1668" w:rsidRPr="001017DA" w:rsidRDefault="00BE1668" w:rsidP="00BE1668">
      <w:pPr>
        <w:spacing w:after="0" w:line="240" w:lineRule="auto"/>
        <w:jc w:val="both"/>
        <w:rPr>
          <w:rFonts w:ascii="Tahoma" w:hAnsi="Tahoma" w:cs="Tahoma"/>
          <w:b/>
          <w:bCs/>
          <w:sz w:val="24"/>
          <w:szCs w:val="24"/>
        </w:rPr>
      </w:pPr>
      <w:r w:rsidRPr="001017DA">
        <w:rPr>
          <w:rFonts w:ascii="Tahoma" w:hAnsi="Tahoma" w:cs="Tahoma"/>
          <w:b/>
          <w:bCs/>
          <w:sz w:val="24"/>
          <w:szCs w:val="24"/>
        </w:rPr>
        <w:t>JUAN FERNANDO CRISTO B.</w:t>
      </w:r>
      <w:r w:rsidRPr="001017DA">
        <w:rPr>
          <w:rFonts w:ascii="Tahoma" w:hAnsi="Tahoma" w:cs="Tahoma"/>
          <w:b/>
          <w:bCs/>
          <w:sz w:val="24"/>
          <w:szCs w:val="24"/>
        </w:rPr>
        <w:tab/>
        <w:t xml:space="preserve">                      CARLOS EMIRO BARRIGA P.</w:t>
      </w:r>
    </w:p>
    <w:p w:rsidR="00BE1668" w:rsidRPr="001017DA" w:rsidRDefault="00BE1668" w:rsidP="00BE1668">
      <w:pPr>
        <w:spacing w:after="0" w:line="240" w:lineRule="auto"/>
        <w:jc w:val="both"/>
        <w:rPr>
          <w:rFonts w:ascii="Tahoma" w:hAnsi="Tahoma" w:cs="Tahoma"/>
          <w:bCs/>
          <w:sz w:val="24"/>
          <w:szCs w:val="24"/>
        </w:rPr>
      </w:pPr>
      <w:r w:rsidRPr="001017DA">
        <w:rPr>
          <w:rFonts w:ascii="Tahoma" w:hAnsi="Tahoma" w:cs="Tahoma"/>
          <w:bCs/>
          <w:sz w:val="24"/>
          <w:szCs w:val="24"/>
        </w:rPr>
        <w:t>H. Senador de la República</w:t>
      </w:r>
      <w:r w:rsidRPr="001017DA">
        <w:rPr>
          <w:rFonts w:ascii="Tahoma" w:hAnsi="Tahoma" w:cs="Tahoma"/>
          <w:bCs/>
          <w:sz w:val="24"/>
          <w:szCs w:val="24"/>
        </w:rPr>
        <w:tab/>
      </w:r>
      <w:r w:rsidRPr="001017DA">
        <w:rPr>
          <w:rFonts w:ascii="Tahoma" w:hAnsi="Tahoma" w:cs="Tahoma"/>
          <w:bCs/>
          <w:sz w:val="24"/>
          <w:szCs w:val="24"/>
        </w:rPr>
        <w:tab/>
        <w:t xml:space="preserve">          </w:t>
      </w:r>
      <w:r>
        <w:rPr>
          <w:rFonts w:ascii="Tahoma" w:hAnsi="Tahoma" w:cs="Tahoma"/>
          <w:bCs/>
          <w:sz w:val="24"/>
          <w:szCs w:val="24"/>
        </w:rPr>
        <w:t xml:space="preserve"> </w:t>
      </w:r>
      <w:r w:rsidRPr="001017DA">
        <w:rPr>
          <w:rFonts w:ascii="Tahoma" w:hAnsi="Tahoma" w:cs="Tahoma"/>
          <w:bCs/>
          <w:sz w:val="24"/>
          <w:szCs w:val="24"/>
        </w:rPr>
        <w:t>H. Senador de la República</w:t>
      </w:r>
    </w:p>
    <w:p w:rsidR="00BE1668" w:rsidRDefault="00BE1668" w:rsidP="00BE1668">
      <w:pPr>
        <w:spacing w:after="0" w:line="240" w:lineRule="auto"/>
        <w:jc w:val="both"/>
        <w:rPr>
          <w:rFonts w:ascii="Tahoma" w:hAnsi="Tahoma" w:cs="Tahoma"/>
          <w:b/>
          <w:bCs/>
          <w:sz w:val="24"/>
          <w:szCs w:val="24"/>
        </w:rPr>
      </w:pPr>
    </w:p>
    <w:p w:rsidR="00BE1668" w:rsidRDefault="00BE1668" w:rsidP="00BE1668">
      <w:pPr>
        <w:spacing w:after="0" w:line="240" w:lineRule="auto"/>
        <w:jc w:val="both"/>
        <w:rPr>
          <w:rFonts w:ascii="Tahoma" w:hAnsi="Tahoma" w:cs="Tahoma"/>
          <w:b/>
          <w:bCs/>
          <w:sz w:val="24"/>
          <w:szCs w:val="24"/>
        </w:rPr>
      </w:pPr>
    </w:p>
    <w:p w:rsidR="00BE1668" w:rsidRDefault="00BE1668" w:rsidP="00BE1668">
      <w:pPr>
        <w:spacing w:after="0" w:line="240" w:lineRule="auto"/>
        <w:jc w:val="both"/>
        <w:rPr>
          <w:rFonts w:ascii="Tahoma" w:hAnsi="Tahoma" w:cs="Tahoma"/>
          <w:b/>
          <w:bCs/>
          <w:sz w:val="24"/>
          <w:szCs w:val="24"/>
        </w:rPr>
      </w:pPr>
    </w:p>
    <w:p w:rsidR="00BE1668" w:rsidRPr="001017DA" w:rsidRDefault="00BE1668" w:rsidP="00BE1668">
      <w:pPr>
        <w:spacing w:after="0" w:line="240" w:lineRule="auto"/>
        <w:jc w:val="both"/>
        <w:rPr>
          <w:rFonts w:ascii="Tahoma" w:hAnsi="Tahoma" w:cs="Tahoma"/>
          <w:b/>
          <w:bCs/>
          <w:sz w:val="24"/>
          <w:szCs w:val="24"/>
        </w:rPr>
      </w:pPr>
    </w:p>
    <w:p w:rsidR="00BE1668" w:rsidRPr="001017DA" w:rsidRDefault="00BE1668" w:rsidP="00BE1668">
      <w:pPr>
        <w:spacing w:after="0" w:line="240" w:lineRule="auto"/>
        <w:jc w:val="both"/>
        <w:rPr>
          <w:rFonts w:ascii="Tahoma" w:hAnsi="Tahoma" w:cs="Tahoma"/>
          <w:b/>
          <w:bCs/>
          <w:sz w:val="24"/>
          <w:szCs w:val="24"/>
        </w:rPr>
      </w:pPr>
      <w:r w:rsidRPr="001017DA">
        <w:rPr>
          <w:rFonts w:ascii="Tahoma" w:hAnsi="Tahoma" w:cs="Tahoma"/>
          <w:b/>
          <w:bCs/>
          <w:sz w:val="24"/>
          <w:szCs w:val="24"/>
        </w:rPr>
        <w:t xml:space="preserve">JORGE ELIECER BALLESTEROS B.          </w:t>
      </w:r>
      <w:r>
        <w:rPr>
          <w:rFonts w:ascii="Tahoma" w:hAnsi="Tahoma" w:cs="Tahoma"/>
          <w:b/>
          <w:bCs/>
          <w:sz w:val="24"/>
          <w:szCs w:val="24"/>
        </w:rPr>
        <w:t xml:space="preserve"> </w:t>
      </w:r>
      <w:r w:rsidRPr="001017DA">
        <w:rPr>
          <w:rFonts w:ascii="Tahoma" w:hAnsi="Tahoma" w:cs="Tahoma"/>
          <w:b/>
          <w:bCs/>
          <w:sz w:val="24"/>
          <w:szCs w:val="24"/>
        </w:rPr>
        <w:t xml:space="preserve">   </w:t>
      </w:r>
      <w:r>
        <w:rPr>
          <w:rFonts w:ascii="Tahoma" w:hAnsi="Tahoma" w:cs="Tahoma"/>
          <w:b/>
          <w:bCs/>
          <w:sz w:val="24"/>
          <w:szCs w:val="24"/>
        </w:rPr>
        <w:t xml:space="preserve"> </w:t>
      </w:r>
      <w:r w:rsidRPr="001017DA">
        <w:rPr>
          <w:rFonts w:ascii="Tahoma" w:hAnsi="Tahoma" w:cs="Tahoma"/>
          <w:b/>
          <w:bCs/>
          <w:sz w:val="24"/>
          <w:szCs w:val="24"/>
        </w:rPr>
        <w:t>FELIX JOSÉ VALERA IBAÑ</w:t>
      </w:r>
      <w:r>
        <w:rPr>
          <w:rFonts w:ascii="Tahoma" w:hAnsi="Tahoma" w:cs="Tahoma"/>
          <w:b/>
          <w:bCs/>
          <w:sz w:val="24"/>
          <w:szCs w:val="24"/>
        </w:rPr>
        <w:t>EZ</w:t>
      </w:r>
    </w:p>
    <w:p w:rsidR="00BE1668" w:rsidRPr="001017DA" w:rsidRDefault="00BE1668" w:rsidP="00BE1668">
      <w:pPr>
        <w:spacing w:after="0" w:line="240" w:lineRule="auto"/>
        <w:jc w:val="both"/>
        <w:rPr>
          <w:rFonts w:ascii="Tahoma" w:hAnsi="Tahoma" w:cs="Tahoma"/>
          <w:bCs/>
          <w:sz w:val="24"/>
          <w:szCs w:val="24"/>
        </w:rPr>
      </w:pPr>
      <w:r w:rsidRPr="001017DA">
        <w:rPr>
          <w:rFonts w:ascii="Tahoma" w:hAnsi="Tahoma" w:cs="Tahoma"/>
          <w:bCs/>
          <w:sz w:val="24"/>
          <w:szCs w:val="24"/>
        </w:rPr>
        <w:t>H. Senador de la República</w:t>
      </w:r>
      <w:r w:rsidRPr="001017DA">
        <w:rPr>
          <w:rFonts w:ascii="Tahoma" w:hAnsi="Tahoma" w:cs="Tahoma"/>
          <w:bCs/>
          <w:sz w:val="24"/>
          <w:szCs w:val="24"/>
        </w:rPr>
        <w:tab/>
      </w:r>
      <w:r w:rsidRPr="001017DA">
        <w:rPr>
          <w:rFonts w:ascii="Tahoma" w:hAnsi="Tahoma" w:cs="Tahoma"/>
          <w:bCs/>
          <w:sz w:val="24"/>
          <w:szCs w:val="24"/>
        </w:rPr>
        <w:tab/>
      </w:r>
      <w:r>
        <w:rPr>
          <w:rFonts w:ascii="Tahoma" w:hAnsi="Tahoma" w:cs="Tahoma"/>
          <w:bCs/>
          <w:sz w:val="24"/>
          <w:szCs w:val="24"/>
        </w:rPr>
        <w:t xml:space="preserve">         </w:t>
      </w:r>
      <w:r w:rsidRPr="001017DA">
        <w:rPr>
          <w:rFonts w:ascii="Tahoma" w:hAnsi="Tahoma" w:cs="Tahoma"/>
          <w:bCs/>
          <w:sz w:val="24"/>
          <w:szCs w:val="24"/>
        </w:rPr>
        <w:t xml:space="preserve"> H. Senador de la República</w:t>
      </w:r>
    </w:p>
    <w:p w:rsidR="00BE1668" w:rsidRDefault="00BE1668" w:rsidP="00BE1668">
      <w:pPr>
        <w:spacing w:after="0" w:line="240" w:lineRule="auto"/>
        <w:jc w:val="both"/>
        <w:rPr>
          <w:rFonts w:ascii="Tahoma" w:hAnsi="Tahoma" w:cs="Tahoma"/>
          <w:b/>
          <w:bCs/>
          <w:color w:val="FF0000"/>
          <w:sz w:val="24"/>
          <w:szCs w:val="24"/>
        </w:rPr>
      </w:pPr>
    </w:p>
    <w:p w:rsidR="00BE1668" w:rsidRDefault="00BE1668" w:rsidP="00BE1668">
      <w:pPr>
        <w:spacing w:after="0" w:line="240" w:lineRule="auto"/>
        <w:jc w:val="both"/>
        <w:rPr>
          <w:rFonts w:ascii="Tahoma" w:hAnsi="Tahoma" w:cs="Tahoma"/>
          <w:b/>
          <w:bCs/>
          <w:color w:val="FF0000"/>
          <w:sz w:val="24"/>
          <w:szCs w:val="24"/>
        </w:rPr>
      </w:pPr>
    </w:p>
    <w:p w:rsidR="00BE1668" w:rsidRDefault="00BE1668" w:rsidP="00BE1668">
      <w:pPr>
        <w:spacing w:after="0" w:line="240" w:lineRule="auto"/>
        <w:jc w:val="both"/>
        <w:rPr>
          <w:rFonts w:ascii="Tahoma" w:hAnsi="Tahoma" w:cs="Tahoma"/>
          <w:b/>
          <w:bCs/>
          <w:color w:val="FF0000"/>
          <w:sz w:val="24"/>
          <w:szCs w:val="24"/>
        </w:rPr>
      </w:pPr>
    </w:p>
    <w:p w:rsidR="00BE1668" w:rsidRPr="001017DA" w:rsidRDefault="00BE1668" w:rsidP="00BE1668">
      <w:pPr>
        <w:spacing w:after="0" w:line="240" w:lineRule="auto"/>
        <w:jc w:val="both"/>
        <w:rPr>
          <w:rFonts w:ascii="Tahoma" w:hAnsi="Tahoma" w:cs="Tahoma"/>
          <w:b/>
          <w:bCs/>
          <w:color w:val="FF0000"/>
          <w:sz w:val="24"/>
          <w:szCs w:val="24"/>
        </w:rPr>
      </w:pPr>
    </w:p>
    <w:p w:rsidR="00BE1668" w:rsidRPr="001017DA" w:rsidRDefault="00BE1668" w:rsidP="00BE1668">
      <w:pPr>
        <w:spacing w:after="0" w:line="240" w:lineRule="auto"/>
        <w:jc w:val="center"/>
        <w:rPr>
          <w:rFonts w:ascii="Tahoma" w:hAnsi="Tahoma" w:cs="Tahoma"/>
          <w:b/>
          <w:bCs/>
          <w:sz w:val="24"/>
          <w:szCs w:val="24"/>
        </w:rPr>
      </w:pPr>
      <w:r w:rsidRPr="001017DA">
        <w:rPr>
          <w:rFonts w:ascii="Tahoma" w:hAnsi="Tahoma" w:cs="Tahoma"/>
          <w:b/>
          <w:bCs/>
          <w:sz w:val="24"/>
          <w:szCs w:val="24"/>
        </w:rPr>
        <w:t>MYRIAM ALICIA PAREDES A.</w:t>
      </w:r>
    </w:p>
    <w:p w:rsidR="00BE1668" w:rsidRPr="001017DA" w:rsidRDefault="00BE1668" w:rsidP="00BE1668">
      <w:pPr>
        <w:spacing w:after="0" w:line="240" w:lineRule="auto"/>
        <w:jc w:val="center"/>
        <w:rPr>
          <w:rFonts w:ascii="Tahoma" w:hAnsi="Tahoma" w:cs="Tahoma"/>
          <w:bCs/>
          <w:sz w:val="24"/>
          <w:szCs w:val="24"/>
        </w:rPr>
      </w:pPr>
      <w:r w:rsidRPr="001017DA">
        <w:rPr>
          <w:rFonts w:ascii="Tahoma" w:hAnsi="Tahoma" w:cs="Tahoma"/>
          <w:bCs/>
          <w:sz w:val="24"/>
          <w:szCs w:val="24"/>
        </w:rPr>
        <w:t>H. Senadora de la República</w:t>
      </w:r>
    </w:p>
    <w:p w:rsidR="00BE1668" w:rsidRDefault="00BE1668" w:rsidP="00BE1668">
      <w:pPr>
        <w:spacing w:after="0" w:line="240" w:lineRule="auto"/>
        <w:jc w:val="both"/>
        <w:rPr>
          <w:rFonts w:ascii="Tahoma" w:hAnsi="Tahoma" w:cs="Tahoma"/>
          <w:bCs/>
          <w:sz w:val="24"/>
          <w:szCs w:val="24"/>
        </w:rPr>
      </w:pPr>
    </w:p>
    <w:p w:rsidR="00CB777B" w:rsidRPr="00F40567" w:rsidRDefault="00CB777B" w:rsidP="00F40567">
      <w:pPr>
        <w:spacing w:after="0" w:line="240" w:lineRule="auto"/>
        <w:jc w:val="center"/>
        <w:rPr>
          <w:rFonts w:ascii="Tahoma" w:hAnsi="Tahoma" w:cs="Tahoma"/>
          <w:b/>
          <w:bCs/>
          <w:color w:val="000000"/>
          <w:sz w:val="24"/>
          <w:szCs w:val="24"/>
          <w:lang w:val="es-ES_tradnl"/>
        </w:rPr>
      </w:pPr>
      <w:r w:rsidRPr="00F40567">
        <w:rPr>
          <w:rFonts w:ascii="Tahoma" w:hAnsi="Tahoma" w:cs="Tahoma"/>
          <w:b/>
          <w:bCs/>
          <w:color w:val="000000"/>
          <w:sz w:val="24"/>
          <w:szCs w:val="24"/>
          <w:lang w:val="es-ES_tradnl"/>
        </w:rPr>
        <w:lastRenderedPageBreak/>
        <w:t xml:space="preserve">EXPOSICIÓN DE MOTIVOS DEL PROYECTO DE LEY NÚMERO </w:t>
      </w:r>
      <w:r w:rsidR="003E164C">
        <w:rPr>
          <w:rFonts w:ascii="Tahoma" w:hAnsi="Tahoma" w:cs="Tahoma"/>
          <w:b/>
          <w:bCs/>
          <w:color w:val="000000"/>
          <w:sz w:val="24"/>
          <w:szCs w:val="24"/>
          <w:lang w:val="es-ES_tradnl"/>
        </w:rPr>
        <w:t>124</w:t>
      </w:r>
      <w:r w:rsidRPr="00F40567">
        <w:rPr>
          <w:rFonts w:ascii="Tahoma" w:hAnsi="Tahoma" w:cs="Tahoma"/>
          <w:b/>
          <w:bCs/>
          <w:color w:val="000000"/>
          <w:sz w:val="24"/>
          <w:szCs w:val="24"/>
          <w:lang w:val="es-ES_tradnl"/>
        </w:rPr>
        <w:t xml:space="preserve"> DE 2013</w:t>
      </w:r>
      <w:r w:rsidR="0054739D" w:rsidRPr="00F40567">
        <w:rPr>
          <w:rFonts w:ascii="Tahoma" w:hAnsi="Tahoma" w:cs="Tahoma"/>
          <w:b/>
          <w:bCs/>
          <w:color w:val="000000"/>
          <w:sz w:val="24"/>
          <w:szCs w:val="24"/>
          <w:lang w:val="es-ES_tradnl"/>
        </w:rPr>
        <w:t>,</w:t>
      </w:r>
      <w:r w:rsidRPr="00F40567">
        <w:rPr>
          <w:rFonts w:ascii="Tahoma" w:hAnsi="Tahoma" w:cs="Tahoma"/>
          <w:b/>
          <w:bCs/>
          <w:color w:val="000000"/>
          <w:sz w:val="24"/>
          <w:szCs w:val="24"/>
          <w:lang w:val="es-ES_tradnl"/>
        </w:rPr>
        <w:t xml:space="preserve"> SENADO </w:t>
      </w:r>
    </w:p>
    <w:p w:rsidR="00F40567" w:rsidRDefault="00F40567" w:rsidP="00F40567">
      <w:pPr>
        <w:spacing w:after="0" w:line="240" w:lineRule="auto"/>
        <w:jc w:val="center"/>
        <w:rPr>
          <w:rFonts w:ascii="Tahoma" w:hAnsi="Tahoma" w:cs="Tahoma"/>
          <w:b/>
          <w:bCs/>
          <w:color w:val="000000"/>
          <w:sz w:val="24"/>
          <w:szCs w:val="24"/>
          <w:lang w:val="es-ES_tradnl"/>
        </w:rPr>
      </w:pPr>
    </w:p>
    <w:p w:rsidR="00CB777B" w:rsidRPr="00F40567" w:rsidRDefault="00CB777B" w:rsidP="00F40567">
      <w:pPr>
        <w:spacing w:after="0" w:line="240" w:lineRule="auto"/>
        <w:jc w:val="center"/>
        <w:rPr>
          <w:rFonts w:ascii="Tahoma" w:hAnsi="Tahoma" w:cs="Tahoma"/>
          <w:b/>
          <w:bCs/>
          <w:color w:val="000000"/>
          <w:sz w:val="24"/>
          <w:szCs w:val="24"/>
          <w:lang w:val="es-ES_tradnl"/>
        </w:rPr>
      </w:pPr>
      <w:r w:rsidRPr="00F40567">
        <w:rPr>
          <w:rFonts w:ascii="Tahoma" w:hAnsi="Tahoma" w:cs="Tahoma"/>
          <w:b/>
          <w:bCs/>
          <w:color w:val="000000"/>
          <w:sz w:val="24"/>
          <w:szCs w:val="24"/>
          <w:lang w:val="es-ES_tradnl"/>
        </w:rPr>
        <w:t>“POR MEDIO DEL CUAL SE ESTABLECE UN RÉGIMEN ESPECIAL PARA LOS MUNICIPIOS, DEPARTAMENTOS Y REGIONES DE FRONTERA DE COLOMBIA, EN APLICACIÓN DEL ARTÍCULO 337 DE LA CONSTITUCIÓN POLÍTICA”</w:t>
      </w:r>
    </w:p>
    <w:p w:rsidR="00CB777B" w:rsidRPr="00F40567" w:rsidRDefault="00CB777B" w:rsidP="00F40567">
      <w:pPr>
        <w:spacing w:after="0" w:line="240" w:lineRule="auto"/>
        <w:rPr>
          <w:rFonts w:ascii="Tahoma" w:hAnsi="Tahoma" w:cs="Tahoma"/>
          <w:b/>
          <w:sz w:val="24"/>
          <w:szCs w:val="24"/>
        </w:rPr>
      </w:pPr>
    </w:p>
    <w:p w:rsidR="00CB777B" w:rsidRPr="00F40567" w:rsidRDefault="00CB777B" w:rsidP="00F40567">
      <w:pPr>
        <w:spacing w:after="0" w:line="240" w:lineRule="auto"/>
        <w:jc w:val="center"/>
        <w:rPr>
          <w:rFonts w:ascii="Tahoma" w:hAnsi="Tahoma" w:cs="Tahoma"/>
          <w:b/>
          <w:sz w:val="24"/>
          <w:szCs w:val="24"/>
          <w:u w:val="single"/>
        </w:rPr>
      </w:pPr>
      <w:r w:rsidRPr="00F40567">
        <w:rPr>
          <w:rFonts w:ascii="Tahoma" w:hAnsi="Tahoma" w:cs="Tahoma"/>
          <w:b/>
          <w:sz w:val="24"/>
          <w:szCs w:val="24"/>
          <w:u w:val="single"/>
        </w:rPr>
        <w:t>Consideraciones Generales</w:t>
      </w:r>
    </w:p>
    <w:p w:rsidR="00CB777B" w:rsidRPr="00F40567" w:rsidRDefault="00CB777B" w:rsidP="00F40567">
      <w:pPr>
        <w:spacing w:after="0" w:line="240" w:lineRule="auto"/>
        <w:jc w:val="both"/>
        <w:rPr>
          <w:rFonts w:ascii="Tahoma" w:hAnsi="Tahoma" w:cs="Tahoma"/>
          <w:bCs/>
          <w:sz w:val="24"/>
          <w:szCs w:val="24"/>
          <w:lang w:val="es-ES" w:eastAsia="en-US"/>
        </w:rPr>
      </w:pPr>
    </w:p>
    <w:p w:rsidR="00CB777B" w:rsidRPr="00F40567" w:rsidRDefault="00CB777B" w:rsidP="00F40567">
      <w:pPr>
        <w:spacing w:after="0" w:line="240" w:lineRule="auto"/>
        <w:jc w:val="both"/>
        <w:rPr>
          <w:rFonts w:ascii="Tahoma" w:hAnsi="Tahoma" w:cs="Tahoma"/>
          <w:sz w:val="24"/>
          <w:szCs w:val="24"/>
          <w:lang w:val="es-ES" w:eastAsia="en-US"/>
        </w:rPr>
      </w:pPr>
      <w:r w:rsidRPr="00F40567">
        <w:rPr>
          <w:rFonts w:ascii="Tahoma" w:hAnsi="Tahoma" w:cs="Tahoma"/>
          <w:sz w:val="24"/>
          <w:szCs w:val="24"/>
          <w:lang w:val="es-ES" w:eastAsia="en-US"/>
        </w:rPr>
        <w:t>El objetivo de la presente ley es fomentar el desarrollo integral y diferenciado de las regiones, los departamentos y mun</w:t>
      </w:r>
      <w:r w:rsidR="0054739D" w:rsidRPr="00F40567">
        <w:rPr>
          <w:rFonts w:ascii="Tahoma" w:hAnsi="Tahoma" w:cs="Tahoma"/>
          <w:sz w:val="24"/>
          <w:szCs w:val="24"/>
          <w:lang w:val="es-ES" w:eastAsia="en-US"/>
        </w:rPr>
        <w:t>icipios fronterizos colombianos;</w:t>
      </w:r>
      <w:r w:rsidRPr="00F40567">
        <w:rPr>
          <w:rFonts w:ascii="Tahoma" w:hAnsi="Tahoma" w:cs="Tahoma"/>
          <w:sz w:val="24"/>
          <w:szCs w:val="24"/>
          <w:lang w:val="es-ES" w:eastAsia="en-US"/>
        </w:rPr>
        <w:t xml:space="preserve"> propiciando</w:t>
      </w:r>
      <w:r w:rsidR="0054739D" w:rsidRPr="00F40567">
        <w:rPr>
          <w:rFonts w:ascii="Tahoma" w:hAnsi="Tahoma" w:cs="Tahoma"/>
          <w:sz w:val="24"/>
          <w:szCs w:val="24"/>
          <w:lang w:val="es-ES" w:eastAsia="en-US"/>
        </w:rPr>
        <w:t>,</w:t>
      </w:r>
      <w:r w:rsidRPr="00F40567">
        <w:rPr>
          <w:rFonts w:ascii="Tahoma" w:hAnsi="Tahoma" w:cs="Tahoma"/>
          <w:sz w:val="24"/>
          <w:szCs w:val="24"/>
          <w:lang w:val="es-ES" w:eastAsia="en-US"/>
        </w:rPr>
        <w:t xml:space="preserve"> desde el Estado, tanto el aprovechamiento de sus potencialidades endógenas como el fortalecimiento de sus organizaciones e instituciones públicas, privadas y comunitarias. Con la aplicación de esta ley se espera el mejoramiento de la calidad de vida de los habitantes de frontera, la reducción de las brechas socioeconómicas existentes entre ellos y el resto de nacionales, su integración con el país y con los países vecinos, y el ejercicio efectivo de una soberanía social en los territorios fronterizos del país. </w:t>
      </w:r>
    </w:p>
    <w:p w:rsidR="00173896" w:rsidRPr="00F40567" w:rsidRDefault="00173896" w:rsidP="00F40567">
      <w:pPr>
        <w:spacing w:after="0" w:line="240" w:lineRule="auto"/>
        <w:jc w:val="both"/>
        <w:rPr>
          <w:rFonts w:ascii="Tahoma" w:hAnsi="Tahoma" w:cs="Tahoma"/>
          <w:sz w:val="24"/>
          <w:szCs w:val="24"/>
          <w:lang w:val="es-ES" w:eastAsia="en-US"/>
        </w:rPr>
      </w:pPr>
    </w:p>
    <w:p w:rsidR="00CB777B" w:rsidRPr="00F40567" w:rsidRDefault="00CB777B" w:rsidP="00F40567">
      <w:pPr>
        <w:spacing w:after="0" w:line="240" w:lineRule="auto"/>
        <w:jc w:val="both"/>
        <w:rPr>
          <w:rFonts w:ascii="Tahoma" w:hAnsi="Tahoma" w:cs="Tahoma"/>
          <w:color w:val="000000"/>
          <w:sz w:val="24"/>
          <w:szCs w:val="24"/>
          <w:lang w:val="es-ES_tradnl"/>
        </w:rPr>
      </w:pPr>
      <w:r w:rsidRPr="00F40567">
        <w:rPr>
          <w:rFonts w:ascii="Tahoma" w:hAnsi="Tahoma" w:cs="Tahoma"/>
          <w:color w:val="000000"/>
          <w:sz w:val="24"/>
          <w:szCs w:val="24"/>
          <w:lang w:val="es-ES_tradnl"/>
        </w:rPr>
        <w:t>Dadas las condiciones de marginamiento, atras</w:t>
      </w:r>
      <w:r w:rsidR="0072467E" w:rsidRPr="00F40567">
        <w:rPr>
          <w:rFonts w:ascii="Tahoma" w:hAnsi="Tahoma" w:cs="Tahoma"/>
          <w:color w:val="000000"/>
          <w:sz w:val="24"/>
          <w:szCs w:val="24"/>
          <w:lang w:val="es-ES_tradnl"/>
        </w:rPr>
        <w:t>o y rezago</w:t>
      </w:r>
      <w:r w:rsidRPr="00F40567">
        <w:rPr>
          <w:rFonts w:ascii="Tahoma" w:hAnsi="Tahoma" w:cs="Tahoma"/>
          <w:color w:val="000000"/>
          <w:sz w:val="24"/>
          <w:szCs w:val="24"/>
          <w:lang w:val="es-ES_tradnl"/>
        </w:rPr>
        <w:t xml:space="preserve"> económico y social, en que se encuentran los habitantes de los Municipios y Departamentos Fronterizos, es necesario, urgente y oportuno, establecer un marco normativo que permita definir e instrumentar estrategias espec</w:t>
      </w:r>
      <w:r w:rsidR="00F40567">
        <w:rPr>
          <w:rFonts w:ascii="Tahoma" w:hAnsi="Tahoma" w:cs="Tahoma"/>
          <w:color w:val="000000"/>
          <w:sz w:val="24"/>
          <w:szCs w:val="24"/>
          <w:lang w:val="es-ES_tradnl"/>
        </w:rPr>
        <w:t xml:space="preserve">iales y acciones afirmativas del </w:t>
      </w:r>
      <w:r w:rsidRPr="00F40567">
        <w:rPr>
          <w:rFonts w:ascii="Tahoma" w:hAnsi="Tahoma" w:cs="Tahoma"/>
          <w:color w:val="000000"/>
          <w:sz w:val="24"/>
          <w:szCs w:val="24"/>
          <w:lang w:val="es-ES_tradnl"/>
        </w:rPr>
        <w:t>gobierno para propiciar y estimular su desarrollo.</w:t>
      </w:r>
    </w:p>
    <w:p w:rsidR="00F40567" w:rsidRDefault="00F40567" w:rsidP="00F40567">
      <w:pPr>
        <w:spacing w:after="0" w:line="240" w:lineRule="auto"/>
        <w:jc w:val="both"/>
        <w:rPr>
          <w:rFonts w:ascii="Tahoma" w:eastAsiaTheme="minorHAnsi" w:hAnsi="Tahoma" w:cs="Tahoma"/>
          <w:sz w:val="24"/>
          <w:szCs w:val="24"/>
          <w:lang w:eastAsia="en-US"/>
        </w:rPr>
      </w:pP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Todos los indicadores convencionales, denuncian la enorme brecha existente, entre la calidad de vida y las oportunidades de desarrollo, exhibidas por los habitantes y las  regiones de frontera, y las ostentadas por los demás colombianos y regiones de la patria. El brev</w:t>
      </w:r>
      <w:r w:rsidR="0072467E" w:rsidRPr="00F40567">
        <w:rPr>
          <w:rFonts w:ascii="Tahoma" w:eastAsiaTheme="minorHAnsi" w:hAnsi="Tahoma" w:cs="Tahoma"/>
          <w:sz w:val="24"/>
          <w:szCs w:val="24"/>
          <w:lang w:eastAsia="en-US"/>
        </w:rPr>
        <w:t>e repaso de unos indicadores así</w:t>
      </w:r>
      <w:r w:rsidRPr="00F40567">
        <w:rPr>
          <w:rFonts w:ascii="Tahoma" w:eastAsiaTheme="minorHAnsi" w:hAnsi="Tahoma" w:cs="Tahoma"/>
          <w:sz w:val="24"/>
          <w:szCs w:val="24"/>
          <w:lang w:eastAsia="en-US"/>
        </w:rPr>
        <w:t xml:space="preserve">  lo denuncia.</w:t>
      </w:r>
    </w:p>
    <w:p w:rsidR="00CB777B" w:rsidRPr="00F40567" w:rsidRDefault="00CB777B" w:rsidP="00F40567">
      <w:pPr>
        <w:spacing w:after="0" w:line="240" w:lineRule="auto"/>
        <w:jc w:val="both"/>
        <w:rPr>
          <w:rFonts w:ascii="Tahoma" w:eastAsiaTheme="minorHAnsi" w:hAnsi="Tahoma" w:cs="Tahoma"/>
          <w:sz w:val="24"/>
          <w:szCs w:val="24"/>
          <w:lang w:eastAsia="en-US"/>
        </w:rPr>
      </w:pP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t>DEPARTAMENTOS</w:t>
      </w:r>
      <w:r w:rsidRPr="00F40567">
        <w:rPr>
          <w:rFonts w:ascii="Tahoma" w:eastAsiaTheme="minorHAnsi" w:hAnsi="Tahoma" w:cs="Tahoma"/>
          <w:sz w:val="24"/>
          <w:szCs w:val="24"/>
          <w:lang w:eastAsia="en-US"/>
        </w:rPr>
        <w:tab/>
      </w:r>
      <w:r w:rsidR="00702637" w:rsidRPr="00F40567">
        <w:rPr>
          <w:rFonts w:ascii="Tahoma" w:eastAsiaTheme="minorHAnsi" w:hAnsi="Tahoma" w:cs="Tahoma"/>
          <w:sz w:val="24"/>
          <w:szCs w:val="24"/>
          <w:lang w:eastAsia="en-US"/>
        </w:rPr>
        <w:t xml:space="preserve">         </w:t>
      </w:r>
      <w:r w:rsidR="00F40567">
        <w:rPr>
          <w:rFonts w:ascii="Tahoma" w:eastAsiaTheme="minorHAnsi" w:hAnsi="Tahoma" w:cs="Tahoma"/>
          <w:sz w:val="24"/>
          <w:szCs w:val="24"/>
          <w:lang w:eastAsia="en-US"/>
        </w:rPr>
        <w:t xml:space="preserve">          </w:t>
      </w:r>
      <w:r w:rsidR="006566D3" w:rsidRPr="00F40567">
        <w:rPr>
          <w:rFonts w:ascii="Tahoma" w:eastAsiaTheme="minorHAnsi" w:hAnsi="Tahoma" w:cs="Tahoma"/>
          <w:sz w:val="24"/>
          <w:szCs w:val="24"/>
          <w:lang w:eastAsia="en-US"/>
        </w:rPr>
        <w:t>PROMEDIO</w:t>
      </w:r>
    </w:p>
    <w:p w:rsidR="00CB777B" w:rsidRPr="00F40567" w:rsidRDefault="00CB777B" w:rsidP="00F40567">
      <w:pPr>
        <w:pBdr>
          <w:bottom w:val="single" w:sz="12" w:space="1" w:color="auto"/>
        </w:pBdr>
        <w:spacing w:after="0" w:line="240" w:lineRule="auto"/>
        <w:jc w:val="both"/>
        <w:rPr>
          <w:rFonts w:ascii="Tahoma" w:eastAsiaTheme="minorHAnsi" w:hAnsi="Tahoma" w:cs="Tahoma"/>
          <w:sz w:val="24"/>
          <w:szCs w:val="24"/>
          <w:u w:val="single"/>
          <w:lang w:eastAsia="en-US"/>
        </w:rPr>
      </w:pPr>
      <w:r w:rsidRPr="00F40567">
        <w:rPr>
          <w:rFonts w:ascii="Tahoma" w:eastAsiaTheme="minorHAnsi" w:hAnsi="Tahoma" w:cs="Tahoma"/>
          <w:sz w:val="24"/>
          <w:szCs w:val="24"/>
          <w:lang w:eastAsia="en-US"/>
        </w:rPr>
        <w:t>INDICADOR</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6566D3" w:rsidRPr="00F40567">
        <w:rPr>
          <w:rFonts w:ascii="Tahoma" w:eastAsiaTheme="minorHAnsi" w:hAnsi="Tahoma" w:cs="Tahoma"/>
          <w:sz w:val="24"/>
          <w:szCs w:val="24"/>
          <w:lang w:eastAsia="en-US"/>
        </w:rPr>
        <w:t>FRONTERIZOS</w:t>
      </w:r>
      <w:r w:rsidR="006566D3" w:rsidRPr="00F40567">
        <w:rPr>
          <w:rFonts w:ascii="Tahoma" w:eastAsiaTheme="minorHAnsi" w:hAnsi="Tahoma" w:cs="Tahoma"/>
          <w:sz w:val="24"/>
          <w:szCs w:val="24"/>
          <w:lang w:eastAsia="en-US"/>
        </w:rPr>
        <w:tab/>
        <w:t xml:space="preserve">                   </w:t>
      </w:r>
      <w:r w:rsidRPr="00F40567">
        <w:rPr>
          <w:rFonts w:ascii="Tahoma" w:eastAsiaTheme="minorHAnsi" w:hAnsi="Tahoma" w:cs="Tahoma"/>
          <w:sz w:val="24"/>
          <w:szCs w:val="24"/>
          <w:lang w:eastAsia="en-US"/>
        </w:rPr>
        <w:t>NACIONAL</w:t>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NBI</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F40567">
        <w:rPr>
          <w:rFonts w:ascii="Tahoma" w:eastAsiaTheme="minorHAnsi" w:hAnsi="Tahoma" w:cs="Tahoma"/>
          <w:sz w:val="24"/>
          <w:szCs w:val="24"/>
          <w:lang w:eastAsia="en-US"/>
        </w:rPr>
        <w:t xml:space="preserve">         </w:t>
      </w:r>
      <w:r w:rsidR="0031260F" w:rsidRPr="00F40567">
        <w:rPr>
          <w:rFonts w:ascii="Tahoma" w:eastAsiaTheme="minorHAnsi" w:hAnsi="Tahoma" w:cs="Tahoma"/>
          <w:sz w:val="24"/>
          <w:szCs w:val="24"/>
          <w:lang w:eastAsia="en-US"/>
        </w:rPr>
        <w:t>47.75</w:t>
      </w:r>
      <w:r w:rsidR="0031260F" w:rsidRPr="00F40567">
        <w:rPr>
          <w:rFonts w:ascii="Tahoma" w:eastAsiaTheme="minorHAnsi" w:hAnsi="Tahoma" w:cs="Tahoma"/>
          <w:sz w:val="24"/>
          <w:szCs w:val="24"/>
          <w:lang w:eastAsia="en-US"/>
        </w:rPr>
        <w:tab/>
      </w:r>
      <w:r w:rsidR="0031260F" w:rsidRPr="00F40567">
        <w:rPr>
          <w:rFonts w:ascii="Tahoma" w:eastAsiaTheme="minorHAnsi" w:hAnsi="Tahoma" w:cs="Tahoma"/>
          <w:sz w:val="24"/>
          <w:szCs w:val="24"/>
          <w:lang w:eastAsia="en-US"/>
        </w:rPr>
        <w:tab/>
        <w:t xml:space="preserve"> </w:t>
      </w:r>
      <w:r w:rsidR="006566D3" w:rsidRPr="00F40567">
        <w:rPr>
          <w:rFonts w:ascii="Tahoma" w:eastAsiaTheme="minorHAnsi" w:hAnsi="Tahoma" w:cs="Tahoma"/>
          <w:sz w:val="24"/>
          <w:szCs w:val="24"/>
          <w:lang w:eastAsia="en-US"/>
        </w:rPr>
        <w:t xml:space="preserve">       </w:t>
      </w:r>
      <w:r w:rsidR="0031260F" w:rsidRPr="00F40567">
        <w:rPr>
          <w:rFonts w:ascii="Tahoma" w:eastAsiaTheme="minorHAnsi" w:hAnsi="Tahoma" w:cs="Tahoma"/>
          <w:sz w:val="24"/>
          <w:szCs w:val="24"/>
          <w:lang w:eastAsia="en-US"/>
        </w:rPr>
        <w:t xml:space="preserve"> </w:t>
      </w:r>
      <w:r w:rsidRPr="00F40567">
        <w:rPr>
          <w:rFonts w:ascii="Tahoma" w:eastAsiaTheme="minorHAnsi" w:hAnsi="Tahoma" w:cs="Tahoma"/>
          <w:sz w:val="24"/>
          <w:szCs w:val="24"/>
          <w:lang w:eastAsia="en-US"/>
        </w:rPr>
        <w:t>27.78</w:t>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PIB–PER C</w:t>
      </w:r>
      <w:r w:rsidR="0031260F" w:rsidRPr="00F40567">
        <w:rPr>
          <w:rFonts w:ascii="Tahoma" w:eastAsiaTheme="minorHAnsi" w:hAnsi="Tahoma" w:cs="Tahoma"/>
          <w:sz w:val="24"/>
          <w:szCs w:val="24"/>
          <w:lang w:eastAsia="en-US"/>
        </w:rPr>
        <w:t>Á</w:t>
      </w:r>
      <w:r w:rsidR="000247E7" w:rsidRPr="00F40567">
        <w:rPr>
          <w:rFonts w:ascii="Tahoma" w:eastAsiaTheme="minorHAnsi" w:hAnsi="Tahoma" w:cs="Tahoma"/>
          <w:sz w:val="24"/>
          <w:szCs w:val="24"/>
          <w:lang w:eastAsia="en-US"/>
        </w:rPr>
        <w:t>PITA</w:t>
      </w:r>
      <w:r w:rsidR="000247E7" w:rsidRPr="00F40567">
        <w:rPr>
          <w:rFonts w:ascii="Tahoma" w:eastAsiaTheme="minorHAnsi" w:hAnsi="Tahoma" w:cs="Tahoma"/>
          <w:sz w:val="24"/>
          <w:szCs w:val="24"/>
          <w:lang w:eastAsia="en-US"/>
        </w:rPr>
        <w:tab/>
      </w:r>
      <w:r w:rsidR="000247E7" w:rsidRPr="00F40567">
        <w:rPr>
          <w:rFonts w:ascii="Tahoma" w:eastAsiaTheme="minorHAnsi" w:hAnsi="Tahoma" w:cs="Tahoma"/>
          <w:sz w:val="24"/>
          <w:szCs w:val="24"/>
          <w:lang w:eastAsia="en-US"/>
        </w:rPr>
        <w:tab/>
      </w:r>
      <w:r w:rsidR="000247E7" w:rsidRPr="00F40567">
        <w:rPr>
          <w:rFonts w:ascii="Tahoma" w:eastAsiaTheme="minorHAnsi" w:hAnsi="Tahoma" w:cs="Tahoma"/>
          <w:sz w:val="24"/>
          <w:szCs w:val="24"/>
          <w:lang w:eastAsia="en-US"/>
        </w:rPr>
        <w:tab/>
      </w:r>
      <w:r w:rsidR="00235784" w:rsidRPr="00F40567">
        <w:rPr>
          <w:rFonts w:ascii="Tahoma" w:eastAsiaTheme="minorHAnsi" w:hAnsi="Tahoma" w:cs="Tahoma"/>
          <w:sz w:val="24"/>
          <w:szCs w:val="24"/>
          <w:lang w:eastAsia="en-US"/>
        </w:rPr>
        <w:tab/>
      </w:r>
      <w:r w:rsidR="000247E7" w:rsidRPr="00F40567">
        <w:rPr>
          <w:rFonts w:ascii="Tahoma" w:eastAsiaTheme="minorHAnsi" w:hAnsi="Tahoma" w:cs="Tahoma"/>
          <w:sz w:val="24"/>
          <w:szCs w:val="24"/>
          <w:lang w:eastAsia="en-US"/>
        </w:rPr>
        <w:t>$8.259.840</w:t>
      </w:r>
      <w:r w:rsidR="000247E7" w:rsidRPr="00F40567">
        <w:rPr>
          <w:rFonts w:ascii="Tahoma" w:eastAsiaTheme="minorHAnsi" w:hAnsi="Tahoma" w:cs="Tahoma"/>
          <w:sz w:val="24"/>
          <w:szCs w:val="24"/>
          <w:lang w:eastAsia="en-US"/>
        </w:rPr>
        <w:tab/>
      </w:r>
      <w:r w:rsidR="000247E7" w:rsidRPr="00F40567">
        <w:rPr>
          <w:rFonts w:ascii="Tahoma" w:eastAsiaTheme="minorHAnsi" w:hAnsi="Tahoma" w:cs="Tahoma"/>
          <w:sz w:val="24"/>
          <w:szCs w:val="24"/>
          <w:lang w:eastAsia="en-US"/>
        </w:rPr>
        <w:tab/>
        <w:t>$11.973.830</w:t>
      </w:r>
      <w:r w:rsidR="000247E7" w:rsidRPr="00F40567">
        <w:rPr>
          <w:rFonts w:ascii="Tahoma" w:eastAsiaTheme="minorHAnsi" w:hAnsi="Tahoma" w:cs="Tahoma"/>
          <w:sz w:val="24"/>
          <w:szCs w:val="24"/>
          <w:lang w:eastAsia="en-US"/>
        </w:rPr>
        <w:tab/>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 xml:space="preserve">INGERSO PERSONA OCUPADA </w:t>
      </w:r>
      <w:r w:rsidRPr="00F40567">
        <w:rPr>
          <w:rFonts w:ascii="Tahoma" w:eastAsiaTheme="minorHAnsi" w:hAnsi="Tahoma" w:cs="Tahoma"/>
          <w:sz w:val="24"/>
          <w:szCs w:val="24"/>
          <w:lang w:eastAsia="en-US"/>
        </w:rPr>
        <w:tab/>
      </w:r>
      <w:r w:rsidR="00235784"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0.64 SMLV</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t>1.14 SMLV</w:t>
      </w:r>
    </w:p>
    <w:p w:rsidR="00CB777B"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ANALFABETISMO</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235784" w:rsidRPr="00F40567">
        <w:rPr>
          <w:rFonts w:ascii="Tahoma" w:eastAsiaTheme="minorHAnsi" w:hAnsi="Tahoma" w:cs="Tahoma"/>
          <w:sz w:val="24"/>
          <w:szCs w:val="24"/>
          <w:lang w:eastAsia="en-US"/>
        </w:rPr>
        <w:tab/>
      </w:r>
      <w:r w:rsidR="006566D3" w:rsidRPr="00F40567">
        <w:rPr>
          <w:rFonts w:ascii="Tahoma" w:eastAsiaTheme="minorHAnsi" w:hAnsi="Tahoma" w:cs="Tahoma"/>
          <w:sz w:val="24"/>
          <w:szCs w:val="24"/>
          <w:lang w:eastAsia="en-US"/>
        </w:rPr>
        <w:t>14.3%</w:t>
      </w:r>
      <w:r w:rsidR="006566D3" w:rsidRPr="00F40567">
        <w:rPr>
          <w:rFonts w:ascii="Tahoma" w:eastAsiaTheme="minorHAnsi" w:hAnsi="Tahoma" w:cs="Tahoma"/>
          <w:sz w:val="24"/>
          <w:szCs w:val="24"/>
          <w:lang w:eastAsia="en-US"/>
        </w:rPr>
        <w:tab/>
        <w:t xml:space="preserve">          </w:t>
      </w:r>
      <w:r w:rsidR="00F40567">
        <w:rPr>
          <w:rFonts w:ascii="Tahoma" w:eastAsiaTheme="minorHAnsi" w:hAnsi="Tahoma" w:cs="Tahoma"/>
          <w:sz w:val="24"/>
          <w:szCs w:val="24"/>
          <w:lang w:eastAsia="en-US"/>
        </w:rPr>
        <w:t xml:space="preserve">        </w:t>
      </w:r>
      <w:r w:rsidR="00CB777B" w:rsidRPr="00F40567">
        <w:rPr>
          <w:rFonts w:ascii="Tahoma" w:eastAsiaTheme="minorHAnsi" w:hAnsi="Tahoma" w:cs="Tahoma"/>
          <w:sz w:val="24"/>
          <w:szCs w:val="24"/>
          <w:lang w:eastAsia="en-US"/>
        </w:rPr>
        <w:t>8.4%</w:t>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COBERTURA EN SALUD</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235784"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80.0%</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F40567">
        <w:rPr>
          <w:rFonts w:ascii="Tahoma" w:eastAsiaTheme="minorHAnsi" w:hAnsi="Tahoma" w:cs="Tahoma"/>
          <w:sz w:val="24"/>
          <w:szCs w:val="24"/>
          <w:lang w:eastAsia="en-US"/>
        </w:rPr>
        <w:t xml:space="preserve">         </w:t>
      </w:r>
      <w:r w:rsidRPr="00F40567">
        <w:rPr>
          <w:rFonts w:ascii="Tahoma" w:eastAsiaTheme="minorHAnsi" w:hAnsi="Tahoma" w:cs="Tahoma"/>
          <w:sz w:val="24"/>
          <w:szCs w:val="24"/>
          <w:lang w:eastAsia="en-US"/>
        </w:rPr>
        <w:t>91.4%</w:t>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COBERTURA EDUCATIVA</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Bási</w:t>
      </w:r>
      <w:r w:rsidR="000247E7" w:rsidRPr="00F40567">
        <w:rPr>
          <w:rFonts w:ascii="Tahoma" w:eastAsiaTheme="minorHAnsi" w:hAnsi="Tahoma" w:cs="Tahoma"/>
          <w:sz w:val="24"/>
          <w:szCs w:val="24"/>
          <w:lang w:eastAsia="en-US"/>
        </w:rPr>
        <w:t>ca, Secundaria y Media</w:t>
      </w:r>
      <w:r w:rsidR="000247E7" w:rsidRPr="00F40567">
        <w:rPr>
          <w:rFonts w:ascii="Tahoma" w:eastAsiaTheme="minorHAnsi" w:hAnsi="Tahoma" w:cs="Tahoma"/>
          <w:sz w:val="24"/>
          <w:szCs w:val="24"/>
          <w:lang w:eastAsia="en-US"/>
        </w:rPr>
        <w:tab/>
      </w:r>
      <w:r w:rsidR="000247E7" w:rsidRPr="00F40567">
        <w:rPr>
          <w:rFonts w:ascii="Tahoma" w:eastAsiaTheme="minorHAnsi" w:hAnsi="Tahoma" w:cs="Tahoma"/>
          <w:sz w:val="24"/>
          <w:szCs w:val="24"/>
          <w:lang w:eastAsia="en-US"/>
        </w:rPr>
        <w:tab/>
        <w:t>60.3%</w:t>
      </w:r>
      <w:r w:rsidR="000247E7" w:rsidRPr="00F40567">
        <w:rPr>
          <w:rFonts w:ascii="Tahoma" w:eastAsiaTheme="minorHAnsi" w:hAnsi="Tahoma" w:cs="Tahoma"/>
          <w:sz w:val="24"/>
          <w:szCs w:val="24"/>
          <w:lang w:eastAsia="en-US"/>
        </w:rPr>
        <w:tab/>
      </w:r>
      <w:r w:rsidR="000247E7" w:rsidRPr="00F40567">
        <w:rPr>
          <w:rFonts w:ascii="Tahoma" w:eastAsiaTheme="minorHAnsi" w:hAnsi="Tahoma" w:cs="Tahoma"/>
          <w:sz w:val="24"/>
          <w:szCs w:val="24"/>
          <w:lang w:eastAsia="en-US"/>
        </w:rPr>
        <w:tab/>
      </w:r>
      <w:r w:rsidR="00F40567">
        <w:rPr>
          <w:rFonts w:ascii="Tahoma" w:eastAsiaTheme="minorHAnsi" w:hAnsi="Tahoma" w:cs="Tahoma"/>
          <w:sz w:val="24"/>
          <w:szCs w:val="24"/>
          <w:lang w:eastAsia="en-US"/>
        </w:rPr>
        <w:t xml:space="preserve">         </w:t>
      </w:r>
      <w:r w:rsidRPr="00F40567">
        <w:rPr>
          <w:rFonts w:ascii="Tahoma" w:eastAsiaTheme="minorHAnsi" w:hAnsi="Tahoma" w:cs="Tahoma"/>
          <w:sz w:val="24"/>
          <w:szCs w:val="24"/>
          <w:lang w:eastAsia="en-US"/>
        </w:rPr>
        <w:t>84.4%</w:t>
      </w:r>
    </w:p>
    <w:p w:rsidR="00CB777B"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Educación Superior</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235784"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18%</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CB777B" w:rsidRPr="00F40567">
        <w:rPr>
          <w:rFonts w:ascii="Tahoma" w:eastAsiaTheme="minorHAnsi" w:hAnsi="Tahoma" w:cs="Tahoma"/>
          <w:sz w:val="24"/>
          <w:szCs w:val="24"/>
          <w:lang w:eastAsia="en-US"/>
        </w:rPr>
        <w:tab/>
        <w:t>31%</w:t>
      </w:r>
    </w:p>
    <w:p w:rsidR="00CB777B"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ACCESO A INTERNET</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t>2.65%</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F40567">
        <w:rPr>
          <w:rFonts w:ascii="Tahoma" w:eastAsiaTheme="minorHAnsi" w:hAnsi="Tahoma" w:cs="Tahoma"/>
          <w:sz w:val="24"/>
          <w:szCs w:val="24"/>
          <w:lang w:eastAsia="en-US"/>
        </w:rPr>
        <w:t xml:space="preserve">         </w:t>
      </w:r>
      <w:r w:rsidR="00CB777B" w:rsidRPr="00F40567">
        <w:rPr>
          <w:rFonts w:ascii="Tahoma" w:eastAsiaTheme="minorHAnsi" w:hAnsi="Tahoma" w:cs="Tahoma"/>
          <w:sz w:val="24"/>
          <w:szCs w:val="24"/>
          <w:lang w:eastAsia="en-US"/>
        </w:rPr>
        <w:t>8.67%</w:t>
      </w:r>
    </w:p>
    <w:p w:rsidR="00CB777B"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RURALIDAD</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235784"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38%</w:t>
      </w:r>
      <w:r w:rsidRPr="00F40567">
        <w:rPr>
          <w:rFonts w:ascii="Tahoma" w:eastAsiaTheme="minorHAnsi" w:hAnsi="Tahoma" w:cs="Tahoma"/>
          <w:sz w:val="24"/>
          <w:szCs w:val="24"/>
          <w:lang w:eastAsia="en-US"/>
        </w:rPr>
        <w:tab/>
      </w:r>
      <w:r w:rsidRPr="00F40567">
        <w:rPr>
          <w:rFonts w:ascii="Tahoma" w:eastAsiaTheme="minorHAnsi" w:hAnsi="Tahoma" w:cs="Tahoma"/>
          <w:sz w:val="24"/>
          <w:szCs w:val="24"/>
          <w:lang w:eastAsia="en-US"/>
        </w:rPr>
        <w:tab/>
      </w:r>
      <w:r w:rsidR="00CB777B" w:rsidRPr="00F40567">
        <w:rPr>
          <w:rFonts w:ascii="Tahoma" w:eastAsiaTheme="minorHAnsi" w:hAnsi="Tahoma" w:cs="Tahoma"/>
          <w:sz w:val="24"/>
          <w:szCs w:val="24"/>
          <w:lang w:eastAsia="en-US"/>
        </w:rPr>
        <w:tab/>
        <w:t>25%</w:t>
      </w:r>
    </w:p>
    <w:p w:rsidR="00CB777B" w:rsidRPr="00F40567" w:rsidRDefault="00CB777B"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color w:val="000000"/>
          <w:sz w:val="24"/>
          <w:szCs w:val="24"/>
          <w:lang w:val="es-ES_tradnl"/>
        </w:rPr>
        <w:lastRenderedPageBreak/>
        <w:t>Los</w:t>
      </w:r>
      <w:r w:rsidRPr="00F40567">
        <w:rPr>
          <w:rFonts w:ascii="Tahoma" w:hAnsi="Tahoma" w:cs="Tahoma"/>
          <w:sz w:val="24"/>
          <w:szCs w:val="24"/>
        </w:rPr>
        <w:t xml:space="preserve"> indicadores de carácter social y económic</w:t>
      </w:r>
      <w:r w:rsidR="00BF5326" w:rsidRPr="00F40567">
        <w:rPr>
          <w:rFonts w:ascii="Tahoma" w:hAnsi="Tahoma" w:cs="Tahoma"/>
          <w:sz w:val="24"/>
          <w:szCs w:val="24"/>
        </w:rPr>
        <w:t>o de los D</w:t>
      </w:r>
      <w:r w:rsidRPr="00F40567">
        <w:rPr>
          <w:rFonts w:ascii="Tahoma" w:hAnsi="Tahoma" w:cs="Tahoma"/>
          <w:sz w:val="24"/>
          <w:szCs w:val="24"/>
        </w:rPr>
        <w:t>epartamentos limítrofes, en relación con el de los promedios nacionales, son muy inferiores, tanto en cobertura, como en calidad.</w:t>
      </w:r>
    </w:p>
    <w:p w:rsidR="00F40567" w:rsidRDefault="00F40567" w:rsidP="00F40567">
      <w:pPr>
        <w:spacing w:after="0" w:line="240" w:lineRule="auto"/>
        <w:jc w:val="both"/>
        <w:rPr>
          <w:rFonts w:ascii="Tahoma" w:eastAsia="Calibri" w:hAnsi="Tahoma" w:cs="Tahoma"/>
          <w:sz w:val="24"/>
          <w:szCs w:val="24"/>
          <w:lang w:eastAsia="en-US"/>
        </w:rPr>
      </w:pPr>
    </w:p>
    <w:p w:rsidR="00CB777B"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De otra parte, el rezago y atraso relativos en el desarrollo</w:t>
      </w:r>
      <w:r w:rsidR="00BF5326"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experimentado por las regiones fronterizas del país</w:t>
      </w:r>
      <w:r w:rsidR="00BF5326"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est</w:t>
      </w:r>
      <w:r w:rsidR="00BF5326" w:rsidRPr="00F40567">
        <w:rPr>
          <w:rFonts w:ascii="Tahoma" w:eastAsia="Calibri" w:hAnsi="Tahoma" w:cs="Tahoma"/>
          <w:sz w:val="24"/>
          <w:szCs w:val="24"/>
          <w:lang w:eastAsia="en-US"/>
        </w:rPr>
        <w:t>á impactando</w:t>
      </w:r>
      <w:r w:rsidRPr="00F40567">
        <w:rPr>
          <w:rFonts w:ascii="Tahoma" w:eastAsia="Calibri" w:hAnsi="Tahoma" w:cs="Tahoma"/>
          <w:sz w:val="24"/>
          <w:szCs w:val="24"/>
          <w:lang w:eastAsia="en-US"/>
        </w:rPr>
        <w:t xml:space="preserve"> negativamente las condiciones de crecimiento y convivencia de la nación entera. El Plan Nacional de Desarrollo 2010-2014, consideró las disparidades en el desarrollo regional</w:t>
      </w:r>
      <w:r w:rsidR="00BF5326"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como uno de los principales cuellos de botella para el desarrollo </w:t>
      </w:r>
      <w:r w:rsidR="00BF5326" w:rsidRPr="00F40567">
        <w:rPr>
          <w:rFonts w:ascii="Tahoma" w:eastAsia="Calibri" w:hAnsi="Tahoma" w:cs="Tahoma"/>
          <w:sz w:val="24"/>
          <w:szCs w:val="24"/>
          <w:lang w:eastAsia="en-US"/>
        </w:rPr>
        <w:t>nacional; por esas razones,</w:t>
      </w:r>
      <w:r w:rsidRPr="00F40567">
        <w:rPr>
          <w:rFonts w:ascii="Tahoma" w:eastAsia="Calibri" w:hAnsi="Tahoma" w:cs="Tahoma"/>
          <w:sz w:val="24"/>
          <w:szCs w:val="24"/>
          <w:lang w:eastAsia="en-US"/>
        </w:rPr>
        <w:t xml:space="preserve"> direccionó el trazado de las políticas públicas hacia la consecución de una estructura regional del país</w:t>
      </w:r>
      <w:r w:rsidR="00BF5326"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más equilibrada e incluyente.</w:t>
      </w:r>
    </w:p>
    <w:p w:rsidR="00FC53A2" w:rsidRPr="00F40567" w:rsidRDefault="00FC53A2" w:rsidP="00F40567">
      <w:pPr>
        <w:spacing w:after="0" w:line="240" w:lineRule="auto"/>
        <w:jc w:val="both"/>
        <w:rPr>
          <w:rFonts w:ascii="Tahoma" w:eastAsia="Calibri" w:hAnsi="Tahoma" w:cs="Tahoma"/>
          <w:sz w:val="24"/>
          <w:szCs w:val="24"/>
          <w:lang w:eastAsia="en-US"/>
        </w:rPr>
      </w:pPr>
    </w:p>
    <w:p w:rsidR="00CB777B" w:rsidRPr="00F40567" w:rsidRDefault="00CB777B"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sz w:val="24"/>
          <w:szCs w:val="24"/>
        </w:rPr>
        <w:t>Paradójicamente, la brecha existente entre el desarrollo promedio del país y el registrado por sus regiones fronterizas, ocurre en medio de las enormes potencialidades de las mismas</w:t>
      </w:r>
      <w:r w:rsidR="00F0109D" w:rsidRPr="00F40567">
        <w:rPr>
          <w:rFonts w:ascii="Tahoma" w:hAnsi="Tahoma" w:cs="Tahoma"/>
          <w:sz w:val="24"/>
          <w:szCs w:val="24"/>
        </w:rPr>
        <w:t>,</w:t>
      </w:r>
      <w:r w:rsidRPr="00F40567">
        <w:rPr>
          <w:rFonts w:ascii="Tahoma" w:hAnsi="Tahoma" w:cs="Tahoma"/>
          <w:sz w:val="24"/>
          <w:szCs w:val="24"/>
        </w:rPr>
        <w:t xml:space="preserve"> para su endógeno crecimiento económico.</w:t>
      </w:r>
    </w:p>
    <w:p w:rsidR="00F40567" w:rsidRDefault="00F40567" w:rsidP="00F40567">
      <w:pPr>
        <w:spacing w:after="0" w:line="240" w:lineRule="auto"/>
        <w:jc w:val="both"/>
        <w:rPr>
          <w:rFonts w:ascii="Tahoma" w:eastAsiaTheme="minorHAnsi" w:hAnsi="Tahoma" w:cs="Tahoma"/>
          <w:sz w:val="24"/>
          <w:szCs w:val="24"/>
          <w:lang w:eastAsia="en-US"/>
        </w:rPr>
      </w:pP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En diez de los trece Departamentos Fronterizos se concentra el 90% de los recursos forestales nacionales, y en tres de ellos se localiza la mitad (53%) de la explotación maderera colombiana</w:t>
      </w:r>
      <w:r w:rsidR="00FC53A2" w:rsidRPr="00F40567">
        <w:rPr>
          <w:rFonts w:ascii="Tahoma" w:eastAsiaTheme="minorHAnsi" w:hAnsi="Tahoma" w:cs="Tahoma"/>
          <w:sz w:val="24"/>
          <w:szCs w:val="24"/>
          <w:lang w:eastAsia="en-US"/>
        </w:rPr>
        <w:t>,</w:t>
      </w:r>
      <w:r w:rsidRPr="00F40567">
        <w:rPr>
          <w:rFonts w:ascii="Tahoma" w:eastAsiaTheme="minorHAnsi" w:hAnsi="Tahoma" w:cs="Tahoma"/>
          <w:sz w:val="24"/>
          <w:szCs w:val="24"/>
          <w:lang w:eastAsia="en-US"/>
        </w:rPr>
        <w:t xml:space="preserve"> legalmente registrada. En los Departamentos de Frontera, se localiza el 97% de la producción nacional de carbón y el 43% de la producción nacional de metales preciosos. El Departamento del Chocó es el mayor productor nacional de oro y platino. En Arauca, Boyacá y Putumayo se produce el 16% del petróleo colombiano.</w:t>
      </w:r>
    </w:p>
    <w:p w:rsidR="00CB777B" w:rsidRPr="00F40567" w:rsidRDefault="00CB777B" w:rsidP="00F40567">
      <w:pPr>
        <w:spacing w:after="0" w:line="240" w:lineRule="auto"/>
        <w:jc w:val="both"/>
        <w:rPr>
          <w:rFonts w:ascii="Tahoma" w:eastAsiaTheme="minorHAnsi" w:hAnsi="Tahoma" w:cs="Tahoma"/>
          <w:sz w:val="24"/>
          <w:szCs w:val="24"/>
          <w:lang w:eastAsia="en-US"/>
        </w:rPr>
      </w:pP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Los Departamentos Fronterizos poseen cinco de los seis más importantes sistemas fluviales de la nación. Los ríos Atrato, Amazonas, Arauca, Orinoco y Putumayo, ofrecen un enorme potencial para la navegación fluvial y la pesca. En el Departamento de San Andrés se localiza el 77% de l</w:t>
      </w:r>
      <w:r w:rsidR="00FC53A2" w:rsidRPr="00F40567">
        <w:rPr>
          <w:rFonts w:ascii="Tahoma" w:eastAsiaTheme="minorHAnsi" w:hAnsi="Tahoma" w:cs="Tahoma"/>
          <w:sz w:val="24"/>
          <w:szCs w:val="24"/>
          <w:lang w:eastAsia="en-US"/>
        </w:rPr>
        <w:t>os arrecifes coralinos del país</w:t>
      </w:r>
      <w:r w:rsidRPr="00F40567">
        <w:rPr>
          <w:rFonts w:ascii="Tahoma" w:eastAsiaTheme="minorHAnsi" w:hAnsi="Tahoma" w:cs="Tahoma"/>
          <w:sz w:val="24"/>
          <w:szCs w:val="24"/>
          <w:lang w:eastAsia="en-US"/>
        </w:rPr>
        <w:t xml:space="preserve">  y</w:t>
      </w:r>
      <w:r w:rsidR="00FC53A2" w:rsidRPr="00F40567">
        <w:rPr>
          <w:rFonts w:ascii="Tahoma" w:eastAsiaTheme="minorHAnsi" w:hAnsi="Tahoma" w:cs="Tahoma"/>
          <w:sz w:val="24"/>
          <w:szCs w:val="24"/>
          <w:lang w:eastAsia="en-US"/>
        </w:rPr>
        <w:t>,</w:t>
      </w:r>
      <w:r w:rsidRPr="00F40567">
        <w:rPr>
          <w:rFonts w:ascii="Tahoma" w:eastAsiaTheme="minorHAnsi" w:hAnsi="Tahoma" w:cs="Tahoma"/>
          <w:sz w:val="24"/>
          <w:szCs w:val="24"/>
          <w:lang w:eastAsia="en-US"/>
        </w:rPr>
        <w:t xml:space="preserve"> en la cuenca del pacífico se realiza el 60% de la captura pesquera marítima nacional.</w:t>
      </w:r>
    </w:p>
    <w:p w:rsidR="00CB777B" w:rsidRPr="00F40567" w:rsidRDefault="00CB777B" w:rsidP="00F40567">
      <w:pPr>
        <w:spacing w:after="0" w:line="240" w:lineRule="auto"/>
        <w:jc w:val="both"/>
        <w:rPr>
          <w:rFonts w:ascii="Tahoma" w:eastAsiaTheme="minorHAnsi" w:hAnsi="Tahoma" w:cs="Tahoma"/>
          <w:sz w:val="24"/>
          <w:szCs w:val="24"/>
          <w:lang w:eastAsia="en-US"/>
        </w:rPr>
      </w:pP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 xml:space="preserve">Es de resaltar </w:t>
      </w:r>
      <w:r w:rsidR="00C448B2" w:rsidRPr="00F40567">
        <w:rPr>
          <w:rFonts w:ascii="Tahoma" w:eastAsiaTheme="minorHAnsi" w:hAnsi="Tahoma" w:cs="Tahoma"/>
          <w:sz w:val="24"/>
          <w:szCs w:val="24"/>
          <w:lang w:eastAsia="en-US"/>
        </w:rPr>
        <w:t xml:space="preserve">que </w:t>
      </w:r>
      <w:r w:rsidRPr="00F40567">
        <w:rPr>
          <w:rFonts w:ascii="Tahoma" w:eastAsiaTheme="minorHAnsi" w:hAnsi="Tahoma" w:cs="Tahoma"/>
          <w:sz w:val="24"/>
          <w:szCs w:val="24"/>
          <w:lang w:eastAsia="en-US"/>
        </w:rPr>
        <w:t>los Departamentos Fronterizos albergan el 49% de la población indígena del país y el 22</w:t>
      </w:r>
      <w:r w:rsidR="00C448B2" w:rsidRPr="00F40567">
        <w:rPr>
          <w:rFonts w:ascii="Tahoma" w:eastAsiaTheme="minorHAnsi" w:hAnsi="Tahoma" w:cs="Tahoma"/>
          <w:sz w:val="24"/>
          <w:szCs w:val="24"/>
          <w:lang w:eastAsia="en-US"/>
        </w:rPr>
        <w:t>% de la población afrocolombiana;</w:t>
      </w:r>
      <w:r w:rsidRPr="00F40567">
        <w:rPr>
          <w:rFonts w:ascii="Tahoma" w:eastAsiaTheme="minorHAnsi" w:hAnsi="Tahoma" w:cs="Tahoma"/>
          <w:sz w:val="24"/>
          <w:szCs w:val="24"/>
          <w:lang w:eastAsia="en-US"/>
        </w:rPr>
        <w:t xml:space="preserve"> además de la población raizal de San Andrés, Providencia y Santa Catalina. El 70% de los resguardos indígenas y el 71% de las titulaciones colectivas de comunidades negras se encuentran en Departamentos de Frontera. </w:t>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 xml:space="preserve">      </w:t>
      </w:r>
    </w:p>
    <w:p w:rsidR="00CB777B" w:rsidRPr="00F40567" w:rsidRDefault="00CB777B"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Además de las ventajas competitivas que representa su localización geográfica, las anteriores potencialidades justificarían y explicarían una condición totalmente distinta a la ostentada, en términos de desarrollo, en los departamentos fronterizos.</w:t>
      </w:r>
    </w:p>
    <w:p w:rsidR="00CB777B" w:rsidRPr="00F40567" w:rsidRDefault="00CB777B" w:rsidP="00F40567">
      <w:pPr>
        <w:autoSpaceDE w:val="0"/>
        <w:autoSpaceDN w:val="0"/>
        <w:adjustRightInd w:val="0"/>
        <w:spacing w:after="0" w:line="240" w:lineRule="auto"/>
        <w:jc w:val="both"/>
        <w:rPr>
          <w:rFonts w:ascii="Tahoma" w:hAnsi="Tahoma" w:cs="Tahoma"/>
          <w:sz w:val="24"/>
          <w:szCs w:val="24"/>
        </w:rPr>
      </w:pPr>
    </w:p>
    <w:p w:rsidR="00AC0B4B" w:rsidRPr="00F40567" w:rsidRDefault="00256300" w:rsidP="00F40567">
      <w:pPr>
        <w:spacing w:after="0" w:line="240" w:lineRule="auto"/>
        <w:jc w:val="both"/>
        <w:rPr>
          <w:rFonts w:ascii="Tahoma" w:hAnsi="Tahoma" w:cs="Tahoma"/>
          <w:sz w:val="24"/>
          <w:szCs w:val="24"/>
        </w:rPr>
      </w:pPr>
      <w:r w:rsidRPr="00F40567">
        <w:rPr>
          <w:rFonts w:ascii="Tahoma" w:hAnsi="Tahoma" w:cs="Tahoma"/>
          <w:sz w:val="24"/>
          <w:szCs w:val="24"/>
        </w:rPr>
        <w:t>Este Proyecto de L</w:t>
      </w:r>
      <w:r w:rsidR="00CB777B" w:rsidRPr="00F40567">
        <w:rPr>
          <w:rFonts w:ascii="Tahoma" w:hAnsi="Tahoma" w:cs="Tahoma"/>
          <w:sz w:val="24"/>
          <w:szCs w:val="24"/>
        </w:rPr>
        <w:t>ey busca, de una parte, disminuir esas desigualdades e inequidades territoriales y poblacionales, las cuales se han  presentado siempre y se vienen p</w:t>
      </w:r>
      <w:r w:rsidRPr="00F40567">
        <w:rPr>
          <w:rFonts w:ascii="Tahoma" w:hAnsi="Tahoma" w:cs="Tahoma"/>
          <w:sz w:val="24"/>
          <w:szCs w:val="24"/>
        </w:rPr>
        <w:t>ronunciando en los últimos años;</w:t>
      </w:r>
      <w:r w:rsidR="00CB777B" w:rsidRPr="00F40567">
        <w:rPr>
          <w:rFonts w:ascii="Tahoma" w:hAnsi="Tahoma" w:cs="Tahoma"/>
          <w:sz w:val="24"/>
          <w:szCs w:val="24"/>
        </w:rPr>
        <w:t xml:space="preserve"> lastimosamente, </w:t>
      </w:r>
      <w:r w:rsidRPr="00F40567">
        <w:rPr>
          <w:rFonts w:ascii="Tahoma" w:hAnsi="Tahoma" w:cs="Tahoma"/>
          <w:sz w:val="24"/>
          <w:szCs w:val="24"/>
        </w:rPr>
        <w:t>han generado</w:t>
      </w:r>
      <w:r w:rsidR="00CB777B" w:rsidRPr="00F40567">
        <w:rPr>
          <w:rFonts w:ascii="Tahoma" w:hAnsi="Tahoma" w:cs="Tahoma"/>
          <w:sz w:val="24"/>
          <w:szCs w:val="24"/>
        </w:rPr>
        <w:t xml:space="preserve"> </w:t>
      </w:r>
      <w:r w:rsidR="00CB777B" w:rsidRPr="00F40567">
        <w:rPr>
          <w:rFonts w:ascii="Tahoma" w:hAnsi="Tahoma" w:cs="Tahoma"/>
          <w:sz w:val="24"/>
          <w:szCs w:val="24"/>
        </w:rPr>
        <w:lastRenderedPageBreak/>
        <w:t>ambientes crecientes de  injusticia, inseguridad y violencia en las regiones fronterizas del</w:t>
      </w:r>
      <w:r w:rsidRPr="00F40567">
        <w:rPr>
          <w:rFonts w:ascii="Tahoma" w:hAnsi="Tahoma" w:cs="Tahoma"/>
          <w:sz w:val="24"/>
          <w:szCs w:val="24"/>
        </w:rPr>
        <w:t xml:space="preserve"> país. </w:t>
      </w:r>
      <w:r w:rsidR="00F40567">
        <w:rPr>
          <w:rFonts w:ascii="Tahoma" w:hAnsi="Tahoma" w:cs="Tahoma"/>
          <w:sz w:val="24"/>
          <w:szCs w:val="24"/>
        </w:rPr>
        <w:t>Y, d</w:t>
      </w:r>
      <w:r w:rsidRPr="00F40567">
        <w:rPr>
          <w:rFonts w:ascii="Tahoma" w:hAnsi="Tahoma" w:cs="Tahoma"/>
          <w:sz w:val="24"/>
          <w:szCs w:val="24"/>
        </w:rPr>
        <w:t>e otra parte, pretende e</w:t>
      </w:r>
      <w:r w:rsidR="00CB777B" w:rsidRPr="00F40567">
        <w:rPr>
          <w:rFonts w:ascii="Tahoma" w:hAnsi="Tahoma" w:cs="Tahoma"/>
          <w:sz w:val="24"/>
          <w:szCs w:val="24"/>
        </w:rPr>
        <w:t>ste Proyecto de Ley propiciar unas condiciones institucionales que favorezcan los emprendimientos endógenos de las regiones  fronterizas</w:t>
      </w:r>
      <w:r w:rsidRPr="00F40567">
        <w:rPr>
          <w:rFonts w:ascii="Tahoma" w:hAnsi="Tahoma" w:cs="Tahoma"/>
          <w:sz w:val="24"/>
          <w:szCs w:val="24"/>
        </w:rPr>
        <w:t>,</w:t>
      </w:r>
      <w:r w:rsidR="00CB777B" w:rsidRPr="00F40567">
        <w:rPr>
          <w:rFonts w:ascii="Tahoma" w:hAnsi="Tahoma" w:cs="Tahoma"/>
          <w:sz w:val="24"/>
          <w:szCs w:val="24"/>
        </w:rPr>
        <w:t xml:space="preserve"> para el aprovechamiento de sus propias potencialidades y ventajas comparativas. </w:t>
      </w:r>
    </w:p>
    <w:p w:rsidR="00432639" w:rsidRPr="00F40567" w:rsidRDefault="00432639" w:rsidP="00F40567">
      <w:pPr>
        <w:spacing w:after="0" w:line="240" w:lineRule="auto"/>
        <w:jc w:val="both"/>
        <w:rPr>
          <w:rFonts w:ascii="Tahoma" w:hAnsi="Tahoma" w:cs="Tahoma"/>
          <w:sz w:val="24"/>
          <w:szCs w:val="24"/>
        </w:rPr>
      </w:pPr>
    </w:p>
    <w:p w:rsidR="00D61373" w:rsidRPr="00F40567" w:rsidRDefault="00D61373" w:rsidP="00F40567">
      <w:pPr>
        <w:spacing w:after="0" w:line="240" w:lineRule="auto"/>
        <w:jc w:val="both"/>
        <w:rPr>
          <w:rFonts w:ascii="Tahoma" w:hAnsi="Tahoma" w:cs="Tahoma"/>
          <w:sz w:val="24"/>
          <w:szCs w:val="24"/>
        </w:rPr>
      </w:pPr>
    </w:p>
    <w:p w:rsidR="00CB777B" w:rsidRPr="00F40567" w:rsidRDefault="000247E7" w:rsidP="00F40567">
      <w:pPr>
        <w:adjustRightInd w:val="0"/>
        <w:spacing w:after="0" w:line="240" w:lineRule="auto"/>
        <w:jc w:val="center"/>
        <w:textAlignment w:val="center"/>
        <w:rPr>
          <w:rFonts w:ascii="Tahoma" w:hAnsi="Tahoma" w:cs="Tahoma"/>
          <w:b/>
          <w:bCs/>
          <w:color w:val="000000"/>
          <w:sz w:val="24"/>
          <w:szCs w:val="24"/>
          <w:u w:val="single"/>
          <w:lang w:val="es-ES_tradnl"/>
        </w:rPr>
      </w:pPr>
      <w:r w:rsidRPr="00F40567">
        <w:rPr>
          <w:rFonts w:ascii="Tahoma" w:hAnsi="Tahoma" w:cs="Tahoma"/>
          <w:b/>
          <w:bCs/>
          <w:color w:val="000000"/>
          <w:sz w:val="24"/>
          <w:szCs w:val="24"/>
          <w:u w:val="single"/>
          <w:lang w:val="es-ES_tradnl"/>
        </w:rPr>
        <w:t>Fundamentación jurídica del proyecto de ley</w:t>
      </w:r>
    </w:p>
    <w:p w:rsidR="00F40567" w:rsidRDefault="00F40567" w:rsidP="00F40567">
      <w:pPr>
        <w:widowControl w:val="0"/>
        <w:autoSpaceDE w:val="0"/>
        <w:autoSpaceDN w:val="0"/>
        <w:adjustRightInd w:val="0"/>
        <w:spacing w:after="0" w:line="240" w:lineRule="auto"/>
        <w:jc w:val="both"/>
        <w:rPr>
          <w:rFonts w:ascii="Tahoma" w:hAnsi="Tahoma" w:cs="Tahoma"/>
          <w:color w:val="000000"/>
          <w:sz w:val="24"/>
          <w:szCs w:val="24"/>
          <w:lang w:val="es-ES_tradnl"/>
        </w:rPr>
      </w:pPr>
    </w:p>
    <w:p w:rsidR="00CB777B" w:rsidRPr="00F40567" w:rsidRDefault="00C20716" w:rsidP="00F40567">
      <w:pPr>
        <w:widowControl w:val="0"/>
        <w:autoSpaceDE w:val="0"/>
        <w:autoSpaceDN w:val="0"/>
        <w:adjustRightInd w:val="0"/>
        <w:spacing w:after="0" w:line="240" w:lineRule="auto"/>
        <w:jc w:val="both"/>
        <w:rPr>
          <w:rFonts w:ascii="Tahoma" w:hAnsi="Tahoma" w:cs="Tahoma"/>
          <w:color w:val="000000"/>
          <w:sz w:val="24"/>
          <w:szCs w:val="24"/>
        </w:rPr>
      </w:pPr>
      <w:r w:rsidRPr="00F40567">
        <w:rPr>
          <w:rFonts w:ascii="Tahoma" w:hAnsi="Tahoma" w:cs="Tahoma"/>
          <w:color w:val="000000"/>
          <w:sz w:val="24"/>
          <w:szCs w:val="24"/>
        </w:rPr>
        <w:t>Este P</w:t>
      </w:r>
      <w:r w:rsidR="00CB777B" w:rsidRPr="00F40567">
        <w:rPr>
          <w:rFonts w:ascii="Tahoma" w:hAnsi="Tahoma" w:cs="Tahoma"/>
          <w:color w:val="000000"/>
          <w:sz w:val="24"/>
          <w:szCs w:val="24"/>
        </w:rPr>
        <w:t xml:space="preserve">royecto de </w:t>
      </w:r>
      <w:r w:rsidRPr="00F40567">
        <w:rPr>
          <w:rFonts w:ascii="Tahoma" w:hAnsi="Tahoma" w:cs="Tahoma"/>
          <w:color w:val="000000"/>
          <w:sz w:val="24"/>
          <w:szCs w:val="24"/>
        </w:rPr>
        <w:t>L</w:t>
      </w:r>
      <w:r w:rsidR="00CB777B" w:rsidRPr="00F40567">
        <w:rPr>
          <w:rFonts w:ascii="Tahoma" w:hAnsi="Tahoma" w:cs="Tahoma"/>
          <w:color w:val="000000"/>
          <w:sz w:val="24"/>
          <w:szCs w:val="24"/>
        </w:rPr>
        <w:t>ey está sustentado, entre otras, en las siguientes disposiciones constitucionales:</w:t>
      </w:r>
    </w:p>
    <w:p w:rsidR="00CB777B" w:rsidRPr="00F40567" w:rsidRDefault="00CB777B" w:rsidP="00F40567">
      <w:pPr>
        <w:adjustRightInd w:val="0"/>
        <w:spacing w:after="0" w:line="240" w:lineRule="auto"/>
        <w:jc w:val="both"/>
        <w:textAlignment w:val="center"/>
        <w:rPr>
          <w:rFonts w:ascii="Tahoma" w:hAnsi="Tahoma" w:cs="Tahoma"/>
          <w:color w:val="000000"/>
          <w:sz w:val="24"/>
          <w:szCs w:val="24"/>
          <w:u w:val="single"/>
          <w:lang w:val="es-ES_tradnl"/>
        </w:rPr>
      </w:pPr>
    </w:p>
    <w:p w:rsidR="00CB777B" w:rsidRPr="00F40567" w:rsidRDefault="00D95C81"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lang w:val="es-ES_tradnl"/>
        </w:rPr>
        <w:t xml:space="preserve"> </w:t>
      </w:r>
      <w:r w:rsidR="00CB777B" w:rsidRPr="00F40567">
        <w:rPr>
          <w:rFonts w:ascii="Tahoma" w:hAnsi="Tahoma" w:cs="Tahoma"/>
          <w:color w:val="000000"/>
          <w:sz w:val="24"/>
          <w:szCs w:val="24"/>
          <w:u w:val="single"/>
          <w:lang w:val="es-ES_tradnl"/>
        </w:rPr>
        <w:t>En el Preámbulo</w:t>
      </w:r>
      <w:r w:rsidR="00CB777B" w:rsidRPr="00F40567">
        <w:rPr>
          <w:rFonts w:ascii="Tahoma" w:hAnsi="Tahoma" w:cs="Tahoma"/>
          <w:color w:val="000000"/>
          <w:sz w:val="24"/>
          <w:szCs w:val="24"/>
          <w:lang w:val="es-ES_tradnl"/>
        </w:rPr>
        <w:t>, cuando se establece que la Constitución se decreta, sanciona y promulga, “con el fin de fortalecer la unidad de la Nación y asegurar a sus integrantes la vida, la convivencia, el trabajo, la justicia, la igualdad, el conocimiento, la libertad y la paz, dentro de un marco jurídico, democrático y participativo</w:t>
      </w:r>
      <w:r w:rsidR="00CB777B" w:rsidRPr="00F40567">
        <w:rPr>
          <w:rFonts w:ascii="Tahoma" w:hAnsi="Tahoma" w:cs="Tahoma"/>
          <w:b/>
          <w:color w:val="000000"/>
          <w:sz w:val="24"/>
          <w:szCs w:val="24"/>
          <w:lang w:val="es-ES_tradnl"/>
        </w:rPr>
        <w:t xml:space="preserve"> que garantice un orden político, económico y social justo, y comprometido a impulsar la integración latinoamericana</w:t>
      </w:r>
      <w:r w:rsidR="00CB777B" w:rsidRPr="00F40567">
        <w:rPr>
          <w:rFonts w:ascii="Tahoma" w:hAnsi="Tahoma" w:cs="Tahoma"/>
          <w:color w:val="000000"/>
          <w:sz w:val="24"/>
          <w:szCs w:val="24"/>
          <w:lang w:val="es-ES_tradnl"/>
        </w:rPr>
        <w:t>”.</w:t>
      </w:r>
    </w:p>
    <w:p w:rsidR="00F40567" w:rsidRDefault="00F40567" w:rsidP="00F40567">
      <w:pPr>
        <w:adjustRightInd w:val="0"/>
        <w:spacing w:after="0" w:line="240" w:lineRule="auto"/>
        <w:jc w:val="both"/>
        <w:textAlignment w:val="center"/>
        <w:rPr>
          <w:rFonts w:ascii="Tahoma" w:hAnsi="Tahoma" w:cs="Tahoma"/>
          <w:color w:val="000000"/>
          <w:sz w:val="24"/>
          <w:szCs w:val="24"/>
          <w:lang w:val="es-ES_tradnl"/>
        </w:rPr>
      </w:pPr>
    </w:p>
    <w:p w:rsidR="00CB777B" w:rsidRPr="00F40567" w:rsidRDefault="00D95C81"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2°</w:t>
      </w:r>
      <w:r w:rsidR="00CB777B" w:rsidRPr="00F40567">
        <w:rPr>
          <w:rFonts w:ascii="Tahoma" w:hAnsi="Tahoma" w:cs="Tahoma"/>
          <w:color w:val="000000"/>
          <w:sz w:val="24"/>
          <w:szCs w:val="24"/>
          <w:lang w:val="es-ES_tradnl"/>
        </w:rPr>
        <w:t xml:space="preserve">, toda vez que instituye, por una parte, como fines esenciales del Estado, entre otros: servir a la comunidad; </w:t>
      </w:r>
      <w:r w:rsidR="00CB777B" w:rsidRPr="00F40567">
        <w:rPr>
          <w:rFonts w:ascii="Tahoma" w:hAnsi="Tahoma" w:cs="Tahoma"/>
          <w:b/>
          <w:color w:val="000000"/>
          <w:sz w:val="24"/>
          <w:szCs w:val="24"/>
          <w:lang w:val="es-ES_tradnl"/>
        </w:rPr>
        <w:t>promover la prosperidad general y garantizar a todos la efectividad de los principios, derechos y deberes consagrados en la Constitución</w:t>
      </w:r>
      <w:r w:rsidR="00CB777B" w:rsidRPr="00F40567">
        <w:rPr>
          <w:rFonts w:ascii="Tahoma" w:hAnsi="Tahoma" w:cs="Tahoma"/>
          <w:color w:val="000000"/>
          <w:sz w:val="24"/>
          <w:szCs w:val="24"/>
          <w:lang w:val="es-ES_tradnl"/>
        </w:rPr>
        <w:t xml:space="preserve">. Así mismo, señala que </w:t>
      </w:r>
      <w:r w:rsidR="00CB777B" w:rsidRPr="00F40567">
        <w:rPr>
          <w:rFonts w:ascii="Tahoma" w:hAnsi="Tahoma" w:cs="Tahoma"/>
          <w:b/>
          <w:color w:val="000000"/>
          <w:sz w:val="24"/>
          <w:szCs w:val="24"/>
          <w:lang w:val="es-ES_tradnl"/>
        </w:rPr>
        <w:t>las autoridades d</w:t>
      </w:r>
      <w:r w:rsidRPr="00F40567">
        <w:rPr>
          <w:rFonts w:ascii="Tahoma" w:hAnsi="Tahoma" w:cs="Tahoma"/>
          <w:b/>
          <w:color w:val="000000"/>
          <w:sz w:val="24"/>
          <w:szCs w:val="24"/>
          <w:lang w:val="es-ES_tradnl"/>
        </w:rPr>
        <w:t>e la repú</w:t>
      </w:r>
      <w:r w:rsidR="00CB777B" w:rsidRPr="00F40567">
        <w:rPr>
          <w:rFonts w:ascii="Tahoma" w:hAnsi="Tahoma" w:cs="Tahoma"/>
          <w:b/>
          <w:color w:val="000000"/>
          <w:sz w:val="24"/>
          <w:szCs w:val="24"/>
          <w:lang w:val="es-ES_tradnl"/>
        </w:rPr>
        <w:t>blica están instituidas para proteger a todas las personas residentes en Colombia, en su vida</w:t>
      </w:r>
      <w:r w:rsidR="00CB777B" w:rsidRPr="00F40567">
        <w:rPr>
          <w:rFonts w:ascii="Tahoma" w:hAnsi="Tahoma" w:cs="Tahoma"/>
          <w:color w:val="000000"/>
          <w:sz w:val="24"/>
          <w:szCs w:val="24"/>
          <w:lang w:val="es-ES_tradnl"/>
        </w:rPr>
        <w:t xml:space="preserve">, bienes, honra, </w:t>
      </w:r>
      <w:r w:rsidR="00CB777B" w:rsidRPr="00F40567">
        <w:rPr>
          <w:rFonts w:ascii="Tahoma" w:hAnsi="Tahoma" w:cs="Tahoma"/>
          <w:b/>
          <w:color w:val="000000"/>
          <w:sz w:val="24"/>
          <w:szCs w:val="24"/>
          <w:lang w:val="es-ES_tradnl"/>
        </w:rPr>
        <w:t>derechos y libertades</w:t>
      </w:r>
      <w:r w:rsidR="00CB777B" w:rsidRPr="00F40567">
        <w:rPr>
          <w:rFonts w:ascii="Tahoma" w:hAnsi="Tahoma" w:cs="Tahoma"/>
          <w:color w:val="000000"/>
          <w:sz w:val="24"/>
          <w:szCs w:val="24"/>
          <w:lang w:val="es-ES_tradnl"/>
        </w:rPr>
        <w:t xml:space="preserve"> y para asegurar el cumplimiento de los deberes del Estado</w:t>
      </w:r>
      <w:r w:rsidR="00CB777B" w:rsidRPr="00F40567">
        <w:rPr>
          <w:rFonts w:ascii="Tahoma" w:hAnsi="Tahoma" w:cs="Tahoma"/>
          <w:b/>
          <w:color w:val="000000"/>
          <w:sz w:val="24"/>
          <w:szCs w:val="24"/>
          <w:lang w:val="es-ES_tradnl"/>
        </w:rPr>
        <w:t xml:space="preserve"> </w:t>
      </w:r>
      <w:r w:rsidR="00CB777B" w:rsidRPr="00F40567">
        <w:rPr>
          <w:rFonts w:ascii="Tahoma" w:hAnsi="Tahoma" w:cs="Tahoma"/>
          <w:color w:val="000000"/>
          <w:sz w:val="24"/>
          <w:szCs w:val="24"/>
          <w:lang w:val="es-ES_tradnl"/>
        </w:rPr>
        <w:t>y de los particulares.</w:t>
      </w:r>
    </w:p>
    <w:p w:rsidR="00F40567" w:rsidRDefault="00F40567" w:rsidP="00F40567">
      <w:pPr>
        <w:adjustRightInd w:val="0"/>
        <w:spacing w:after="0" w:line="240" w:lineRule="auto"/>
        <w:jc w:val="both"/>
        <w:textAlignment w:val="center"/>
        <w:rPr>
          <w:rFonts w:ascii="Tahoma" w:hAnsi="Tahoma" w:cs="Tahoma"/>
          <w:color w:val="000000"/>
          <w:sz w:val="24"/>
          <w:szCs w:val="24"/>
          <w:u w:val="single"/>
          <w:lang w:val="es-ES_tradnl"/>
        </w:rPr>
      </w:pPr>
    </w:p>
    <w:p w:rsidR="00CB777B" w:rsidRPr="00F40567" w:rsidRDefault="00D95C81" w:rsidP="00F40567">
      <w:pPr>
        <w:adjustRightInd w:val="0"/>
        <w:spacing w:after="0" w:line="240" w:lineRule="auto"/>
        <w:jc w:val="both"/>
        <w:textAlignment w:val="center"/>
        <w:rPr>
          <w:rFonts w:ascii="Tahoma" w:hAnsi="Tahoma" w:cs="Tahoma"/>
          <w:color w:val="000000"/>
          <w:sz w:val="24"/>
          <w:szCs w:val="24"/>
          <w:u w:val="single"/>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9°</w:t>
      </w:r>
      <w:r w:rsidR="00CB777B" w:rsidRPr="00F40567">
        <w:rPr>
          <w:rFonts w:ascii="Tahoma" w:hAnsi="Tahoma" w:cs="Tahoma"/>
          <w:color w:val="000000"/>
          <w:sz w:val="24"/>
          <w:szCs w:val="24"/>
          <w:lang w:val="es-ES_tradnl"/>
        </w:rPr>
        <w:t xml:space="preserve">, en cuanto señala que la política exterior de Colombia </w:t>
      </w:r>
      <w:r w:rsidR="00CB777B" w:rsidRPr="00F40567">
        <w:rPr>
          <w:rFonts w:ascii="Tahoma" w:hAnsi="Tahoma" w:cs="Tahoma"/>
          <w:b/>
          <w:color w:val="000000"/>
          <w:sz w:val="24"/>
          <w:szCs w:val="24"/>
          <w:lang w:val="es-ES_tradnl"/>
        </w:rPr>
        <w:t>se orientará hacia la integración latinoamericana y del Caribe</w:t>
      </w:r>
      <w:r w:rsidR="00CB777B" w:rsidRPr="00F40567">
        <w:rPr>
          <w:rFonts w:ascii="Tahoma" w:hAnsi="Tahoma" w:cs="Tahoma"/>
          <w:color w:val="000000"/>
          <w:sz w:val="24"/>
          <w:szCs w:val="24"/>
          <w:lang w:val="es-ES_tradnl"/>
        </w:rPr>
        <w:t>.</w:t>
      </w:r>
    </w:p>
    <w:p w:rsidR="00F40567" w:rsidRDefault="00F40567" w:rsidP="00F40567">
      <w:pPr>
        <w:adjustRightInd w:val="0"/>
        <w:spacing w:after="0" w:line="240" w:lineRule="auto"/>
        <w:jc w:val="both"/>
        <w:textAlignment w:val="center"/>
        <w:rPr>
          <w:rFonts w:ascii="Tahoma" w:hAnsi="Tahoma" w:cs="Tahoma"/>
          <w:color w:val="000000"/>
          <w:sz w:val="24"/>
          <w:szCs w:val="24"/>
          <w:u w:val="single"/>
          <w:lang w:val="es-ES_tradnl"/>
        </w:rPr>
      </w:pPr>
    </w:p>
    <w:p w:rsidR="00CB777B" w:rsidRPr="00F40567" w:rsidRDefault="00D95C81" w:rsidP="00F40567">
      <w:pPr>
        <w:adjustRightInd w:val="0"/>
        <w:spacing w:after="0" w:line="240" w:lineRule="auto"/>
        <w:jc w:val="both"/>
        <w:textAlignment w:val="center"/>
        <w:rPr>
          <w:rFonts w:ascii="Tahoma" w:hAnsi="Tahoma" w:cs="Tahoma"/>
          <w:color w:val="000000"/>
          <w:sz w:val="24"/>
          <w:szCs w:val="24"/>
          <w:u w:val="single"/>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13,</w:t>
      </w:r>
      <w:r w:rsidR="00CB777B" w:rsidRPr="00F40567">
        <w:rPr>
          <w:rFonts w:ascii="Tahoma" w:hAnsi="Tahoma" w:cs="Tahoma"/>
          <w:color w:val="000000"/>
          <w:sz w:val="24"/>
          <w:szCs w:val="24"/>
          <w:lang w:val="es-ES_tradnl"/>
        </w:rPr>
        <w:t xml:space="preserve"> por cuanto compele al Estado a promover las condiciones para que la igualdad sea real y efectiva</w:t>
      </w:r>
      <w:r w:rsidR="00F23511" w:rsidRPr="00F40567">
        <w:rPr>
          <w:rFonts w:ascii="Tahoma" w:hAnsi="Tahoma" w:cs="Tahoma"/>
          <w:color w:val="000000"/>
          <w:sz w:val="24"/>
          <w:szCs w:val="24"/>
          <w:lang w:val="es-ES_tradnl"/>
        </w:rPr>
        <w:t>,</w:t>
      </w:r>
      <w:r w:rsidR="00CB777B" w:rsidRPr="00F40567">
        <w:rPr>
          <w:rFonts w:ascii="Tahoma" w:hAnsi="Tahoma" w:cs="Tahoma"/>
          <w:color w:val="000000"/>
          <w:sz w:val="24"/>
          <w:szCs w:val="24"/>
          <w:lang w:val="es-ES_tradnl"/>
        </w:rPr>
        <w:t xml:space="preserve"> </w:t>
      </w:r>
      <w:r w:rsidR="00CB777B" w:rsidRPr="00F40567">
        <w:rPr>
          <w:rFonts w:ascii="Tahoma" w:hAnsi="Tahoma" w:cs="Tahoma"/>
          <w:b/>
          <w:color w:val="000000"/>
          <w:sz w:val="24"/>
          <w:szCs w:val="24"/>
          <w:lang w:val="es-ES_tradnl"/>
        </w:rPr>
        <w:t>y a adoptar medidas en favor de grupos discriminados o marginados.</w:t>
      </w:r>
    </w:p>
    <w:p w:rsidR="00F40567" w:rsidRDefault="00F40567" w:rsidP="00F40567">
      <w:pPr>
        <w:adjustRightInd w:val="0"/>
        <w:spacing w:after="0" w:line="240" w:lineRule="auto"/>
        <w:jc w:val="both"/>
        <w:textAlignment w:val="center"/>
        <w:rPr>
          <w:rFonts w:ascii="Tahoma" w:hAnsi="Tahoma" w:cs="Tahoma"/>
          <w:color w:val="000000"/>
          <w:sz w:val="24"/>
          <w:szCs w:val="24"/>
          <w:u w:val="single"/>
          <w:lang w:val="es-ES_tradnl"/>
        </w:rPr>
      </w:pPr>
    </w:p>
    <w:p w:rsidR="00CB777B" w:rsidRPr="00F40567" w:rsidRDefault="00D95C81"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289</w:t>
      </w:r>
      <w:r w:rsidR="00CB777B" w:rsidRPr="00F40567">
        <w:rPr>
          <w:rFonts w:ascii="Tahoma" w:hAnsi="Tahoma" w:cs="Tahoma"/>
          <w:color w:val="000000"/>
          <w:sz w:val="24"/>
          <w:szCs w:val="24"/>
          <w:lang w:val="es-ES_tradnl"/>
        </w:rPr>
        <w:t>, ya que prescribe que los departamentos y municipios ubicados en zonas fronterizas podrán adelantar directamente con la entidad territorial limítrofe del país vecino, de igual nivel, programas de cooperación e integración, dirigidos a fomentar el desarrollo comunitario, la prestación de servicios públicos y la preservación del ambiente.</w:t>
      </w:r>
    </w:p>
    <w:p w:rsidR="00F40567" w:rsidRDefault="00F40567" w:rsidP="00F40567">
      <w:pPr>
        <w:adjustRightInd w:val="0"/>
        <w:spacing w:after="0" w:line="240" w:lineRule="auto"/>
        <w:jc w:val="both"/>
        <w:textAlignment w:val="center"/>
        <w:rPr>
          <w:rFonts w:ascii="Tahoma" w:hAnsi="Tahoma" w:cs="Tahoma"/>
          <w:color w:val="000000"/>
          <w:sz w:val="24"/>
          <w:szCs w:val="24"/>
          <w:u w:val="single"/>
          <w:lang w:val="es-ES_tradnl"/>
        </w:rPr>
      </w:pPr>
    </w:p>
    <w:p w:rsidR="00CB777B" w:rsidRPr="00F40567" w:rsidRDefault="002A02FA"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298</w:t>
      </w:r>
      <w:r w:rsidR="00CB777B" w:rsidRPr="00F40567">
        <w:rPr>
          <w:rFonts w:ascii="Tahoma" w:hAnsi="Tahoma" w:cs="Tahoma"/>
          <w:color w:val="000000"/>
          <w:sz w:val="24"/>
          <w:szCs w:val="24"/>
          <w:lang w:val="es-ES_tradnl"/>
        </w:rPr>
        <w:t>, toda vez que señala que: “Los departamentos tienen autonomía para la administración de los asuntos seccionales y la planificación y promoción del desarrollo económico y social, dentro de su territorio en los términos establecidos por la Constitución. (…)”.</w:t>
      </w:r>
    </w:p>
    <w:p w:rsidR="00F40567" w:rsidRDefault="002A02FA"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u w:val="single"/>
          <w:lang w:val="es-ES_tradnl"/>
        </w:rPr>
        <w:lastRenderedPageBreak/>
        <w:t xml:space="preserve">En el </w:t>
      </w:r>
      <w:r w:rsidR="00D95C81" w:rsidRPr="00F40567">
        <w:rPr>
          <w:rFonts w:ascii="Tahoma" w:hAnsi="Tahoma" w:cs="Tahoma"/>
          <w:color w:val="000000"/>
          <w:sz w:val="24"/>
          <w:szCs w:val="24"/>
          <w:u w:val="single"/>
          <w:lang w:val="es-ES_tradnl"/>
        </w:rPr>
        <w:t>A</w:t>
      </w:r>
      <w:r w:rsidR="00CB777B" w:rsidRPr="00F40567">
        <w:rPr>
          <w:rFonts w:ascii="Tahoma" w:hAnsi="Tahoma" w:cs="Tahoma"/>
          <w:color w:val="000000"/>
          <w:sz w:val="24"/>
          <w:szCs w:val="24"/>
          <w:u w:val="single"/>
          <w:lang w:val="es-ES_tradnl"/>
        </w:rPr>
        <w:t>rtículo 337</w:t>
      </w:r>
      <w:r w:rsidR="00CB777B" w:rsidRPr="00F40567">
        <w:rPr>
          <w:rFonts w:ascii="Tahoma" w:hAnsi="Tahoma" w:cs="Tahoma"/>
          <w:color w:val="000000"/>
          <w:sz w:val="24"/>
          <w:szCs w:val="24"/>
          <w:lang w:val="es-ES_tradnl"/>
        </w:rPr>
        <w:t>, ya que dispone que: “La Ley podrá establecer para las zonas de frontera, terrestres y marítimas, normas especiales en materias económicas y sociales tendientes a promover su desarrollo”.</w:t>
      </w:r>
    </w:p>
    <w:p w:rsidR="00F40567" w:rsidRDefault="00F40567" w:rsidP="00F40567">
      <w:pPr>
        <w:adjustRightInd w:val="0"/>
        <w:spacing w:after="0" w:line="240" w:lineRule="auto"/>
        <w:jc w:val="both"/>
        <w:textAlignment w:val="center"/>
        <w:rPr>
          <w:rFonts w:ascii="Tahoma" w:hAnsi="Tahoma" w:cs="Tahoma"/>
          <w:color w:val="000000"/>
          <w:sz w:val="24"/>
          <w:szCs w:val="24"/>
          <w:lang w:val="es-ES_tradnl"/>
        </w:rPr>
      </w:pPr>
    </w:p>
    <w:p w:rsidR="00CB777B" w:rsidRPr="00F40567" w:rsidRDefault="002A02FA"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365</w:t>
      </w:r>
      <w:r w:rsidR="00CB777B" w:rsidRPr="00F40567">
        <w:rPr>
          <w:rFonts w:ascii="Tahoma" w:hAnsi="Tahoma" w:cs="Tahoma"/>
          <w:color w:val="000000"/>
          <w:sz w:val="24"/>
          <w:szCs w:val="24"/>
          <w:lang w:val="es-ES_tradnl"/>
        </w:rPr>
        <w:t xml:space="preserve">, por cuanto establece, claramente, que </w:t>
      </w:r>
      <w:r w:rsidR="00CB777B" w:rsidRPr="00F40567">
        <w:rPr>
          <w:rFonts w:ascii="Tahoma" w:hAnsi="Tahoma" w:cs="Tahoma"/>
          <w:b/>
          <w:color w:val="000000"/>
          <w:sz w:val="24"/>
          <w:szCs w:val="24"/>
          <w:lang w:val="es-ES_tradnl"/>
        </w:rPr>
        <w:t>los servicios públicos son inherentes a la finalidad social de Estado y es deber de éste, asegurar su prestación eficiente</w:t>
      </w:r>
      <w:r w:rsidR="00CB777B" w:rsidRPr="00F40567">
        <w:rPr>
          <w:rFonts w:ascii="Tahoma" w:hAnsi="Tahoma" w:cs="Tahoma"/>
          <w:color w:val="000000"/>
          <w:sz w:val="24"/>
          <w:szCs w:val="24"/>
          <w:lang w:val="es-ES_tradnl"/>
        </w:rPr>
        <w:t>.</w:t>
      </w:r>
    </w:p>
    <w:p w:rsidR="00F40567" w:rsidRDefault="00F40567" w:rsidP="00F40567">
      <w:pPr>
        <w:adjustRightInd w:val="0"/>
        <w:spacing w:after="0" w:line="240" w:lineRule="auto"/>
        <w:jc w:val="both"/>
        <w:textAlignment w:val="center"/>
        <w:rPr>
          <w:rFonts w:ascii="Tahoma" w:hAnsi="Tahoma" w:cs="Tahoma"/>
          <w:color w:val="000000"/>
          <w:sz w:val="24"/>
          <w:szCs w:val="24"/>
          <w:u w:val="single"/>
          <w:lang w:val="es-ES_tradnl"/>
        </w:rPr>
      </w:pPr>
    </w:p>
    <w:p w:rsidR="00CB777B" w:rsidRPr="00F40567" w:rsidRDefault="002A02FA"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u w:val="single"/>
          <w:lang w:val="es-ES_tradnl"/>
        </w:rPr>
        <w:t xml:space="preserve">En el </w:t>
      </w:r>
      <w:r w:rsidR="00CB777B" w:rsidRPr="00F40567">
        <w:rPr>
          <w:rFonts w:ascii="Tahoma" w:hAnsi="Tahoma" w:cs="Tahoma"/>
          <w:color w:val="000000"/>
          <w:sz w:val="24"/>
          <w:szCs w:val="24"/>
          <w:u w:val="single"/>
          <w:lang w:val="es-ES_tradnl"/>
        </w:rPr>
        <w:t>Artículo 366</w:t>
      </w:r>
      <w:r w:rsidR="00CB777B" w:rsidRPr="00F40567">
        <w:rPr>
          <w:rFonts w:ascii="Tahoma" w:hAnsi="Tahoma" w:cs="Tahoma"/>
          <w:color w:val="000000"/>
          <w:sz w:val="24"/>
          <w:szCs w:val="24"/>
          <w:lang w:val="es-ES_tradnl"/>
        </w:rPr>
        <w:t>, porque dispone como finalidades del Estado:</w:t>
      </w:r>
      <w:r w:rsidR="00CB777B" w:rsidRPr="00F40567">
        <w:rPr>
          <w:rFonts w:ascii="Tahoma" w:hAnsi="Tahoma" w:cs="Tahoma"/>
          <w:b/>
          <w:color w:val="000000"/>
          <w:sz w:val="24"/>
          <w:szCs w:val="24"/>
          <w:lang w:val="es-ES_tradnl"/>
        </w:rPr>
        <w:t xml:space="preserve"> el bienestar general y el mejoramiento de la calidad de vida de la población</w:t>
      </w:r>
      <w:r w:rsidR="00CB777B" w:rsidRPr="00F40567">
        <w:rPr>
          <w:rFonts w:ascii="Tahoma" w:hAnsi="Tahoma" w:cs="Tahoma"/>
          <w:color w:val="000000"/>
          <w:sz w:val="24"/>
          <w:szCs w:val="24"/>
          <w:lang w:val="es-ES_tradnl"/>
        </w:rPr>
        <w:t xml:space="preserve">. </w:t>
      </w:r>
    </w:p>
    <w:p w:rsidR="00F40567" w:rsidRDefault="00F40567" w:rsidP="00F40567">
      <w:pPr>
        <w:adjustRightInd w:val="0"/>
        <w:spacing w:after="0" w:line="240" w:lineRule="auto"/>
        <w:jc w:val="both"/>
        <w:textAlignment w:val="center"/>
        <w:rPr>
          <w:rFonts w:ascii="Tahoma" w:hAnsi="Tahoma" w:cs="Tahoma"/>
          <w:color w:val="000000"/>
          <w:sz w:val="24"/>
          <w:szCs w:val="24"/>
          <w:lang w:val="es-ES_tradnl"/>
        </w:rPr>
      </w:pPr>
    </w:p>
    <w:p w:rsidR="00CB777B" w:rsidRPr="00F40567" w:rsidRDefault="00CB777B" w:rsidP="00F40567">
      <w:pPr>
        <w:adjustRightInd w:val="0"/>
        <w:spacing w:after="0" w:line="240" w:lineRule="auto"/>
        <w:jc w:val="both"/>
        <w:textAlignment w:val="center"/>
        <w:rPr>
          <w:rFonts w:ascii="Tahoma" w:hAnsi="Tahoma" w:cs="Tahoma"/>
          <w:color w:val="000000"/>
          <w:sz w:val="24"/>
          <w:szCs w:val="24"/>
          <w:lang w:val="es-ES_tradnl"/>
        </w:rPr>
      </w:pPr>
      <w:r w:rsidRPr="00F40567">
        <w:rPr>
          <w:rFonts w:ascii="Tahoma" w:hAnsi="Tahoma" w:cs="Tahoma"/>
          <w:color w:val="000000"/>
          <w:sz w:val="24"/>
          <w:szCs w:val="24"/>
          <w:lang w:val="es-ES_tradnl"/>
        </w:rPr>
        <w:t>Igualmente, la presente iniciativa se sujeta a lo manifestado por la Corte Constitucional en relación con la relevancia constitucional de estas zonas de fronteras</w:t>
      </w:r>
      <w:r w:rsidRPr="00F40567">
        <w:rPr>
          <w:rFonts w:ascii="Tahoma" w:hAnsi="Tahoma" w:cs="Tahoma"/>
          <w:color w:val="000000"/>
          <w:sz w:val="24"/>
          <w:szCs w:val="24"/>
          <w:vertAlign w:val="superscript"/>
          <w:lang w:val="es-ES_tradnl"/>
        </w:rPr>
        <w:footnoteReference w:id="1"/>
      </w:r>
      <w:r w:rsidRPr="00F40567">
        <w:rPr>
          <w:rFonts w:ascii="Tahoma" w:hAnsi="Tahoma" w:cs="Tahoma"/>
          <w:color w:val="000000"/>
          <w:sz w:val="24"/>
          <w:szCs w:val="24"/>
          <w:lang w:val="es-ES_tradnl"/>
        </w:rPr>
        <w:t>:</w:t>
      </w:r>
    </w:p>
    <w:p w:rsidR="00F40567" w:rsidRDefault="00F40567" w:rsidP="00F40567">
      <w:pPr>
        <w:spacing w:after="0" w:line="240" w:lineRule="auto"/>
        <w:ind w:left="851" w:right="567"/>
        <w:jc w:val="both"/>
        <w:rPr>
          <w:rFonts w:ascii="Tahoma" w:hAnsi="Tahoma" w:cs="Tahoma"/>
          <w:sz w:val="24"/>
          <w:szCs w:val="24"/>
        </w:rPr>
      </w:pPr>
    </w:p>
    <w:p w:rsidR="00CB777B" w:rsidRPr="00F40567" w:rsidRDefault="00CB777B" w:rsidP="00F40567">
      <w:pPr>
        <w:spacing w:after="0" w:line="240" w:lineRule="auto"/>
        <w:ind w:left="851" w:right="567"/>
        <w:jc w:val="both"/>
        <w:rPr>
          <w:rFonts w:ascii="Tahoma" w:hAnsi="Tahoma" w:cs="Tahoma"/>
          <w:i/>
          <w:iCs/>
          <w:color w:val="000000"/>
          <w:sz w:val="24"/>
          <w:szCs w:val="24"/>
          <w:lang w:val="es-ES_tradnl"/>
        </w:rPr>
      </w:pPr>
      <w:r w:rsidRPr="00F40567">
        <w:rPr>
          <w:rFonts w:ascii="Tahoma" w:hAnsi="Tahoma" w:cs="Tahoma"/>
        </w:rPr>
        <w:t>“</w:t>
      </w:r>
      <w:r w:rsidRPr="00F40567">
        <w:rPr>
          <w:rFonts w:ascii="Tahoma" w:hAnsi="Tahoma" w:cs="Tahoma"/>
          <w:color w:val="000000"/>
        </w:rPr>
        <w:t>La Corte ha destacado en diversas oportunidades la relevancia constitucional de las zonas de frontera. La importancia del régimen que se establezca para tales zonas obedece a que, en su desarrollo, se encuentran comprometidos intereses constitucionales destacados entre los que están el mandato de integración latinoamericana, el desarrollo de las entidades territoriales y de su autonomía así como la promoción de procesos de intercambio social, cultural o económico. La referida importancia puede encontrarse reflejada en</w:t>
      </w:r>
      <w:r w:rsidR="00521A0D" w:rsidRPr="00F40567">
        <w:rPr>
          <w:rFonts w:ascii="Tahoma" w:hAnsi="Tahoma" w:cs="Tahoma"/>
          <w:color w:val="000000"/>
        </w:rPr>
        <w:t>,</w:t>
      </w:r>
      <w:r w:rsidRPr="00F40567">
        <w:rPr>
          <w:rFonts w:ascii="Tahoma" w:hAnsi="Tahoma" w:cs="Tahoma"/>
          <w:color w:val="000000"/>
        </w:rPr>
        <w:t xml:space="preserve"> al menos</w:t>
      </w:r>
      <w:r w:rsidR="00521A0D" w:rsidRPr="00F40567">
        <w:rPr>
          <w:rFonts w:ascii="Tahoma" w:hAnsi="Tahoma" w:cs="Tahoma"/>
          <w:color w:val="000000"/>
        </w:rPr>
        <w:t>,</w:t>
      </w:r>
      <w:r w:rsidRPr="00F40567">
        <w:rPr>
          <w:rFonts w:ascii="Tahoma" w:hAnsi="Tahoma" w:cs="Tahoma"/>
          <w:color w:val="000000"/>
        </w:rPr>
        <w:t xml:space="preserve"> tres disposiciones de la Constitución: (i) el artículo 289 prevé que por mandato de la ley, los departamentos y municipios ubicados en zonas de frontera pueden adelantar directamente con las entidades territoriales limítrofes del otro país y que se encuentren en el mismo nivel, programas de cooperación e integración a efectos de fomentar el desarrollo comunitario, la prestación de servicios públicos y la preservación del medio ambiente; (ii) el numeral 2 del artículo 300 establece que le corresponde a las asambleas departamentales expedir las disposiciones relacionadas, entre otras cosas, con las zonas de frontera; (iii) el artículo 337 prevé que la </w:t>
      </w:r>
      <w:r w:rsidRPr="00F40567">
        <w:rPr>
          <w:rFonts w:ascii="Tahoma" w:hAnsi="Tahoma" w:cs="Tahoma"/>
          <w:color w:val="000000"/>
          <w:u w:val="single"/>
        </w:rPr>
        <w:t>ley podrá establecer para las zonas de frontera regímenes especiales en materia económica y social que se orienten a promover el desarrollo de las mismas</w:t>
      </w:r>
      <w:r w:rsidRPr="00F40567">
        <w:rPr>
          <w:rFonts w:ascii="Tahoma" w:hAnsi="Tahoma" w:cs="Tahoma"/>
          <w:color w:val="000000"/>
        </w:rPr>
        <w:t>.</w:t>
      </w:r>
      <w:r w:rsidRPr="00F40567">
        <w:rPr>
          <w:rFonts w:ascii="Tahoma" w:hAnsi="Tahoma" w:cs="Tahoma"/>
          <w:iCs/>
        </w:rPr>
        <w:t>”</w:t>
      </w:r>
    </w:p>
    <w:p w:rsidR="00F40567" w:rsidRDefault="00F40567" w:rsidP="00F40567">
      <w:pPr>
        <w:autoSpaceDE w:val="0"/>
        <w:autoSpaceDN w:val="0"/>
        <w:adjustRightInd w:val="0"/>
        <w:spacing w:after="0" w:line="240" w:lineRule="auto"/>
        <w:jc w:val="both"/>
        <w:rPr>
          <w:rFonts w:ascii="Tahoma" w:hAnsi="Tahoma" w:cs="Tahoma"/>
          <w:sz w:val="24"/>
          <w:szCs w:val="24"/>
        </w:rPr>
      </w:pPr>
    </w:p>
    <w:p w:rsidR="00CB777B" w:rsidRPr="00F40567" w:rsidRDefault="00CB777B"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sz w:val="24"/>
          <w:szCs w:val="24"/>
        </w:rPr>
        <w:t xml:space="preserve">Así mismo, en la sentencia antes citada, </w:t>
      </w:r>
      <w:r w:rsidR="00521A0D" w:rsidRPr="00F40567">
        <w:rPr>
          <w:rFonts w:ascii="Tahoma" w:hAnsi="Tahoma" w:cs="Tahoma"/>
          <w:sz w:val="24"/>
          <w:szCs w:val="24"/>
        </w:rPr>
        <w:t xml:space="preserve">se </w:t>
      </w:r>
      <w:r w:rsidRPr="00F40567">
        <w:rPr>
          <w:rFonts w:ascii="Tahoma" w:hAnsi="Tahoma" w:cs="Tahoma"/>
          <w:sz w:val="24"/>
          <w:szCs w:val="24"/>
        </w:rPr>
        <w:t>señal</w:t>
      </w:r>
      <w:r w:rsidR="00521A0D" w:rsidRPr="00F40567">
        <w:rPr>
          <w:rFonts w:ascii="Tahoma" w:hAnsi="Tahoma" w:cs="Tahoma"/>
          <w:sz w:val="24"/>
          <w:szCs w:val="24"/>
        </w:rPr>
        <w:t>a</w:t>
      </w:r>
      <w:r w:rsidRPr="00F40567">
        <w:rPr>
          <w:rFonts w:ascii="Tahoma" w:hAnsi="Tahoma" w:cs="Tahoma"/>
          <w:sz w:val="24"/>
          <w:szCs w:val="24"/>
        </w:rPr>
        <w:t>:</w:t>
      </w:r>
    </w:p>
    <w:p w:rsidR="00F40567" w:rsidRDefault="00F40567" w:rsidP="00F40567">
      <w:pPr>
        <w:spacing w:after="0" w:line="240" w:lineRule="auto"/>
        <w:ind w:left="851" w:right="567"/>
        <w:jc w:val="both"/>
        <w:rPr>
          <w:rFonts w:ascii="Tahoma" w:hAnsi="Tahoma" w:cs="Tahoma"/>
          <w:sz w:val="24"/>
          <w:szCs w:val="24"/>
        </w:rPr>
      </w:pPr>
    </w:p>
    <w:p w:rsidR="00CB777B" w:rsidRPr="00F40567" w:rsidRDefault="00CB777B" w:rsidP="00F40567">
      <w:pPr>
        <w:spacing w:after="0" w:line="240" w:lineRule="auto"/>
        <w:ind w:left="851" w:right="567"/>
        <w:jc w:val="both"/>
        <w:rPr>
          <w:rFonts w:ascii="Tahoma" w:hAnsi="Tahoma" w:cs="Tahoma"/>
          <w:color w:val="000000"/>
        </w:rPr>
      </w:pPr>
      <w:r w:rsidRPr="00F40567">
        <w:rPr>
          <w:rFonts w:ascii="Tahoma" w:hAnsi="Tahoma" w:cs="Tahoma"/>
        </w:rPr>
        <w:t>“</w:t>
      </w:r>
      <w:r w:rsidRPr="00F40567">
        <w:rPr>
          <w:rFonts w:ascii="Tahoma" w:hAnsi="Tahoma" w:cs="Tahoma"/>
          <w:color w:val="000000"/>
        </w:rPr>
        <w:t>La Corte Constitucional ha indicado que la profundización de las relaciones en zonas de frontera guarda correspondencia con el ideal integracionista que inspira las relaciones internacionales según el texto de la Constitución.</w:t>
      </w:r>
      <w:r w:rsidR="00386A91" w:rsidRPr="00F40567">
        <w:rPr>
          <w:rFonts w:ascii="Tahoma" w:hAnsi="Tahoma" w:cs="Tahoma"/>
          <w:color w:val="000000"/>
        </w:rPr>
        <w:t>”</w:t>
      </w:r>
      <w:r w:rsidRPr="00F40567">
        <w:rPr>
          <w:rFonts w:ascii="Tahoma" w:hAnsi="Tahoma" w:cs="Tahoma"/>
          <w:color w:val="000000"/>
        </w:rPr>
        <w:t xml:space="preserve"> </w:t>
      </w:r>
    </w:p>
    <w:p w:rsidR="00CB777B" w:rsidRPr="00F40567" w:rsidRDefault="00CB777B" w:rsidP="00F40567">
      <w:pPr>
        <w:spacing w:after="0" w:line="240" w:lineRule="auto"/>
        <w:ind w:left="851" w:right="567"/>
        <w:jc w:val="both"/>
        <w:rPr>
          <w:rFonts w:ascii="Tahoma" w:hAnsi="Tahoma" w:cs="Tahoma"/>
          <w:color w:val="000000"/>
        </w:rPr>
      </w:pPr>
      <w:r w:rsidRPr="00F40567">
        <w:rPr>
          <w:rFonts w:ascii="Tahoma" w:hAnsi="Tahoma" w:cs="Tahoma"/>
          <w:color w:val="000000"/>
        </w:rPr>
        <w:t xml:space="preserve">5.2.2.1. En efecto, en la sentencia C-615 de 1996 señaló esta Corporación: </w:t>
      </w:r>
    </w:p>
    <w:p w:rsidR="00CB777B" w:rsidRPr="00F40567" w:rsidRDefault="00CB777B" w:rsidP="00F40567">
      <w:pPr>
        <w:spacing w:after="0" w:line="240" w:lineRule="auto"/>
        <w:ind w:left="851" w:right="567"/>
        <w:jc w:val="both"/>
        <w:rPr>
          <w:rFonts w:ascii="Tahoma" w:hAnsi="Tahoma" w:cs="Tahoma"/>
        </w:rPr>
      </w:pPr>
      <w:r w:rsidRPr="00F40567">
        <w:rPr>
          <w:rFonts w:ascii="Tahoma" w:hAnsi="Tahoma" w:cs="Tahoma"/>
        </w:rPr>
        <w:t xml:space="preserve">“Podría sostenerse que la norma demandada legítimamente cabe dentro de las regulaciones que el Congreso puede expedir con miras a </w:t>
      </w:r>
      <w:r w:rsidRPr="00F40567">
        <w:rPr>
          <w:rFonts w:ascii="Tahoma" w:hAnsi="Tahoma" w:cs="Tahoma"/>
        </w:rPr>
        <w:lastRenderedPageBreak/>
        <w:t xml:space="preserve">desarrollar e integrar económica y culturalmente las zonas de frontera (C.P. arts. 289, 300-2 y 337). </w:t>
      </w:r>
    </w:p>
    <w:p w:rsidR="00CB777B" w:rsidRPr="00F40567" w:rsidRDefault="00CB777B" w:rsidP="00F40567">
      <w:pPr>
        <w:spacing w:after="0" w:line="240" w:lineRule="auto"/>
        <w:ind w:left="851" w:right="567"/>
        <w:jc w:val="both"/>
        <w:rPr>
          <w:rFonts w:ascii="Tahoma" w:hAnsi="Tahoma" w:cs="Tahoma"/>
        </w:rPr>
      </w:pPr>
      <w:r w:rsidRPr="00F40567">
        <w:rPr>
          <w:rFonts w:ascii="Tahoma" w:hAnsi="Tahoma" w:cs="Tahoma"/>
        </w:rPr>
        <w:t>La Corte no desconoce el papel activo que la ley debe desempeñar con el objeto de promover programas de cooperación e integración en los departamentos y municipios ubicados en zonas fronterizas. La conservación de la soberanía exige la presencia visible del Estado en los territorios limítrofes y la existencia de comunidades laboriosas y pujantes que desarrollen un sentimiento de arraigo nacional. Pero, al mismo tiempo, es importante que se estrechen los lazos culturales y económicos con las poblaciones de las naciones vecinas, como corresponde al ideario integracionista de la Carta.</w:t>
      </w:r>
    </w:p>
    <w:p w:rsidR="00432639" w:rsidRPr="00F40567" w:rsidRDefault="00CB777B" w:rsidP="00F40567">
      <w:pPr>
        <w:spacing w:after="0" w:line="240" w:lineRule="auto"/>
        <w:ind w:left="851" w:right="567"/>
        <w:jc w:val="both"/>
        <w:rPr>
          <w:rFonts w:ascii="Tahoma" w:hAnsi="Tahoma" w:cs="Tahoma"/>
        </w:rPr>
      </w:pPr>
      <w:r w:rsidRPr="00F40567">
        <w:rPr>
          <w:rFonts w:ascii="Tahoma" w:hAnsi="Tahoma" w:cs="Tahoma"/>
        </w:rPr>
        <w:t>Entre las facultades que la Constitución atribuye a la ley</w:t>
      </w:r>
      <w:r w:rsidR="00295DDE" w:rsidRPr="00F40567">
        <w:rPr>
          <w:rFonts w:ascii="Tahoma" w:hAnsi="Tahoma" w:cs="Tahoma"/>
        </w:rPr>
        <w:t>,</w:t>
      </w:r>
      <w:r w:rsidRPr="00F40567">
        <w:rPr>
          <w:rFonts w:ascii="Tahoma" w:hAnsi="Tahoma" w:cs="Tahoma"/>
        </w:rPr>
        <w:t xml:space="preserve"> con el propósito de promover el desarrollo de las zonas de frontera, se encuentra la de establecer </w:t>
      </w:r>
      <w:r w:rsidR="00173896" w:rsidRPr="00F40567">
        <w:rPr>
          <w:rFonts w:ascii="Tahoma" w:hAnsi="Tahoma" w:cs="Tahoma"/>
        </w:rPr>
        <w:t>“</w:t>
      </w:r>
      <w:r w:rsidRPr="00F40567">
        <w:rPr>
          <w:rFonts w:ascii="Tahoma" w:hAnsi="Tahoma" w:cs="Tahoma"/>
        </w:rPr>
        <w:t>normas especiales en materias económicas y sociales</w:t>
      </w:r>
      <w:r w:rsidR="00173896" w:rsidRPr="00F40567">
        <w:rPr>
          <w:rFonts w:ascii="Tahoma" w:hAnsi="Tahoma" w:cs="Tahoma"/>
        </w:rPr>
        <w:t>”</w:t>
      </w:r>
      <w:r w:rsidRPr="00F40567">
        <w:rPr>
          <w:rFonts w:ascii="Tahoma" w:hAnsi="Tahoma" w:cs="Tahoma"/>
        </w:rPr>
        <w:t xml:space="preserve"> (C.P. art. 337).”</w:t>
      </w:r>
    </w:p>
    <w:p w:rsidR="00F40567" w:rsidRDefault="00F40567" w:rsidP="00F40567">
      <w:pPr>
        <w:autoSpaceDE w:val="0"/>
        <w:autoSpaceDN w:val="0"/>
        <w:adjustRightInd w:val="0"/>
        <w:spacing w:after="0" w:line="240" w:lineRule="auto"/>
        <w:jc w:val="both"/>
        <w:rPr>
          <w:rFonts w:ascii="Tahoma" w:hAnsi="Tahoma" w:cs="Tahoma"/>
          <w:sz w:val="24"/>
          <w:szCs w:val="24"/>
        </w:rPr>
      </w:pPr>
    </w:p>
    <w:p w:rsidR="00CB777B" w:rsidRPr="00F40567" w:rsidRDefault="00CB777B"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sz w:val="24"/>
          <w:szCs w:val="24"/>
        </w:rPr>
        <w:t>Por otra parte, en cuanto al alcance de la competencia del legislador para regular esta materia, la Corte Constitucional dijo</w:t>
      </w:r>
      <w:r w:rsidRPr="00F40567">
        <w:rPr>
          <w:rFonts w:ascii="Tahoma" w:hAnsi="Tahoma" w:cs="Tahoma"/>
          <w:sz w:val="24"/>
          <w:szCs w:val="24"/>
          <w:vertAlign w:val="superscript"/>
        </w:rPr>
        <w:footnoteReference w:id="2"/>
      </w:r>
      <w:r w:rsidRPr="00F40567">
        <w:rPr>
          <w:rFonts w:ascii="Tahoma" w:hAnsi="Tahoma" w:cs="Tahoma"/>
          <w:sz w:val="24"/>
          <w:szCs w:val="24"/>
        </w:rPr>
        <w:t>:</w:t>
      </w:r>
    </w:p>
    <w:p w:rsidR="00F40567" w:rsidRDefault="00F40567" w:rsidP="00F40567">
      <w:pPr>
        <w:spacing w:after="0" w:line="240" w:lineRule="auto"/>
        <w:ind w:left="851" w:right="567"/>
        <w:jc w:val="both"/>
        <w:rPr>
          <w:rFonts w:ascii="Tahoma" w:hAnsi="Tahoma" w:cs="Tahoma"/>
          <w:sz w:val="24"/>
          <w:szCs w:val="24"/>
        </w:rPr>
      </w:pPr>
    </w:p>
    <w:p w:rsidR="00CB777B" w:rsidRPr="00F40567" w:rsidRDefault="00CB777B" w:rsidP="00F40567">
      <w:pPr>
        <w:spacing w:after="0" w:line="240" w:lineRule="auto"/>
        <w:ind w:left="851" w:right="567"/>
        <w:jc w:val="both"/>
        <w:rPr>
          <w:rFonts w:ascii="Tahoma" w:hAnsi="Tahoma" w:cs="Tahoma"/>
        </w:rPr>
      </w:pPr>
      <w:r w:rsidRPr="00F40567">
        <w:rPr>
          <w:rFonts w:ascii="Tahoma" w:hAnsi="Tahoma" w:cs="Tahoma"/>
        </w:rPr>
        <w:t>“</w:t>
      </w:r>
      <w:r w:rsidR="007F6BF7" w:rsidRPr="00F40567">
        <w:rPr>
          <w:rFonts w:ascii="Tahoma" w:hAnsi="Tahoma" w:cs="Tahoma"/>
        </w:rPr>
        <w:t xml:space="preserve">Conviene precisar ahora, </w:t>
      </w:r>
      <w:r w:rsidRPr="00F40567">
        <w:rPr>
          <w:rFonts w:ascii="Tahoma" w:hAnsi="Tahoma" w:cs="Tahoma"/>
        </w:rPr>
        <w:t>cuál es el alcance de las atribuciones que la Constitución otorga al legislador para asumir las soluciones que autoriza el artículo 337 constitucional, frente a las zonas de frontera</w:t>
      </w:r>
      <w:r w:rsidR="007F6BF7" w:rsidRPr="00F40567">
        <w:rPr>
          <w:rFonts w:ascii="Tahoma" w:hAnsi="Tahoma" w:cs="Tahoma"/>
        </w:rPr>
        <w:t>.</w:t>
      </w:r>
      <w:r w:rsidRPr="00F40567">
        <w:rPr>
          <w:rFonts w:ascii="Tahoma" w:hAnsi="Tahoma" w:cs="Tahoma"/>
        </w:rPr>
        <w:t xml:space="preserve"> </w:t>
      </w:r>
    </w:p>
    <w:p w:rsidR="00CB777B" w:rsidRPr="00F40567" w:rsidRDefault="00CB777B" w:rsidP="00F40567">
      <w:pPr>
        <w:spacing w:after="0" w:line="240" w:lineRule="auto"/>
        <w:ind w:left="851" w:right="567"/>
        <w:jc w:val="both"/>
        <w:rPr>
          <w:rFonts w:ascii="Tahoma" w:hAnsi="Tahoma" w:cs="Tahoma"/>
        </w:rPr>
      </w:pPr>
      <w:r w:rsidRPr="00F40567">
        <w:rPr>
          <w:rFonts w:ascii="Tahoma" w:hAnsi="Tahoma" w:cs="Tahoma"/>
        </w:rPr>
        <w:t>Como se constata del simple examen del contenido de dicha norma, las competencias asignadas al legislador en esta materia son abiertas, en la medida en que la Constitución no las somete expresamente a condicionamientos específicos, de manera que las soluciones que se adopten y el acierto o bondad de las mismas</w:t>
      </w:r>
      <w:r w:rsidR="00F420F9" w:rsidRPr="00F40567">
        <w:rPr>
          <w:rFonts w:ascii="Tahoma" w:hAnsi="Tahoma" w:cs="Tahoma"/>
        </w:rPr>
        <w:t>,</w:t>
      </w:r>
      <w:r w:rsidRPr="00F40567">
        <w:rPr>
          <w:rFonts w:ascii="Tahoma" w:hAnsi="Tahoma" w:cs="Tahoma"/>
        </w:rPr>
        <w:t xml:space="preserve"> depende en alto grado del examen y ponderación de la problemática que presenten las mencionadas regiones y de la respuesta política que</w:t>
      </w:r>
      <w:r w:rsidR="00F420F9" w:rsidRPr="00F40567">
        <w:rPr>
          <w:rFonts w:ascii="Tahoma" w:hAnsi="Tahoma" w:cs="Tahoma"/>
        </w:rPr>
        <w:t>,</w:t>
      </w:r>
      <w:r w:rsidRPr="00F40567">
        <w:rPr>
          <w:rFonts w:ascii="Tahoma" w:hAnsi="Tahoma" w:cs="Tahoma"/>
        </w:rPr>
        <w:t xml:space="preserve"> a través de las respectivas normas puede asumir el legislador</w:t>
      </w:r>
      <w:r w:rsidR="00F420F9" w:rsidRPr="00F40567">
        <w:rPr>
          <w:rFonts w:ascii="Tahoma" w:hAnsi="Tahoma" w:cs="Tahoma"/>
        </w:rPr>
        <w:t>,</w:t>
      </w:r>
      <w:r w:rsidRPr="00F40567">
        <w:rPr>
          <w:rFonts w:ascii="Tahoma" w:hAnsi="Tahoma" w:cs="Tahoma"/>
        </w:rPr>
        <w:t xml:space="preserve"> bajo cierta discrecionalidad. Tratándose del desarrollo de un cometido estatal, claramente definido en la Constitución, existe una amplia libertad de configuración de la normatividad jurídica que sirve de instrumento para su concreción, con base en las evaluaciones políticas que el legislador haga y según las apreciaciones de la realidad económica, social y cultural de las zonas de frontera.</w:t>
      </w:r>
    </w:p>
    <w:p w:rsidR="00D61373" w:rsidRPr="00F40567" w:rsidRDefault="00CB777B" w:rsidP="00F40567">
      <w:pPr>
        <w:autoSpaceDE w:val="0"/>
        <w:autoSpaceDN w:val="0"/>
        <w:adjustRightInd w:val="0"/>
        <w:spacing w:after="0" w:line="240" w:lineRule="auto"/>
        <w:ind w:left="851" w:right="567"/>
        <w:jc w:val="both"/>
        <w:rPr>
          <w:rFonts w:ascii="Tahoma" w:hAnsi="Tahoma" w:cs="Tahoma"/>
        </w:rPr>
      </w:pPr>
      <w:r w:rsidRPr="00F40567">
        <w:rPr>
          <w:rFonts w:ascii="Tahoma" w:hAnsi="Tahoma" w:cs="Tahoma"/>
        </w:rPr>
        <w:t>La discrecionalidad del legislador, por consiguiente, sólo se encontraría limitada por las prohibiciones o condicionamientos a los cuales la Constitución podría someter su acción en esta materia, v.gr., en las circunstancias que tienen que ver con la protección de la soberanía nacional, el reconocimiento de la intervención de los distintos órganos públicos en el diseño, manejo y control de las atribuciones que se les otorguen a dichas regiones, las limitaciones presupuestales y financieras de la Nación, el manejo de las relaciones internacionales y de la política económica etc. (…)”</w:t>
      </w:r>
      <w:r w:rsidR="00F40567">
        <w:rPr>
          <w:rFonts w:ascii="Tahoma" w:hAnsi="Tahoma" w:cs="Tahoma"/>
        </w:rPr>
        <w:t>.</w:t>
      </w:r>
      <w:r w:rsidRPr="00F40567">
        <w:rPr>
          <w:rFonts w:ascii="Tahoma" w:hAnsi="Tahoma" w:cs="Tahoma"/>
        </w:rPr>
        <w:t xml:space="preserve"> </w:t>
      </w:r>
    </w:p>
    <w:p w:rsidR="00F40567" w:rsidRDefault="00F40567" w:rsidP="00F40567">
      <w:pPr>
        <w:autoSpaceDE w:val="0"/>
        <w:autoSpaceDN w:val="0"/>
        <w:adjustRightInd w:val="0"/>
        <w:spacing w:after="0" w:line="240" w:lineRule="auto"/>
        <w:ind w:right="567"/>
        <w:jc w:val="both"/>
        <w:rPr>
          <w:rFonts w:ascii="Tahoma" w:hAnsi="Tahoma" w:cs="Tahoma"/>
          <w:sz w:val="24"/>
          <w:szCs w:val="24"/>
        </w:rPr>
      </w:pPr>
    </w:p>
    <w:p w:rsidR="00CB777B" w:rsidRPr="00F40567" w:rsidRDefault="009B79ED"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sz w:val="24"/>
          <w:szCs w:val="24"/>
        </w:rPr>
        <w:lastRenderedPageBreak/>
        <w:t xml:space="preserve">Por último, la </w:t>
      </w:r>
      <w:r w:rsidR="00CB777B" w:rsidRPr="00F40567">
        <w:rPr>
          <w:rFonts w:ascii="Tahoma" w:hAnsi="Tahoma" w:cs="Tahoma"/>
          <w:sz w:val="24"/>
          <w:szCs w:val="24"/>
        </w:rPr>
        <w:t>Corte Constitucional resaltó la importancia y transcendencia</w:t>
      </w:r>
      <w:r w:rsidR="00F40567">
        <w:rPr>
          <w:rFonts w:ascii="Tahoma" w:hAnsi="Tahoma" w:cs="Tahoma"/>
          <w:sz w:val="24"/>
          <w:szCs w:val="24"/>
        </w:rPr>
        <w:t xml:space="preserve"> </w:t>
      </w:r>
      <w:r w:rsidR="00CB777B" w:rsidRPr="00F40567">
        <w:rPr>
          <w:rFonts w:ascii="Tahoma" w:hAnsi="Tahoma" w:cs="Tahoma"/>
          <w:sz w:val="24"/>
          <w:szCs w:val="24"/>
        </w:rPr>
        <w:t>de estas zonas limítrofes</w:t>
      </w:r>
      <w:r w:rsidR="00CB777B" w:rsidRPr="00F40567">
        <w:rPr>
          <w:rFonts w:ascii="Tahoma" w:hAnsi="Tahoma" w:cs="Tahoma"/>
          <w:sz w:val="24"/>
          <w:szCs w:val="24"/>
          <w:vertAlign w:val="superscript"/>
        </w:rPr>
        <w:footnoteReference w:id="3"/>
      </w:r>
      <w:r w:rsidR="00CB777B" w:rsidRPr="00F40567">
        <w:rPr>
          <w:rFonts w:ascii="Tahoma" w:hAnsi="Tahoma" w:cs="Tahoma"/>
          <w:sz w:val="24"/>
          <w:szCs w:val="24"/>
        </w:rPr>
        <w:t>:</w:t>
      </w:r>
    </w:p>
    <w:p w:rsidR="00F40567" w:rsidRDefault="00F40567" w:rsidP="00F40567">
      <w:pPr>
        <w:spacing w:after="0" w:line="240" w:lineRule="auto"/>
        <w:ind w:left="851" w:right="567"/>
        <w:jc w:val="both"/>
        <w:rPr>
          <w:rFonts w:ascii="Tahoma" w:hAnsi="Tahoma" w:cs="Tahoma"/>
          <w:sz w:val="24"/>
          <w:szCs w:val="24"/>
        </w:rPr>
      </w:pPr>
    </w:p>
    <w:p w:rsidR="00CB777B" w:rsidRPr="00F40567" w:rsidRDefault="00CB777B" w:rsidP="00F40567">
      <w:pPr>
        <w:spacing w:after="0" w:line="240" w:lineRule="auto"/>
        <w:ind w:left="851" w:right="567"/>
        <w:jc w:val="both"/>
        <w:rPr>
          <w:rFonts w:ascii="Tahoma" w:hAnsi="Tahoma" w:cs="Tahoma"/>
        </w:rPr>
      </w:pPr>
      <w:r w:rsidRPr="00F40567">
        <w:rPr>
          <w:rFonts w:ascii="Tahoma" w:hAnsi="Tahoma" w:cs="Tahoma"/>
        </w:rPr>
        <w:t>“Dentro del marco constitucional descrito, se hace necesario entonces, que el legislador busque el mejoramiento de las condiciones sociales, económicas y culturales de los habitantes de las zonas de frontera, cuyas relaciones sociales y económicas han surgido en razón de circunstancias históricas y sociológicas que los identifica, adoptando para ello soluciones que deben estar acordes con el principio constitucional del Estado social de derecho, cuyas finalidades coinciden con el contenido programático del artículo 337 superior.</w:t>
      </w:r>
    </w:p>
    <w:p w:rsidR="00CB777B" w:rsidRPr="00F40567" w:rsidRDefault="009B79ED" w:rsidP="00F40567">
      <w:pPr>
        <w:spacing w:after="0" w:line="240" w:lineRule="auto"/>
        <w:ind w:left="851" w:right="567"/>
        <w:jc w:val="both"/>
        <w:rPr>
          <w:rFonts w:ascii="Tahoma" w:hAnsi="Tahoma" w:cs="Tahoma"/>
        </w:rPr>
      </w:pPr>
      <w:r w:rsidRPr="00F40567">
        <w:rPr>
          <w:rFonts w:ascii="Tahoma" w:hAnsi="Tahoma" w:cs="Tahoma"/>
        </w:rPr>
        <w:t>Precepto e</w:t>
      </w:r>
      <w:r w:rsidR="00CB777B" w:rsidRPr="00F40567">
        <w:rPr>
          <w:rFonts w:ascii="Tahoma" w:hAnsi="Tahoma" w:cs="Tahoma"/>
        </w:rPr>
        <w:t>ste que adopta un cometido estatal específico de fomento, estímulo y promoción de las zonas de frontera que comporta para el legislador el deber de su realización práctica. En esa medida, las soluciones que se adopten deben tener en cuenta las ventajas de la propia situación de esas zonas, para aprovecharlas e impulsar la integración económica con los países vecinos y facilitar, entonces, el fomento de proyectos de cooperación e integración con las entidades territoriales limítrofes</w:t>
      </w:r>
      <w:r w:rsidRPr="00F40567">
        <w:rPr>
          <w:rFonts w:ascii="Tahoma" w:hAnsi="Tahoma" w:cs="Tahoma"/>
        </w:rPr>
        <w:t>,</w:t>
      </w:r>
      <w:r w:rsidR="00CB777B" w:rsidRPr="00F40567">
        <w:rPr>
          <w:rFonts w:ascii="Tahoma" w:hAnsi="Tahoma" w:cs="Tahoma"/>
        </w:rPr>
        <w:t xml:space="preserve"> a fin de lograr el desarrollo económico y social comunitario, la prestación eficiente de los servicios públicos y la preservación del ambiente (arts. 226, 227 y </w:t>
      </w:r>
      <w:smartTag w:uri="urn:schemas-microsoft-com:office:smarttags" w:element="metricconverter">
        <w:smartTagPr>
          <w:attr w:name="ProductID" w:val="289 C"/>
        </w:smartTagPr>
        <w:r w:rsidR="00CB777B" w:rsidRPr="00F40567">
          <w:rPr>
            <w:rFonts w:ascii="Tahoma" w:hAnsi="Tahoma" w:cs="Tahoma"/>
          </w:rPr>
          <w:t>289 C</w:t>
        </w:r>
      </w:smartTag>
      <w:r w:rsidR="00CB777B" w:rsidRPr="00F40567">
        <w:rPr>
          <w:rFonts w:ascii="Tahoma" w:hAnsi="Tahoma" w:cs="Tahoma"/>
        </w:rPr>
        <w:t>.P.) (…).</w:t>
      </w:r>
    </w:p>
    <w:p w:rsidR="005B31BF" w:rsidRPr="00F40567" w:rsidRDefault="00CB777B" w:rsidP="00F40567">
      <w:pPr>
        <w:autoSpaceDE w:val="0"/>
        <w:autoSpaceDN w:val="0"/>
        <w:adjustRightInd w:val="0"/>
        <w:spacing w:after="0" w:line="240" w:lineRule="auto"/>
        <w:ind w:left="851" w:right="567"/>
        <w:jc w:val="both"/>
        <w:rPr>
          <w:rFonts w:ascii="Tahoma" w:hAnsi="Tahoma" w:cs="Tahoma"/>
        </w:rPr>
      </w:pPr>
      <w:r w:rsidRPr="00F40567">
        <w:rPr>
          <w:rFonts w:ascii="Tahoma" w:hAnsi="Tahoma" w:cs="Tahoma"/>
        </w:rPr>
        <w:t xml:space="preserve">En esta medida, se hace necesario garantizar la efectividad del mandato constitucional del artículo 337, mediante la promoción de programas de cooperación e integración económica y social en los departamentos y municipios ubicados en zonas fronterizas, donde la conservación de la soberanía, de la independencia nacional y de la integridad territorial son fines esenciales del Estado colombiano, lo cual </w:t>
      </w:r>
      <w:r w:rsidR="009B79ED" w:rsidRPr="00F40567">
        <w:rPr>
          <w:rFonts w:ascii="Tahoma" w:hAnsi="Tahoma" w:cs="Tahoma"/>
        </w:rPr>
        <w:t>exige de e</w:t>
      </w:r>
      <w:r w:rsidRPr="00F40567">
        <w:rPr>
          <w:rFonts w:ascii="Tahoma" w:hAnsi="Tahoma" w:cs="Tahoma"/>
        </w:rPr>
        <w:t>ste su presencia efectiva, y donde es fundamental para su desarrollo, que se estrechen los lazos culturales y económicos con las poblaciones de las naciones vecinas dentro del ideal integracionista de la Car</w:t>
      </w:r>
      <w:r w:rsidR="009B79ED" w:rsidRPr="00F40567">
        <w:rPr>
          <w:rFonts w:ascii="Tahoma" w:hAnsi="Tahoma" w:cs="Tahoma"/>
        </w:rPr>
        <w:t>ta Política de 1991. Principio e</w:t>
      </w:r>
      <w:r w:rsidRPr="00F40567">
        <w:rPr>
          <w:rFonts w:ascii="Tahoma" w:hAnsi="Tahoma" w:cs="Tahoma"/>
        </w:rPr>
        <w:t xml:space="preserve">ste que se desprende del preámbulo, al señalar que la Constitución tiene como uno de sus fines esenciales, impulsar la integración </w:t>
      </w:r>
      <w:r w:rsidR="009B79ED" w:rsidRPr="00F40567">
        <w:rPr>
          <w:rFonts w:ascii="Tahoma" w:hAnsi="Tahoma" w:cs="Tahoma"/>
        </w:rPr>
        <w:t>de la comunidad latinoamericana;</w:t>
      </w:r>
      <w:r w:rsidRPr="00F40567">
        <w:rPr>
          <w:rFonts w:ascii="Tahoma" w:hAnsi="Tahoma" w:cs="Tahoma"/>
        </w:rPr>
        <w:t xml:space="preserve"> así como del artículo 9º a cuyo tenor la política exterior del Estado se orientará hacia la integración latinoamericana y del Caribe”.</w:t>
      </w:r>
    </w:p>
    <w:p w:rsidR="009B79ED" w:rsidRDefault="009B79ED" w:rsidP="00F40567">
      <w:pPr>
        <w:spacing w:after="0" w:line="240" w:lineRule="auto"/>
        <w:jc w:val="both"/>
        <w:rPr>
          <w:rFonts w:ascii="Tahoma" w:hAnsi="Tahoma" w:cs="Tahoma"/>
          <w:b/>
          <w:sz w:val="24"/>
          <w:szCs w:val="24"/>
        </w:rPr>
      </w:pPr>
    </w:p>
    <w:p w:rsidR="00F40567" w:rsidRPr="00F40567" w:rsidRDefault="00F40567" w:rsidP="00F40567">
      <w:pPr>
        <w:spacing w:after="0" w:line="240" w:lineRule="auto"/>
        <w:jc w:val="both"/>
        <w:rPr>
          <w:rFonts w:ascii="Tahoma" w:hAnsi="Tahoma" w:cs="Tahoma"/>
          <w:b/>
          <w:sz w:val="24"/>
          <w:szCs w:val="24"/>
        </w:rPr>
      </w:pPr>
    </w:p>
    <w:p w:rsidR="00CB777B" w:rsidRPr="00F40567" w:rsidRDefault="0017116F" w:rsidP="00F40567">
      <w:pPr>
        <w:adjustRightInd w:val="0"/>
        <w:spacing w:after="0" w:line="240" w:lineRule="auto"/>
        <w:contextualSpacing/>
        <w:jc w:val="center"/>
        <w:textAlignment w:val="center"/>
        <w:rPr>
          <w:rFonts w:ascii="Tahoma" w:hAnsi="Tahoma" w:cs="Tahoma"/>
          <w:b/>
          <w:bCs/>
          <w:color w:val="000000"/>
          <w:sz w:val="24"/>
          <w:szCs w:val="24"/>
          <w:u w:val="single"/>
          <w:lang w:val="es-ES_tradnl" w:eastAsia="es-ES"/>
        </w:rPr>
      </w:pPr>
      <w:r w:rsidRPr="00F40567">
        <w:rPr>
          <w:rFonts w:ascii="Tahoma" w:hAnsi="Tahoma" w:cs="Tahoma"/>
          <w:b/>
          <w:bCs/>
          <w:color w:val="000000"/>
          <w:sz w:val="24"/>
          <w:szCs w:val="24"/>
          <w:u w:val="single"/>
          <w:lang w:val="es-ES_tradnl" w:eastAsia="es-ES"/>
        </w:rPr>
        <w:t xml:space="preserve">Principales </w:t>
      </w:r>
      <w:r w:rsidR="005A1B62" w:rsidRPr="00F40567">
        <w:rPr>
          <w:rFonts w:ascii="Tahoma" w:hAnsi="Tahoma" w:cs="Tahoma"/>
          <w:b/>
          <w:bCs/>
          <w:color w:val="000000"/>
          <w:sz w:val="24"/>
          <w:szCs w:val="24"/>
          <w:u w:val="single"/>
          <w:lang w:val="es-ES_tradnl" w:eastAsia="es-ES"/>
        </w:rPr>
        <w:t>Antecedentes Institucionales</w:t>
      </w:r>
    </w:p>
    <w:p w:rsidR="00CB777B" w:rsidRPr="00F40567" w:rsidRDefault="00CB777B" w:rsidP="00F40567">
      <w:pPr>
        <w:adjustRightInd w:val="0"/>
        <w:spacing w:after="0" w:line="240" w:lineRule="auto"/>
        <w:contextualSpacing/>
        <w:jc w:val="both"/>
        <w:textAlignment w:val="center"/>
        <w:rPr>
          <w:rFonts w:ascii="Tahoma" w:hAnsi="Tahoma" w:cs="Tahoma"/>
          <w:b/>
          <w:bCs/>
          <w:color w:val="000000"/>
          <w:sz w:val="24"/>
          <w:szCs w:val="24"/>
          <w:lang w:val="es-ES_tradnl" w:eastAsia="es-ES"/>
        </w:rPr>
      </w:pPr>
    </w:p>
    <w:p w:rsidR="00AD5517" w:rsidRDefault="00CB777B" w:rsidP="00F40567">
      <w:pPr>
        <w:adjustRightInd w:val="0"/>
        <w:spacing w:after="0" w:line="240" w:lineRule="auto"/>
        <w:contextualSpacing/>
        <w:jc w:val="both"/>
        <w:textAlignment w:val="center"/>
        <w:rPr>
          <w:rFonts w:ascii="Tahoma" w:eastAsiaTheme="minorEastAsia" w:hAnsi="Tahoma" w:cs="Tahoma"/>
          <w:noProof/>
          <w:sz w:val="24"/>
          <w:szCs w:val="24"/>
        </w:rPr>
      </w:pPr>
      <w:r w:rsidRPr="00F40567">
        <w:rPr>
          <w:rFonts w:ascii="Tahoma" w:hAnsi="Tahoma" w:cs="Tahoma"/>
          <w:bCs/>
          <w:color w:val="000000"/>
          <w:sz w:val="24"/>
          <w:szCs w:val="24"/>
          <w:lang w:val="es-ES_tradnl" w:eastAsia="es-ES"/>
        </w:rPr>
        <w:t xml:space="preserve">Con anterioridad a la Constitución </w:t>
      </w:r>
      <w:r w:rsidR="00AD5517">
        <w:rPr>
          <w:rFonts w:ascii="Tahoma" w:hAnsi="Tahoma" w:cs="Tahoma"/>
          <w:bCs/>
          <w:color w:val="000000"/>
          <w:sz w:val="24"/>
          <w:szCs w:val="24"/>
          <w:lang w:val="es-ES_tradnl" w:eastAsia="es-ES"/>
        </w:rPr>
        <w:t xml:space="preserve">Política </w:t>
      </w:r>
      <w:r w:rsidRPr="00F40567">
        <w:rPr>
          <w:rFonts w:ascii="Tahoma" w:hAnsi="Tahoma" w:cs="Tahoma"/>
          <w:bCs/>
          <w:color w:val="000000"/>
          <w:sz w:val="24"/>
          <w:szCs w:val="24"/>
          <w:lang w:val="es-ES_tradnl" w:eastAsia="es-ES"/>
        </w:rPr>
        <w:t xml:space="preserve">de </w:t>
      </w:r>
      <w:r w:rsidR="00AD5517">
        <w:rPr>
          <w:rFonts w:ascii="Tahoma" w:hAnsi="Tahoma" w:cs="Tahoma"/>
          <w:bCs/>
          <w:color w:val="000000"/>
          <w:sz w:val="24"/>
          <w:szCs w:val="24"/>
          <w:lang w:val="es-ES_tradnl" w:eastAsia="es-ES"/>
        </w:rPr>
        <w:t>1</w:t>
      </w:r>
      <w:r w:rsidRPr="00F40567">
        <w:rPr>
          <w:rFonts w:ascii="Tahoma" w:hAnsi="Tahoma" w:cs="Tahoma"/>
          <w:bCs/>
          <w:color w:val="000000"/>
          <w:sz w:val="24"/>
          <w:szCs w:val="24"/>
          <w:lang w:val="es-ES_tradnl" w:eastAsia="es-ES"/>
        </w:rPr>
        <w:t>991</w:t>
      </w:r>
      <w:r w:rsidRPr="00AD5517">
        <w:rPr>
          <w:rFonts w:ascii="Tahoma" w:hAnsi="Tahoma" w:cs="Tahoma"/>
          <w:bCs/>
          <w:color w:val="000000"/>
          <w:sz w:val="24"/>
          <w:szCs w:val="24"/>
          <w:lang w:val="es-ES_tradnl" w:eastAsia="es-ES"/>
        </w:rPr>
        <w:t xml:space="preserve">, </w:t>
      </w:r>
      <w:r w:rsidRPr="00F40567">
        <w:rPr>
          <w:rFonts w:ascii="Tahoma" w:hAnsi="Tahoma" w:cs="Tahoma"/>
          <w:bCs/>
          <w:color w:val="000000"/>
          <w:sz w:val="24"/>
          <w:szCs w:val="24"/>
          <w:lang w:val="es-ES_tradnl" w:eastAsia="es-ES"/>
        </w:rPr>
        <w:t>el esfuerzo institucional más significativo e inmediato lo</w:t>
      </w:r>
      <w:r w:rsidR="00AD5517">
        <w:rPr>
          <w:rFonts w:ascii="Tahoma" w:hAnsi="Tahoma" w:cs="Tahoma"/>
          <w:bCs/>
          <w:color w:val="000000"/>
          <w:sz w:val="24"/>
          <w:szCs w:val="24"/>
          <w:lang w:val="es-ES_tradnl" w:eastAsia="es-ES"/>
        </w:rPr>
        <w:t xml:space="preserve"> representó el Decreto 3448 de 1</w:t>
      </w:r>
      <w:r w:rsidRPr="00F40567">
        <w:rPr>
          <w:rFonts w:ascii="Tahoma" w:hAnsi="Tahoma" w:cs="Tahoma"/>
          <w:bCs/>
          <w:color w:val="000000"/>
          <w:sz w:val="24"/>
          <w:szCs w:val="24"/>
          <w:lang w:val="es-ES_tradnl" w:eastAsia="es-ES"/>
        </w:rPr>
        <w:t xml:space="preserve">983, expedido en desarrollo de la Ley 10 del mismo año, y conocido como “Estatuto de Fronteras”. Ese Estatuto creó, entre otros mecanismos de acción, </w:t>
      </w:r>
      <w:r w:rsidRPr="00F40567">
        <w:rPr>
          <w:rFonts w:ascii="Tahoma" w:eastAsiaTheme="minorEastAsia" w:hAnsi="Tahoma" w:cs="Tahoma"/>
          <w:noProof/>
          <w:sz w:val="24"/>
          <w:szCs w:val="24"/>
        </w:rPr>
        <w:t>la Secretaría de Asuntos Fronterizos, abolid</w:t>
      </w:r>
      <w:r w:rsidR="00AD5517">
        <w:rPr>
          <w:rFonts w:ascii="Tahoma" w:eastAsiaTheme="minorEastAsia" w:hAnsi="Tahoma" w:cs="Tahoma"/>
          <w:noProof/>
          <w:sz w:val="24"/>
          <w:szCs w:val="24"/>
        </w:rPr>
        <w:t>a después de la estructura del Gobierno N</w:t>
      </w:r>
      <w:r w:rsidRPr="00F40567">
        <w:rPr>
          <w:rFonts w:ascii="Tahoma" w:eastAsiaTheme="minorEastAsia" w:hAnsi="Tahoma" w:cs="Tahoma"/>
          <w:noProof/>
          <w:sz w:val="24"/>
          <w:szCs w:val="24"/>
        </w:rPr>
        <w:t>acional mediante el Decreto 1182 de 29 de  junio de 1999, el cual transfirió sus funciones al Ministerio de Relaciones Exteriores.</w:t>
      </w:r>
      <w:r w:rsidR="005F5F46" w:rsidRPr="00F40567">
        <w:rPr>
          <w:rFonts w:ascii="Tahoma" w:eastAsiaTheme="minorEastAsia" w:hAnsi="Tahoma" w:cs="Tahoma"/>
          <w:noProof/>
          <w:sz w:val="24"/>
          <w:szCs w:val="24"/>
        </w:rPr>
        <w:t xml:space="preserve"> </w:t>
      </w:r>
    </w:p>
    <w:p w:rsidR="00CB777B" w:rsidRPr="00AD5517" w:rsidRDefault="00AD5517" w:rsidP="00F40567">
      <w:pPr>
        <w:adjustRightInd w:val="0"/>
        <w:spacing w:after="0" w:line="240" w:lineRule="auto"/>
        <w:contextualSpacing/>
        <w:jc w:val="both"/>
        <w:textAlignment w:val="center"/>
        <w:rPr>
          <w:rFonts w:ascii="Tahoma" w:eastAsiaTheme="minorEastAsia" w:hAnsi="Tahoma" w:cs="Tahoma"/>
          <w:noProof/>
          <w:sz w:val="24"/>
          <w:szCs w:val="24"/>
        </w:rPr>
      </w:pPr>
      <w:r>
        <w:rPr>
          <w:rFonts w:ascii="Tahoma" w:eastAsiaTheme="minorEastAsia" w:hAnsi="Tahoma" w:cs="Tahoma"/>
          <w:noProof/>
          <w:sz w:val="24"/>
          <w:szCs w:val="24"/>
        </w:rPr>
        <w:lastRenderedPageBreak/>
        <w:t>El Estatuto de 1983 hací</w:t>
      </w:r>
      <w:r w:rsidR="00CB777B" w:rsidRPr="00F40567">
        <w:rPr>
          <w:rFonts w:ascii="Tahoma" w:eastAsiaTheme="minorEastAsia" w:hAnsi="Tahoma" w:cs="Tahoma"/>
          <w:noProof/>
          <w:sz w:val="24"/>
          <w:szCs w:val="24"/>
        </w:rPr>
        <w:t xml:space="preserve">a obligatoria la inclusión del tema fronterizo en la planeación nacional y en la programación de la inversión pública central. </w:t>
      </w:r>
      <w:r w:rsidR="00CB777B" w:rsidRPr="00F40567">
        <w:rPr>
          <w:rFonts w:ascii="Tahoma" w:hAnsi="Tahoma" w:cs="Tahoma"/>
          <w:bCs/>
          <w:color w:val="000000"/>
          <w:sz w:val="24"/>
          <w:szCs w:val="24"/>
          <w:lang w:val="es-ES_tradnl" w:eastAsia="es-ES"/>
        </w:rPr>
        <w:t xml:space="preserve">Fue esa norma, ciertamente, reivindicativa y relativamente eficaz, </w:t>
      </w:r>
      <w:r w:rsidR="005F5F46" w:rsidRPr="00F40567">
        <w:rPr>
          <w:rFonts w:ascii="Tahoma" w:hAnsi="Tahoma" w:cs="Tahoma"/>
          <w:bCs/>
          <w:color w:val="000000"/>
          <w:sz w:val="24"/>
          <w:szCs w:val="24"/>
          <w:lang w:val="es-ES_tradnl" w:eastAsia="es-ES"/>
        </w:rPr>
        <w:t>pero</w:t>
      </w:r>
      <w:r w:rsidR="00CB777B" w:rsidRPr="00F40567">
        <w:rPr>
          <w:rFonts w:ascii="Tahoma" w:hAnsi="Tahoma" w:cs="Tahoma"/>
          <w:bCs/>
          <w:color w:val="000000"/>
          <w:sz w:val="24"/>
          <w:szCs w:val="24"/>
          <w:lang w:val="es-ES_tradnl" w:eastAsia="es-ES"/>
        </w:rPr>
        <w:t xml:space="preserve"> sus alcances fueron desvaneciéndose en el tiempo,</w:t>
      </w:r>
      <w:r w:rsidR="005F5F46" w:rsidRPr="00F40567">
        <w:rPr>
          <w:rFonts w:ascii="Tahoma" w:hAnsi="Tahoma" w:cs="Tahoma"/>
          <w:bCs/>
          <w:color w:val="000000"/>
          <w:sz w:val="24"/>
          <w:szCs w:val="24"/>
          <w:lang w:val="es-ES_tradnl" w:eastAsia="es-ES"/>
        </w:rPr>
        <w:t xml:space="preserve"> </w:t>
      </w:r>
      <w:r w:rsidR="00CB777B" w:rsidRPr="00F40567">
        <w:rPr>
          <w:rFonts w:ascii="Tahoma" w:hAnsi="Tahoma" w:cs="Tahoma"/>
          <w:bCs/>
          <w:color w:val="000000"/>
          <w:sz w:val="24"/>
          <w:szCs w:val="24"/>
          <w:lang w:val="es-ES_tradnl" w:eastAsia="es-ES"/>
        </w:rPr>
        <w:t>por falta de políticas públicas que le dieran continuidad a su espíritu y contenidos.</w:t>
      </w:r>
      <w:r w:rsidR="00CB777B" w:rsidRPr="00F40567">
        <w:rPr>
          <w:rFonts w:ascii="Tahoma" w:hAnsi="Tahoma" w:cs="Tahoma"/>
          <w:b/>
          <w:bCs/>
          <w:color w:val="000000"/>
          <w:sz w:val="24"/>
          <w:szCs w:val="24"/>
          <w:lang w:val="es-ES_tradnl" w:eastAsia="es-ES"/>
        </w:rPr>
        <w:t xml:space="preserve"> </w:t>
      </w:r>
    </w:p>
    <w:p w:rsidR="00CB777B" w:rsidRPr="00F40567" w:rsidRDefault="00CB777B" w:rsidP="00F40567">
      <w:pPr>
        <w:spacing w:after="0" w:line="240" w:lineRule="auto"/>
        <w:jc w:val="both"/>
        <w:rPr>
          <w:rFonts w:ascii="Tahoma" w:eastAsiaTheme="minorEastAsia" w:hAnsi="Tahoma" w:cs="Tahoma"/>
          <w:noProof/>
          <w:sz w:val="24"/>
          <w:szCs w:val="24"/>
          <w:lang w:val="es-ES_tradnl"/>
        </w:rPr>
      </w:pPr>
    </w:p>
    <w:p w:rsidR="00CB777B" w:rsidRPr="00F40567" w:rsidRDefault="00CB777B" w:rsidP="00F40567">
      <w:pPr>
        <w:spacing w:after="0" w:line="240" w:lineRule="auto"/>
        <w:jc w:val="both"/>
        <w:rPr>
          <w:rFonts w:ascii="Tahoma" w:eastAsiaTheme="minorEastAsia" w:hAnsi="Tahoma" w:cs="Tahoma"/>
          <w:noProof/>
          <w:sz w:val="24"/>
          <w:szCs w:val="24"/>
        </w:rPr>
      </w:pPr>
      <w:r w:rsidRPr="00F40567">
        <w:rPr>
          <w:rFonts w:ascii="Tahoma" w:eastAsiaTheme="minorEastAsia" w:hAnsi="Tahoma" w:cs="Tahoma"/>
          <w:noProof/>
          <w:sz w:val="24"/>
          <w:szCs w:val="24"/>
        </w:rPr>
        <w:t>Después de expedida la Constitución de 1991, el esfuerzo institucional más significativo y explícito</w:t>
      </w:r>
      <w:r w:rsidR="00650305" w:rsidRPr="00F40567">
        <w:rPr>
          <w:rFonts w:ascii="Tahoma" w:eastAsiaTheme="minorEastAsia" w:hAnsi="Tahoma" w:cs="Tahoma"/>
          <w:noProof/>
          <w:sz w:val="24"/>
          <w:szCs w:val="24"/>
        </w:rPr>
        <w:t>,</w:t>
      </w:r>
      <w:r w:rsidRPr="00F40567">
        <w:rPr>
          <w:rFonts w:ascii="Tahoma" w:eastAsiaTheme="minorEastAsia" w:hAnsi="Tahoma" w:cs="Tahoma"/>
          <w:noProof/>
          <w:sz w:val="24"/>
          <w:szCs w:val="24"/>
        </w:rPr>
        <w:t xml:space="preserve"> p</w:t>
      </w:r>
      <w:r w:rsidR="00AD5517">
        <w:rPr>
          <w:rFonts w:ascii="Tahoma" w:eastAsiaTheme="minorEastAsia" w:hAnsi="Tahoma" w:cs="Tahoma"/>
          <w:noProof/>
          <w:sz w:val="24"/>
          <w:szCs w:val="24"/>
        </w:rPr>
        <w:t>ara atender la problemática de l</w:t>
      </w:r>
      <w:r w:rsidRPr="00F40567">
        <w:rPr>
          <w:rFonts w:ascii="Tahoma" w:eastAsiaTheme="minorEastAsia" w:hAnsi="Tahoma" w:cs="Tahoma"/>
          <w:noProof/>
          <w:sz w:val="24"/>
          <w:szCs w:val="24"/>
        </w:rPr>
        <w:t>as regiones fronterizas</w:t>
      </w:r>
      <w:r w:rsidR="00650305" w:rsidRPr="00F40567">
        <w:rPr>
          <w:rFonts w:ascii="Tahoma" w:eastAsiaTheme="minorEastAsia" w:hAnsi="Tahoma" w:cs="Tahoma"/>
          <w:noProof/>
          <w:sz w:val="24"/>
          <w:szCs w:val="24"/>
        </w:rPr>
        <w:t>,</w:t>
      </w:r>
      <w:r w:rsidRPr="00F40567">
        <w:rPr>
          <w:rFonts w:ascii="Tahoma" w:eastAsiaTheme="minorEastAsia" w:hAnsi="Tahoma" w:cs="Tahoma"/>
          <w:noProof/>
          <w:sz w:val="24"/>
          <w:szCs w:val="24"/>
        </w:rPr>
        <w:t xml:space="preserve"> fue la Ley 191 de 1995. Entre otros elementos, esa Ley creó la Consejería Presidencial de Fronteras, como instancia de coordinación interinstitucional, con el sector privado, los grupos étnicos, la cooperación internacional y los gobiernos extranjeros. La Ley 191 de 1995 creó también la “Estampilla Pro- Desarrollo Fronterizo”</w:t>
      </w:r>
      <w:r w:rsidR="00650305" w:rsidRPr="00F40567">
        <w:rPr>
          <w:rFonts w:ascii="Tahoma" w:eastAsiaTheme="minorEastAsia" w:hAnsi="Tahoma" w:cs="Tahoma"/>
          <w:noProof/>
          <w:sz w:val="24"/>
          <w:szCs w:val="24"/>
        </w:rPr>
        <w:t>.</w:t>
      </w:r>
    </w:p>
    <w:p w:rsidR="00E15860" w:rsidRPr="00F40567" w:rsidRDefault="00E15860" w:rsidP="00F40567">
      <w:pPr>
        <w:spacing w:after="0" w:line="240" w:lineRule="auto"/>
        <w:jc w:val="both"/>
        <w:rPr>
          <w:rFonts w:ascii="Tahoma" w:eastAsiaTheme="minorEastAsia" w:hAnsi="Tahoma" w:cs="Tahoma"/>
          <w:noProof/>
          <w:sz w:val="24"/>
          <w:szCs w:val="24"/>
        </w:rPr>
      </w:pPr>
    </w:p>
    <w:p w:rsidR="00CB777B" w:rsidRPr="00F40567" w:rsidRDefault="00AD5517" w:rsidP="00F40567">
      <w:pPr>
        <w:spacing w:after="0" w:line="240" w:lineRule="auto"/>
        <w:jc w:val="both"/>
        <w:rPr>
          <w:rFonts w:ascii="Tahoma" w:eastAsiaTheme="minorEastAsia" w:hAnsi="Tahoma" w:cs="Tahoma"/>
          <w:noProof/>
          <w:sz w:val="24"/>
          <w:szCs w:val="24"/>
        </w:rPr>
      </w:pPr>
      <w:r>
        <w:rPr>
          <w:rFonts w:ascii="Tahoma" w:eastAsiaTheme="minorEastAsia" w:hAnsi="Tahoma" w:cs="Tahoma"/>
          <w:noProof/>
          <w:sz w:val="24"/>
          <w:szCs w:val="24"/>
        </w:rPr>
        <w:t xml:space="preserve">Algunas </w:t>
      </w:r>
      <w:r w:rsidR="00CB777B" w:rsidRPr="00F40567">
        <w:rPr>
          <w:rFonts w:ascii="Tahoma" w:eastAsiaTheme="minorEastAsia" w:hAnsi="Tahoma" w:cs="Tahoma"/>
          <w:noProof/>
          <w:sz w:val="24"/>
          <w:szCs w:val="24"/>
        </w:rPr>
        <w:t>fórmulas y medidas creadas para beneficiar a las regiones fronterizas</w:t>
      </w:r>
      <w:r w:rsidR="007E08B0" w:rsidRPr="00F40567">
        <w:rPr>
          <w:rFonts w:ascii="Tahoma" w:eastAsiaTheme="minorEastAsia" w:hAnsi="Tahoma" w:cs="Tahoma"/>
          <w:noProof/>
          <w:sz w:val="24"/>
          <w:szCs w:val="24"/>
        </w:rPr>
        <w:t>,</w:t>
      </w:r>
      <w:r>
        <w:rPr>
          <w:rFonts w:ascii="Tahoma" w:eastAsiaTheme="minorEastAsia" w:hAnsi="Tahoma" w:cs="Tahoma"/>
          <w:noProof/>
          <w:sz w:val="24"/>
          <w:szCs w:val="24"/>
        </w:rPr>
        <w:t xml:space="preserve"> en la Ley 191 de 1</w:t>
      </w:r>
      <w:r w:rsidR="00CB777B" w:rsidRPr="00F40567">
        <w:rPr>
          <w:rFonts w:ascii="Tahoma" w:eastAsiaTheme="minorEastAsia" w:hAnsi="Tahoma" w:cs="Tahoma"/>
          <w:noProof/>
          <w:sz w:val="24"/>
          <w:szCs w:val="24"/>
        </w:rPr>
        <w:t>995</w:t>
      </w:r>
      <w:r w:rsidR="007E08B0" w:rsidRPr="00F40567">
        <w:rPr>
          <w:rFonts w:ascii="Tahoma" w:eastAsiaTheme="minorEastAsia" w:hAnsi="Tahoma" w:cs="Tahoma"/>
          <w:noProof/>
          <w:sz w:val="24"/>
          <w:szCs w:val="24"/>
        </w:rPr>
        <w:t>,</w:t>
      </w:r>
      <w:r w:rsidR="00CB777B" w:rsidRPr="00F40567">
        <w:rPr>
          <w:rFonts w:ascii="Tahoma" w:eastAsiaTheme="minorEastAsia" w:hAnsi="Tahoma" w:cs="Tahoma"/>
          <w:noProof/>
          <w:sz w:val="24"/>
          <w:szCs w:val="24"/>
        </w:rPr>
        <w:t xml:space="preserve"> nunca fueron debid</w:t>
      </w:r>
      <w:r w:rsidR="007E08B0" w:rsidRPr="00F40567">
        <w:rPr>
          <w:rFonts w:ascii="Tahoma" w:eastAsiaTheme="minorEastAsia" w:hAnsi="Tahoma" w:cs="Tahoma"/>
          <w:noProof/>
          <w:sz w:val="24"/>
          <w:szCs w:val="24"/>
        </w:rPr>
        <w:t>amente implementadas, como el “</w:t>
      </w:r>
      <w:r w:rsidR="00CB777B" w:rsidRPr="00F40567">
        <w:rPr>
          <w:rFonts w:ascii="Tahoma" w:eastAsiaTheme="minorEastAsia" w:hAnsi="Tahoma" w:cs="Tahoma"/>
          <w:noProof/>
          <w:sz w:val="24"/>
          <w:szCs w:val="24"/>
        </w:rPr>
        <w:t>Fondo de Compensación Tributaria”, ideado para mantener</w:t>
      </w:r>
      <w:r w:rsidR="007E08B0" w:rsidRPr="00F40567">
        <w:rPr>
          <w:rFonts w:ascii="Tahoma" w:eastAsiaTheme="minorEastAsia" w:hAnsi="Tahoma" w:cs="Tahoma"/>
          <w:noProof/>
          <w:sz w:val="24"/>
          <w:szCs w:val="24"/>
        </w:rPr>
        <w:t xml:space="preserve"> en</w:t>
      </w:r>
      <w:r w:rsidR="00CB777B" w:rsidRPr="00F40567">
        <w:rPr>
          <w:rFonts w:ascii="Tahoma" w:eastAsiaTheme="minorEastAsia" w:hAnsi="Tahoma" w:cs="Tahoma"/>
          <w:noProof/>
          <w:sz w:val="24"/>
          <w:szCs w:val="24"/>
        </w:rPr>
        <w:t xml:space="preserve"> los Departamentos un equilibrio en s</w:t>
      </w:r>
      <w:r>
        <w:rPr>
          <w:rFonts w:ascii="Tahoma" w:eastAsiaTheme="minorEastAsia" w:hAnsi="Tahoma" w:cs="Tahoma"/>
          <w:noProof/>
          <w:sz w:val="24"/>
          <w:szCs w:val="24"/>
        </w:rPr>
        <w:t>us ingresos, dada la situación de</w:t>
      </w:r>
      <w:r w:rsidR="00CB777B" w:rsidRPr="00F40567">
        <w:rPr>
          <w:rFonts w:ascii="Tahoma" w:eastAsiaTheme="minorEastAsia" w:hAnsi="Tahoma" w:cs="Tahoma"/>
          <w:noProof/>
          <w:sz w:val="24"/>
          <w:szCs w:val="24"/>
        </w:rPr>
        <w:t xml:space="preserve"> necesidad</w:t>
      </w:r>
      <w:r w:rsidR="007E08B0" w:rsidRPr="00F40567">
        <w:rPr>
          <w:rFonts w:ascii="Tahoma" w:eastAsiaTheme="minorEastAsia" w:hAnsi="Tahoma" w:cs="Tahoma"/>
          <w:noProof/>
          <w:sz w:val="24"/>
          <w:szCs w:val="24"/>
        </w:rPr>
        <w:t xml:space="preserve"> en ellos de disminuír los gravá</w:t>
      </w:r>
      <w:r w:rsidR="00CB777B" w:rsidRPr="00F40567">
        <w:rPr>
          <w:rFonts w:ascii="Tahoma" w:eastAsiaTheme="minorEastAsia" w:hAnsi="Tahoma" w:cs="Tahoma"/>
          <w:noProof/>
          <w:sz w:val="24"/>
          <w:szCs w:val="24"/>
        </w:rPr>
        <w:t>menes al consumo de licores,</w:t>
      </w:r>
      <w:r w:rsidR="007E08B0" w:rsidRPr="00F40567">
        <w:rPr>
          <w:rFonts w:ascii="Tahoma" w:eastAsiaTheme="minorEastAsia" w:hAnsi="Tahoma" w:cs="Tahoma"/>
          <w:noProof/>
          <w:sz w:val="24"/>
          <w:szCs w:val="24"/>
        </w:rPr>
        <w:t xml:space="preserve"> </w:t>
      </w:r>
      <w:r w:rsidR="00CB777B" w:rsidRPr="00F40567">
        <w:rPr>
          <w:rFonts w:ascii="Tahoma" w:eastAsiaTheme="minorEastAsia" w:hAnsi="Tahoma" w:cs="Tahoma"/>
          <w:noProof/>
          <w:sz w:val="24"/>
          <w:szCs w:val="24"/>
        </w:rPr>
        <w:t>cervezas y demás bebidas de producción nacional. Otras fórmulas y medidas, como las de naturaleza impositiva para estimular la inversión empresarial, sin haber dejado mayores resultados concretos,</w:t>
      </w:r>
      <w:r w:rsidR="007E08B0" w:rsidRPr="00F40567">
        <w:rPr>
          <w:rFonts w:ascii="Tahoma" w:eastAsiaTheme="minorEastAsia" w:hAnsi="Tahoma" w:cs="Tahoma"/>
          <w:noProof/>
          <w:sz w:val="24"/>
          <w:szCs w:val="24"/>
        </w:rPr>
        <w:t xml:space="preserve"> </w:t>
      </w:r>
      <w:r w:rsidR="00CB777B" w:rsidRPr="00F40567">
        <w:rPr>
          <w:rFonts w:ascii="Tahoma" w:eastAsiaTheme="minorEastAsia" w:hAnsi="Tahoma" w:cs="Tahoma"/>
          <w:noProof/>
          <w:sz w:val="24"/>
          <w:szCs w:val="24"/>
        </w:rPr>
        <w:t xml:space="preserve">perdieron su vigencia temporal. Hubo inclusive declaraciones de inconstitucionalidad para algunas iniciativas consagradas en esa ley en el ámbito de los estímulos crediticios. </w:t>
      </w:r>
    </w:p>
    <w:p w:rsidR="00CB777B" w:rsidRPr="00F40567" w:rsidRDefault="00CB777B" w:rsidP="00F40567">
      <w:pPr>
        <w:spacing w:after="0" w:line="240" w:lineRule="auto"/>
        <w:ind w:left="720"/>
        <w:jc w:val="both"/>
        <w:rPr>
          <w:rFonts w:ascii="Tahoma" w:eastAsiaTheme="minorEastAsia" w:hAnsi="Tahoma" w:cs="Tahoma"/>
          <w:noProof/>
          <w:sz w:val="24"/>
          <w:szCs w:val="24"/>
        </w:rPr>
      </w:pPr>
    </w:p>
    <w:p w:rsidR="00CB777B" w:rsidRPr="00F40567" w:rsidRDefault="00CB777B" w:rsidP="00F40567">
      <w:pPr>
        <w:spacing w:after="0" w:line="240" w:lineRule="auto"/>
        <w:jc w:val="both"/>
        <w:rPr>
          <w:rFonts w:ascii="Tahoma" w:eastAsiaTheme="minorEastAsia" w:hAnsi="Tahoma" w:cs="Tahoma"/>
          <w:noProof/>
          <w:sz w:val="24"/>
          <w:szCs w:val="24"/>
        </w:rPr>
      </w:pPr>
      <w:r w:rsidRPr="00F40567">
        <w:rPr>
          <w:rFonts w:ascii="Tahoma" w:eastAsiaTheme="minorEastAsia" w:hAnsi="Tahoma" w:cs="Tahoma"/>
          <w:noProof/>
          <w:sz w:val="24"/>
          <w:szCs w:val="24"/>
        </w:rPr>
        <w:t>Posteriormente,</w:t>
      </w:r>
      <w:r w:rsidR="00CA4243" w:rsidRPr="00F40567">
        <w:rPr>
          <w:rFonts w:ascii="Tahoma" w:eastAsiaTheme="minorEastAsia" w:hAnsi="Tahoma" w:cs="Tahoma"/>
          <w:noProof/>
          <w:sz w:val="24"/>
          <w:szCs w:val="24"/>
        </w:rPr>
        <w:t xml:space="preserve"> </w:t>
      </w:r>
      <w:r w:rsidRPr="00F40567">
        <w:rPr>
          <w:rFonts w:ascii="Tahoma" w:eastAsiaTheme="minorEastAsia" w:hAnsi="Tahoma" w:cs="Tahoma"/>
          <w:noProof/>
          <w:sz w:val="24"/>
          <w:szCs w:val="24"/>
        </w:rPr>
        <w:t>en el año 2001, se expidió el Decreto 569, mediante el cual se  creó la Comisión Intersectorial de Integración y Desarrollo Fronterizo, CIIDEF, para “la coordinación y orientación superior del manejo y ejecución de la política de fronteras en todos aquellos aspectos que se relacionen con la promoción de las zonas de fronteras y su integración con los países vecinos”. El Ministerio de Relaciones Exteriores preside la CIIDEF y ejerce su secretaría técnica. El Departamento Nacional de Planeación es la instancia de apoyo de la Comisión, que cuenta con un comité técnico permanente, integrado por delegados de las entidades que conforman la CIIDEF.</w:t>
      </w:r>
    </w:p>
    <w:p w:rsidR="00CB777B" w:rsidRPr="00F40567" w:rsidRDefault="00CB777B" w:rsidP="00F40567">
      <w:pPr>
        <w:spacing w:after="0" w:line="240" w:lineRule="auto"/>
        <w:ind w:left="720"/>
        <w:jc w:val="both"/>
        <w:rPr>
          <w:rFonts w:ascii="Tahoma" w:eastAsiaTheme="minorEastAsia" w:hAnsi="Tahoma" w:cs="Tahoma"/>
          <w:noProof/>
          <w:sz w:val="24"/>
          <w:szCs w:val="24"/>
        </w:rPr>
      </w:pPr>
    </w:p>
    <w:p w:rsidR="00CB777B" w:rsidRPr="00F40567" w:rsidRDefault="00CB777B" w:rsidP="00F40567">
      <w:pPr>
        <w:spacing w:after="0" w:line="240" w:lineRule="auto"/>
        <w:jc w:val="both"/>
        <w:rPr>
          <w:rFonts w:ascii="Tahoma" w:eastAsiaTheme="minorEastAsia" w:hAnsi="Tahoma" w:cs="Tahoma"/>
          <w:noProof/>
          <w:sz w:val="24"/>
          <w:szCs w:val="24"/>
        </w:rPr>
      </w:pPr>
      <w:r w:rsidRPr="00F40567">
        <w:rPr>
          <w:rFonts w:ascii="Tahoma" w:eastAsiaTheme="minorEastAsia" w:hAnsi="Tahoma" w:cs="Tahoma"/>
          <w:noProof/>
          <w:sz w:val="24"/>
          <w:szCs w:val="24"/>
        </w:rPr>
        <w:t>Adicionalmente,</w:t>
      </w:r>
      <w:r w:rsidR="00CA4243" w:rsidRPr="00F40567">
        <w:rPr>
          <w:rFonts w:ascii="Tahoma" w:eastAsiaTheme="minorEastAsia" w:hAnsi="Tahoma" w:cs="Tahoma"/>
          <w:noProof/>
          <w:sz w:val="24"/>
          <w:szCs w:val="24"/>
        </w:rPr>
        <w:t xml:space="preserve"> </w:t>
      </w:r>
      <w:r w:rsidRPr="00F40567">
        <w:rPr>
          <w:rFonts w:ascii="Tahoma" w:eastAsiaTheme="minorEastAsia" w:hAnsi="Tahoma" w:cs="Tahoma"/>
          <w:noProof/>
          <w:sz w:val="24"/>
          <w:szCs w:val="24"/>
        </w:rPr>
        <w:t>el país cuenta con otros instrumentos y mecan</w:t>
      </w:r>
      <w:r w:rsidR="00CA4243" w:rsidRPr="00F40567">
        <w:rPr>
          <w:rFonts w:ascii="Tahoma" w:eastAsiaTheme="minorEastAsia" w:hAnsi="Tahoma" w:cs="Tahoma"/>
          <w:noProof/>
          <w:sz w:val="24"/>
          <w:szCs w:val="24"/>
        </w:rPr>
        <w:t>ismos de integración fronteriza;</w:t>
      </w:r>
      <w:r w:rsidRPr="00F40567">
        <w:rPr>
          <w:rFonts w:ascii="Tahoma" w:eastAsiaTheme="minorEastAsia" w:hAnsi="Tahoma" w:cs="Tahoma"/>
          <w:noProof/>
          <w:sz w:val="24"/>
          <w:szCs w:val="24"/>
        </w:rPr>
        <w:t xml:space="preserve"> entre ellos, las Comisiones de Vecindad con cinco países vecinos (Ecuador, Panamá, Perú, Brasil y Jamaica); Organización del Tratado de Cooperación Amazónica y la Comunidad Andina.</w:t>
      </w:r>
    </w:p>
    <w:p w:rsidR="00CB777B" w:rsidRPr="00F40567" w:rsidRDefault="00CB777B" w:rsidP="00F40567">
      <w:pPr>
        <w:adjustRightInd w:val="0"/>
        <w:spacing w:after="0" w:line="240" w:lineRule="auto"/>
        <w:contextualSpacing/>
        <w:jc w:val="both"/>
        <w:textAlignment w:val="center"/>
        <w:rPr>
          <w:rFonts w:ascii="Tahoma" w:hAnsi="Tahoma" w:cs="Tahoma"/>
          <w:b/>
          <w:bCs/>
          <w:color w:val="000000"/>
          <w:sz w:val="24"/>
          <w:szCs w:val="24"/>
          <w:lang w:eastAsia="es-ES"/>
        </w:rPr>
      </w:pPr>
    </w:p>
    <w:p w:rsidR="00AC0B4B" w:rsidRPr="00F40567" w:rsidRDefault="00CB777B" w:rsidP="00F40567">
      <w:pPr>
        <w:spacing w:after="0" w:line="240" w:lineRule="auto"/>
        <w:jc w:val="both"/>
        <w:rPr>
          <w:rFonts w:ascii="Tahoma" w:eastAsiaTheme="minorHAnsi" w:hAnsi="Tahoma" w:cs="Tahoma"/>
          <w:sz w:val="24"/>
          <w:szCs w:val="24"/>
          <w:lang w:val="es-ES" w:eastAsia="en-US"/>
        </w:rPr>
      </w:pPr>
      <w:r w:rsidRPr="00F40567">
        <w:rPr>
          <w:rFonts w:ascii="Tahoma" w:eastAsiaTheme="minorHAnsi" w:hAnsi="Tahoma" w:cs="Tahoma"/>
          <w:sz w:val="24"/>
          <w:szCs w:val="24"/>
          <w:lang w:val="es-ES" w:eastAsia="en-US"/>
        </w:rPr>
        <w:t>Esos antecedentes institucionales, todos de marcada tendencia centralista, y de agotados alcances y ya vencidas vigencias, se han</w:t>
      </w:r>
      <w:r w:rsidR="007E210E" w:rsidRPr="00F40567">
        <w:rPr>
          <w:rFonts w:ascii="Tahoma" w:eastAsiaTheme="minorHAnsi" w:hAnsi="Tahoma" w:cs="Tahoma"/>
          <w:sz w:val="24"/>
          <w:szCs w:val="24"/>
          <w:lang w:val="es-ES" w:eastAsia="en-US"/>
        </w:rPr>
        <w:t xml:space="preserve"> repasado en la formulación de e</w:t>
      </w:r>
      <w:r w:rsidRPr="00F40567">
        <w:rPr>
          <w:rFonts w:ascii="Tahoma" w:eastAsiaTheme="minorHAnsi" w:hAnsi="Tahoma" w:cs="Tahoma"/>
          <w:sz w:val="24"/>
          <w:szCs w:val="24"/>
          <w:lang w:val="es-ES" w:eastAsia="en-US"/>
        </w:rPr>
        <w:t>ste Proyecto de Ley, para estimar sus bondades y corregir sus defectos, acoplándolos constructivamente a nuevas y más audaces propuestas legales</w:t>
      </w:r>
      <w:r w:rsidR="007E210E" w:rsidRPr="00F40567">
        <w:rPr>
          <w:rFonts w:ascii="Tahoma" w:eastAsiaTheme="minorHAnsi" w:hAnsi="Tahoma" w:cs="Tahoma"/>
          <w:sz w:val="24"/>
          <w:szCs w:val="24"/>
          <w:lang w:val="es-ES" w:eastAsia="en-US"/>
        </w:rPr>
        <w:t>,</w:t>
      </w:r>
      <w:r w:rsidRPr="00F40567">
        <w:rPr>
          <w:rFonts w:ascii="Tahoma" w:eastAsiaTheme="minorHAnsi" w:hAnsi="Tahoma" w:cs="Tahoma"/>
          <w:sz w:val="24"/>
          <w:szCs w:val="24"/>
          <w:lang w:val="es-ES" w:eastAsia="en-US"/>
        </w:rPr>
        <w:t xml:space="preserve"> para el desarrollo fronterizo nacional.</w:t>
      </w:r>
    </w:p>
    <w:p w:rsidR="00AC0B4B" w:rsidRPr="00F40567" w:rsidRDefault="00CB777B" w:rsidP="00F40567">
      <w:pPr>
        <w:spacing w:after="0" w:line="240" w:lineRule="auto"/>
        <w:jc w:val="center"/>
        <w:rPr>
          <w:rFonts w:ascii="Tahoma" w:eastAsia="Calibri" w:hAnsi="Tahoma" w:cs="Tahoma"/>
          <w:b/>
          <w:sz w:val="24"/>
          <w:szCs w:val="24"/>
          <w:u w:val="single"/>
          <w:lang w:eastAsia="en-US"/>
        </w:rPr>
      </w:pPr>
      <w:r w:rsidRPr="00F40567">
        <w:rPr>
          <w:rFonts w:ascii="Tahoma" w:eastAsia="Calibri" w:hAnsi="Tahoma" w:cs="Tahoma"/>
          <w:b/>
          <w:sz w:val="24"/>
          <w:szCs w:val="24"/>
          <w:u w:val="single"/>
          <w:lang w:eastAsia="en-US"/>
        </w:rPr>
        <w:lastRenderedPageBreak/>
        <w:t>CONTE</w:t>
      </w:r>
      <w:r w:rsidR="00AC0B4B" w:rsidRPr="00F40567">
        <w:rPr>
          <w:rFonts w:ascii="Tahoma" w:eastAsia="Calibri" w:hAnsi="Tahoma" w:cs="Tahoma"/>
          <w:b/>
          <w:sz w:val="24"/>
          <w:szCs w:val="24"/>
          <w:u w:val="single"/>
          <w:lang w:eastAsia="en-US"/>
        </w:rPr>
        <w:t>NIDO BÁSICO DEL PROYECTO DE LEY</w:t>
      </w:r>
    </w:p>
    <w:p w:rsidR="00AD5517" w:rsidRDefault="00AD5517" w:rsidP="00F40567">
      <w:pPr>
        <w:spacing w:after="0" w:line="240" w:lineRule="auto"/>
        <w:jc w:val="center"/>
        <w:rPr>
          <w:rFonts w:ascii="Tahoma" w:eastAsia="Calibri" w:hAnsi="Tahoma" w:cs="Tahoma"/>
          <w:b/>
          <w:sz w:val="24"/>
          <w:szCs w:val="24"/>
          <w:u w:val="single"/>
          <w:lang w:eastAsia="en-US"/>
        </w:rPr>
      </w:pPr>
    </w:p>
    <w:p w:rsidR="00432639" w:rsidRPr="00F40567" w:rsidRDefault="00CB777B" w:rsidP="00F40567">
      <w:pPr>
        <w:spacing w:after="0" w:line="240" w:lineRule="auto"/>
        <w:jc w:val="center"/>
        <w:rPr>
          <w:rFonts w:ascii="Tahoma" w:eastAsia="Calibri" w:hAnsi="Tahoma" w:cs="Tahoma"/>
          <w:b/>
          <w:sz w:val="24"/>
          <w:szCs w:val="24"/>
          <w:u w:val="single"/>
          <w:lang w:eastAsia="en-US"/>
        </w:rPr>
      </w:pPr>
      <w:r w:rsidRPr="00F40567">
        <w:rPr>
          <w:rFonts w:ascii="Tahoma" w:eastAsia="Calibri" w:hAnsi="Tahoma" w:cs="Tahoma"/>
          <w:b/>
          <w:sz w:val="24"/>
          <w:szCs w:val="24"/>
          <w:u w:val="single"/>
          <w:lang w:eastAsia="en-US"/>
        </w:rPr>
        <w:t>DESCRIPCIÓN DEL ARTICULADO</w:t>
      </w:r>
    </w:p>
    <w:p w:rsidR="005A1B62" w:rsidRPr="00F40567" w:rsidRDefault="005A1B62" w:rsidP="00F40567">
      <w:pPr>
        <w:spacing w:after="0" w:line="240" w:lineRule="auto"/>
        <w:jc w:val="both"/>
        <w:rPr>
          <w:rFonts w:ascii="Tahoma" w:eastAsia="Calibri" w:hAnsi="Tahoma" w:cs="Tahoma"/>
          <w:sz w:val="24"/>
          <w:szCs w:val="24"/>
          <w:lang w:eastAsia="en-US"/>
        </w:rPr>
      </w:pPr>
    </w:p>
    <w:p w:rsidR="00432639" w:rsidRPr="00F40567" w:rsidRDefault="00AD5517" w:rsidP="00F40567">
      <w:pPr>
        <w:spacing w:after="0" w:line="240" w:lineRule="auto"/>
        <w:jc w:val="both"/>
        <w:rPr>
          <w:rFonts w:ascii="Tahoma" w:eastAsia="Calibri" w:hAnsi="Tahoma" w:cs="Tahoma"/>
          <w:sz w:val="24"/>
          <w:szCs w:val="24"/>
          <w:lang w:eastAsia="en-US"/>
        </w:rPr>
      </w:pPr>
      <w:r>
        <w:rPr>
          <w:rFonts w:ascii="Tahoma" w:eastAsia="Calibri" w:hAnsi="Tahoma" w:cs="Tahoma"/>
          <w:sz w:val="24"/>
          <w:szCs w:val="24"/>
          <w:lang w:eastAsia="en-US"/>
        </w:rPr>
        <w:t>Este Proyecto de Ley</w:t>
      </w:r>
      <w:r w:rsidR="00CB777B" w:rsidRPr="00F40567">
        <w:rPr>
          <w:rFonts w:ascii="Tahoma" w:eastAsia="Calibri" w:hAnsi="Tahoma" w:cs="Tahoma"/>
          <w:sz w:val="24"/>
          <w:szCs w:val="24"/>
          <w:lang w:eastAsia="en-US"/>
        </w:rPr>
        <w:t xml:space="preserve"> está estructurado alrededor de los contenidos temáticos generales siguientes, agrupados en send</w:t>
      </w:r>
      <w:r>
        <w:rPr>
          <w:rFonts w:ascii="Tahoma" w:eastAsia="Calibri" w:hAnsi="Tahoma" w:cs="Tahoma"/>
          <w:sz w:val="24"/>
          <w:szCs w:val="24"/>
          <w:lang w:eastAsia="en-US"/>
        </w:rPr>
        <w:t>os Títulos: Objeto y Principios; Ámbito de Aplicación; Régimen Económico Especial; Régimen de Desarrollo Social; Fortalecimiento Institucional</w:t>
      </w:r>
      <w:r w:rsidR="00CB777B" w:rsidRPr="00F40567">
        <w:rPr>
          <w:rFonts w:ascii="Tahoma" w:eastAsia="Calibri" w:hAnsi="Tahoma" w:cs="Tahoma"/>
          <w:sz w:val="24"/>
          <w:szCs w:val="24"/>
          <w:lang w:eastAsia="en-US"/>
        </w:rPr>
        <w:t xml:space="preserve"> y Disposiciones Especiales</w:t>
      </w:r>
      <w:r w:rsidR="007E210E" w:rsidRPr="00F40567">
        <w:rPr>
          <w:rFonts w:ascii="Tahoma" w:eastAsia="Calibri" w:hAnsi="Tahoma" w:cs="Tahoma"/>
          <w:sz w:val="24"/>
          <w:szCs w:val="24"/>
          <w:lang w:eastAsia="en-US"/>
        </w:rPr>
        <w:t>.</w:t>
      </w:r>
      <w:r w:rsidR="00CB777B" w:rsidRPr="00F40567">
        <w:rPr>
          <w:rFonts w:ascii="Tahoma" w:eastAsia="Calibri" w:hAnsi="Tahoma" w:cs="Tahoma"/>
          <w:sz w:val="24"/>
          <w:szCs w:val="24"/>
          <w:lang w:eastAsia="en-US"/>
        </w:rPr>
        <w:t xml:space="preserve"> </w:t>
      </w:r>
    </w:p>
    <w:p w:rsidR="00AD5517" w:rsidRDefault="00AD5517" w:rsidP="00F40567">
      <w:pPr>
        <w:spacing w:after="0" w:line="240" w:lineRule="auto"/>
        <w:jc w:val="both"/>
        <w:rPr>
          <w:rFonts w:ascii="Tahoma" w:eastAsia="Calibri" w:hAnsi="Tahoma" w:cs="Tahoma"/>
          <w:sz w:val="24"/>
          <w:szCs w:val="24"/>
          <w:lang w:eastAsia="en-US"/>
        </w:rPr>
      </w:pPr>
    </w:p>
    <w:p w:rsidR="00432639"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El Título de Objeto y Principios precisa las pretensiones de la Ley y enuncia los P</w:t>
      </w:r>
      <w:r w:rsidR="00AD5517">
        <w:rPr>
          <w:rFonts w:ascii="Tahoma" w:eastAsia="Calibri" w:hAnsi="Tahoma" w:cs="Tahoma"/>
          <w:sz w:val="24"/>
          <w:szCs w:val="24"/>
          <w:lang w:eastAsia="en-US"/>
        </w:rPr>
        <w:t>rincipios Básicos observados para</w:t>
      </w:r>
      <w:r w:rsidRPr="00F40567">
        <w:rPr>
          <w:rFonts w:ascii="Tahoma" w:eastAsia="Calibri" w:hAnsi="Tahoma" w:cs="Tahoma"/>
          <w:sz w:val="24"/>
          <w:szCs w:val="24"/>
          <w:lang w:eastAsia="en-US"/>
        </w:rPr>
        <w:t xml:space="preserve"> su formulación.</w:t>
      </w:r>
    </w:p>
    <w:p w:rsidR="00AD5517" w:rsidRDefault="00AD5517" w:rsidP="00F40567">
      <w:pPr>
        <w:spacing w:after="0" w:line="240" w:lineRule="auto"/>
        <w:jc w:val="both"/>
        <w:rPr>
          <w:rFonts w:ascii="Tahoma" w:eastAsia="Calibri" w:hAnsi="Tahoma" w:cs="Tahoma"/>
          <w:sz w:val="24"/>
          <w:szCs w:val="24"/>
          <w:lang w:eastAsia="en-US"/>
        </w:rPr>
      </w:pPr>
    </w:p>
    <w:p w:rsidR="00CB777B" w:rsidRPr="00F40567" w:rsidRDefault="00AD5517" w:rsidP="00F40567">
      <w:pPr>
        <w:spacing w:after="0" w:line="240" w:lineRule="auto"/>
        <w:jc w:val="both"/>
        <w:rPr>
          <w:rFonts w:ascii="Tahoma" w:eastAsia="Calibri" w:hAnsi="Tahoma" w:cs="Tahoma"/>
          <w:sz w:val="24"/>
          <w:szCs w:val="24"/>
          <w:lang w:eastAsia="en-US"/>
        </w:rPr>
      </w:pPr>
      <w:r>
        <w:rPr>
          <w:rFonts w:ascii="Tahoma" w:eastAsia="Calibri" w:hAnsi="Tahoma" w:cs="Tahoma"/>
          <w:sz w:val="24"/>
          <w:szCs w:val="24"/>
          <w:lang w:eastAsia="en-US"/>
        </w:rPr>
        <w:t xml:space="preserve">El Ámbito de Aplicación, </w:t>
      </w:r>
      <w:r w:rsidR="00CB777B" w:rsidRPr="00F40567">
        <w:rPr>
          <w:rFonts w:ascii="Tahoma" w:eastAsia="Calibri" w:hAnsi="Tahoma" w:cs="Tahoma"/>
          <w:sz w:val="24"/>
          <w:szCs w:val="24"/>
          <w:lang w:eastAsia="en-US"/>
        </w:rPr>
        <w:t>Título II</w:t>
      </w:r>
      <w:r>
        <w:rPr>
          <w:rFonts w:ascii="Tahoma" w:eastAsia="Calibri" w:hAnsi="Tahoma" w:cs="Tahoma"/>
          <w:sz w:val="24"/>
          <w:szCs w:val="24"/>
          <w:lang w:eastAsia="en-US"/>
        </w:rPr>
        <w:t>,</w:t>
      </w:r>
      <w:r w:rsidR="00CB777B" w:rsidRPr="00F40567">
        <w:rPr>
          <w:rFonts w:ascii="Tahoma" w:eastAsia="Calibri" w:hAnsi="Tahoma" w:cs="Tahoma"/>
          <w:sz w:val="24"/>
          <w:szCs w:val="24"/>
          <w:lang w:eastAsia="en-US"/>
        </w:rPr>
        <w:t xml:space="preserve"> hace referencia a la definición de las entidades territoriales, fronterizas y transfronterizas, dentro de las cuales deben apl</w:t>
      </w:r>
      <w:r w:rsidR="007E210E" w:rsidRPr="00F40567">
        <w:rPr>
          <w:rFonts w:ascii="Tahoma" w:eastAsia="Calibri" w:hAnsi="Tahoma" w:cs="Tahoma"/>
          <w:sz w:val="24"/>
          <w:szCs w:val="24"/>
          <w:lang w:eastAsia="en-US"/>
        </w:rPr>
        <w:t>icarse las iniciativas de este Proyecto de L</w:t>
      </w:r>
      <w:r w:rsidR="00CB777B" w:rsidRPr="00F40567">
        <w:rPr>
          <w:rFonts w:ascii="Tahoma" w:eastAsia="Calibri" w:hAnsi="Tahoma" w:cs="Tahoma"/>
          <w:sz w:val="24"/>
          <w:szCs w:val="24"/>
          <w:lang w:eastAsia="en-US"/>
        </w:rPr>
        <w:t>ey. Se definen los Municipios Fronterizos, los Departamentos Fronte</w:t>
      </w:r>
      <w:r>
        <w:rPr>
          <w:rFonts w:ascii="Tahoma" w:eastAsia="Calibri" w:hAnsi="Tahoma" w:cs="Tahoma"/>
          <w:sz w:val="24"/>
          <w:szCs w:val="24"/>
          <w:lang w:eastAsia="en-US"/>
        </w:rPr>
        <w:t>rizos, las Regiones Fronterizas</w:t>
      </w:r>
      <w:r w:rsidR="00CB777B" w:rsidRPr="00F40567">
        <w:rPr>
          <w:rFonts w:ascii="Tahoma" w:eastAsia="Calibri" w:hAnsi="Tahoma" w:cs="Tahoma"/>
          <w:sz w:val="24"/>
          <w:szCs w:val="24"/>
          <w:lang w:eastAsia="en-US"/>
        </w:rPr>
        <w:t xml:space="preserve"> y las Zonas de Integración Fronteriza, en atención a la configuración y al contexto geopolítico, y en concordancia </w:t>
      </w:r>
      <w:r w:rsidR="007E210E" w:rsidRPr="00F40567">
        <w:rPr>
          <w:rFonts w:ascii="Tahoma" w:eastAsia="Calibri" w:hAnsi="Tahoma" w:cs="Tahoma"/>
          <w:sz w:val="24"/>
          <w:szCs w:val="24"/>
          <w:lang w:eastAsia="en-US"/>
        </w:rPr>
        <w:t>con la normatividad vigente;</w:t>
      </w:r>
      <w:r w:rsidR="00CB777B" w:rsidRPr="00F40567">
        <w:rPr>
          <w:rFonts w:ascii="Tahoma" w:eastAsia="Calibri" w:hAnsi="Tahoma" w:cs="Tahoma"/>
          <w:sz w:val="24"/>
          <w:szCs w:val="24"/>
          <w:lang w:eastAsia="en-US"/>
        </w:rPr>
        <w:t xml:space="preserve"> especialmente, a la Ley 1454 de 2011 y a los convenios internacionales suscritos por la República de Colombia.</w:t>
      </w:r>
    </w:p>
    <w:p w:rsidR="00AD5517" w:rsidRDefault="00AD5517" w:rsidP="00F40567">
      <w:pPr>
        <w:spacing w:after="0" w:line="240" w:lineRule="auto"/>
        <w:jc w:val="both"/>
        <w:rPr>
          <w:rFonts w:ascii="Tahoma" w:eastAsia="Calibri" w:hAnsi="Tahoma" w:cs="Tahoma"/>
          <w:sz w:val="24"/>
          <w:szCs w:val="24"/>
          <w:lang w:eastAsia="en-US"/>
        </w:rPr>
      </w:pPr>
    </w:p>
    <w:p w:rsidR="00CB777B"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El articulado so</w:t>
      </w:r>
      <w:r w:rsidR="00AD5517">
        <w:rPr>
          <w:rFonts w:ascii="Tahoma" w:eastAsia="Calibri" w:hAnsi="Tahoma" w:cs="Tahoma"/>
          <w:sz w:val="24"/>
          <w:szCs w:val="24"/>
          <w:lang w:eastAsia="en-US"/>
        </w:rPr>
        <w:t xml:space="preserve">bre Régimen Económico Especial, </w:t>
      </w:r>
      <w:r w:rsidRPr="00F40567">
        <w:rPr>
          <w:rFonts w:ascii="Tahoma" w:eastAsia="Calibri" w:hAnsi="Tahoma" w:cs="Tahoma"/>
          <w:sz w:val="24"/>
          <w:szCs w:val="24"/>
          <w:lang w:eastAsia="en-US"/>
        </w:rPr>
        <w:t>Título III</w:t>
      </w:r>
      <w:r w:rsidR="00AD551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w:t>
      </w:r>
      <w:r w:rsidR="00AD5517">
        <w:rPr>
          <w:rFonts w:ascii="Tahoma" w:eastAsia="Calibri" w:hAnsi="Tahoma" w:cs="Tahoma"/>
          <w:sz w:val="24"/>
          <w:szCs w:val="24"/>
          <w:lang w:eastAsia="en-US"/>
        </w:rPr>
        <w:t>relaciona</w:t>
      </w:r>
      <w:r w:rsidRPr="00F40567">
        <w:rPr>
          <w:rFonts w:ascii="Tahoma" w:eastAsia="Calibri" w:hAnsi="Tahoma" w:cs="Tahoma"/>
          <w:sz w:val="24"/>
          <w:szCs w:val="24"/>
          <w:lang w:eastAsia="en-US"/>
        </w:rPr>
        <w:t xml:space="preserve"> los incentivos tributarios y los estímulos aduaneros y arancelarios, mediante los cuales se pretende dinamizar el desarrollo económico de los Departamentos Fronterizos.</w:t>
      </w:r>
    </w:p>
    <w:p w:rsidR="00AD5517" w:rsidRDefault="00AD5517" w:rsidP="00F40567">
      <w:pPr>
        <w:spacing w:after="0" w:line="240" w:lineRule="auto"/>
        <w:jc w:val="both"/>
        <w:rPr>
          <w:rFonts w:ascii="Tahoma" w:eastAsia="Calibri" w:hAnsi="Tahoma" w:cs="Tahoma"/>
          <w:sz w:val="24"/>
          <w:szCs w:val="24"/>
          <w:lang w:eastAsia="en-US"/>
        </w:rPr>
      </w:pPr>
    </w:p>
    <w:p w:rsidR="005A1B62"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Se consideran</w:t>
      </w:r>
      <w:r w:rsidR="00417BAB"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en el articulado del proyecto, como elementos fundamentales del Régimen Económico Especial, la estampilla pro-desarrollo fronterizo y el Fondo de Compensación y Desarrollo Fronterizo. Esas dos iniciativas tienen antecedentes en la Ley 195 de 1991 y en este proyecto ha sido mejorada</w:t>
      </w:r>
      <w:r w:rsidR="00AD5517">
        <w:rPr>
          <w:rFonts w:ascii="Tahoma" w:eastAsia="Calibri" w:hAnsi="Tahoma" w:cs="Tahoma"/>
          <w:sz w:val="24"/>
          <w:szCs w:val="24"/>
          <w:lang w:eastAsia="en-US"/>
        </w:rPr>
        <w:t>s en</w:t>
      </w:r>
      <w:r w:rsidRPr="00F40567">
        <w:rPr>
          <w:rFonts w:ascii="Tahoma" w:eastAsia="Calibri" w:hAnsi="Tahoma" w:cs="Tahoma"/>
          <w:sz w:val="24"/>
          <w:szCs w:val="24"/>
          <w:lang w:eastAsia="en-US"/>
        </w:rPr>
        <w:t xml:space="preserve"> su el</w:t>
      </w:r>
      <w:r w:rsidR="00417BAB" w:rsidRPr="00F40567">
        <w:rPr>
          <w:rFonts w:ascii="Tahoma" w:eastAsia="Calibri" w:hAnsi="Tahoma" w:cs="Tahoma"/>
          <w:sz w:val="24"/>
          <w:szCs w:val="24"/>
          <w:lang w:eastAsia="en-US"/>
        </w:rPr>
        <w:t>aboración con</w:t>
      </w:r>
      <w:r w:rsidRPr="00F40567">
        <w:rPr>
          <w:rFonts w:ascii="Tahoma" w:eastAsia="Calibri" w:hAnsi="Tahoma" w:cs="Tahoma"/>
          <w:sz w:val="24"/>
          <w:szCs w:val="24"/>
          <w:lang w:eastAsia="en-US"/>
        </w:rPr>
        <w:t xml:space="preserve"> el propósito de volverlas más eficaces y funcionales. Se precisan las fuentes de financiamiento del “Fondo”. Es de observar que los alcances del mismo</w:t>
      </w:r>
      <w:r w:rsidR="00613BA7"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son mayores a los puramente compensatorios con los cuales se lo concibió en la Ley 191 de </w:t>
      </w:r>
      <w:r w:rsidR="001017DA">
        <w:rPr>
          <w:rFonts w:ascii="Tahoma" w:eastAsia="Calibri" w:hAnsi="Tahoma" w:cs="Tahoma"/>
          <w:sz w:val="24"/>
          <w:szCs w:val="24"/>
          <w:lang w:eastAsia="en-US"/>
        </w:rPr>
        <w:t>1</w:t>
      </w:r>
      <w:r w:rsidRPr="00F40567">
        <w:rPr>
          <w:rFonts w:ascii="Tahoma" w:eastAsia="Calibri" w:hAnsi="Tahoma" w:cs="Tahoma"/>
          <w:sz w:val="24"/>
          <w:szCs w:val="24"/>
          <w:lang w:eastAsia="en-US"/>
        </w:rPr>
        <w:t>995; además de estar orientado a compensar los ingresos de los departamentos y municipios fronterizos</w:t>
      </w:r>
      <w:r w:rsidR="00613BA7"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por las caídas de sus ingresos tributarios fundamentados en el consumo de licores y en las sobretasas a los combustibles, el “Fondo” debe servir para apalancar y promover financieramente y con gestión</w:t>
      </w:r>
      <w:r w:rsidR="001017DA">
        <w:rPr>
          <w:rFonts w:ascii="Tahoma" w:eastAsia="Calibri" w:hAnsi="Tahoma" w:cs="Tahoma"/>
          <w:sz w:val="24"/>
          <w:szCs w:val="24"/>
          <w:lang w:eastAsia="en-US"/>
        </w:rPr>
        <w:t>,</w:t>
      </w:r>
      <w:r w:rsidRPr="00F40567">
        <w:rPr>
          <w:rFonts w:ascii="Tahoma" w:eastAsia="Calibri" w:hAnsi="Tahoma" w:cs="Tahoma"/>
          <w:sz w:val="24"/>
          <w:szCs w:val="24"/>
          <w:lang w:eastAsia="en-US"/>
        </w:rPr>
        <w:t xml:space="preserve"> el desarrollo económico y social de las entidades territoriales fronterizas.</w:t>
      </w:r>
    </w:p>
    <w:p w:rsidR="001017DA" w:rsidRDefault="001017DA" w:rsidP="00F40567">
      <w:pPr>
        <w:spacing w:after="0" w:line="240" w:lineRule="auto"/>
        <w:jc w:val="both"/>
        <w:rPr>
          <w:rFonts w:ascii="Tahoma" w:eastAsia="Calibri" w:hAnsi="Tahoma" w:cs="Tahoma"/>
          <w:sz w:val="24"/>
          <w:szCs w:val="24"/>
          <w:lang w:eastAsia="en-US"/>
        </w:rPr>
      </w:pPr>
    </w:p>
    <w:p w:rsidR="00432639"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El Título sobre “Régimen de Desarrollo Social” hace referencia a los compromisos sectoriales que debe asumir y ejecutar el Gobierno Nacional en los Municipios y Departamentos Fronterizos.</w:t>
      </w:r>
    </w:p>
    <w:p w:rsidR="001017DA" w:rsidRDefault="001017DA" w:rsidP="00F40567">
      <w:pPr>
        <w:spacing w:after="0" w:line="240" w:lineRule="auto"/>
        <w:jc w:val="both"/>
        <w:rPr>
          <w:rFonts w:ascii="Tahoma" w:eastAsia="Calibri" w:hAnsi="Tahoma" w:cs="Tahoma"/>
          <w:sz w:val="24"/>
          <w:szCs w:val="24"/>
          <w:lang w:eastAsia="en-US"/>
        </w:rPr>
      </w:pPr>
    </w:p>
    <w:p w:rsidR="00CB777B"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lastRenderedPageBreak/>
        <w:t>El articulado sobre Fortalecimiento Institucional</w:t>
      </w:r>
      <w:r w:rsidR="001017DA">
        <w:rPr>
          <w:rFonts w:ascii="Tahoma" w:eastAsia="Calibri" w:hAnsi="Tahoma" w:cs="Tahoma"/>
          <w:sz w:val="24"/>
          <w:szCs w:val="24"/>
          <w:lang w:eastAsia="en-US"/>
        </w:rPr>
        <w:t xml:space="preserve">, </w:t>
      </w:r>
      <w:r w:rsidRPr="00F40567">
        <w:rPr>
          <w:rFonts w:ascii="Tahoma" w:eastAsia="Calibri" w:hAnsi="Tahoma" w:cs="Tahoma"/>
          <w:sz w:val="24"/>
          <w:szCs w:val="24"/>
          <w:lang w:eastAsia="en-US"/>
        </w:rPr>
        <w:t>Título V</w:t>
      </w:r>
      <w:r w:rsidR="001017DA">
        <w:rPr>
          <w:rFonts w:ascii="Tahoma" w:eastAsia="Calibri" w:hAnsi="Tahoma" w:cs="Tahoma"/>
          <w:sz w:val="24"/>
          <w:szCs w:val="24"/>
          <w:lang w:eastAsia="en-US"/>
        </w:rPr>
        <w:t>,</w:t>
      </w:r>
      <w:r w:rsidRPr="00F40567">
        <w:rPr>
          <w:rFonts w:ascii="Tahoma" w:eastAsia="Calibri" w:hAnsi="Tahoma" w:cs="Tahoma"/>
          <w:sz w:val="24"/>
          <w:szCs w:val="24"/>
          <w:lang w:eastAsia="en-US"/>
        </w:rPr>
        <w:t xml:space="preserve"> está orientado a darles </w:t>
      </w:r>
      <w:r w:rsidR="0030652A" w:rsidRPr="00F40567">
        <w:rPr>
          <w:rFonts w:ascii="Tahoma" w:eastAsia="Calibri" w:hAnsi="Tahoma" w:cs="Tahoma"/>
          <w:sz w:val="24"/>
          <w:szCs w:val="24"/>
          <w:lang w:eastAsia="en-US"/>
        </w:rPr>
        <w:t xml:space="preserve">categoría </w:t>
      </w:r>
      <w:r w:rsidR="001017DA">
        <w:rPr>
          <w:rFonts w:ascii="Tahoma" w:eastAsia="Calibri" w:hAnsi="Tahoma" w:cs="Tahoma"/>
          <w:sz w:val="24"/>
          <w:szCs w:val="24"/>
          <w:lang w:eastAsia="en-US"/>
        </w:rPr>
        <w:t xml:space="preserve">y </w:t>
      </w:r>
      <w:r w:rsidRPr="00F40567">
        <w:rPr>
          <w:rFonts w:ascii="Tahoma" w:eastAsia="Calibri" w:hAnsi="Tahoma" w:cs="Tahoma"/>
          <w:sz w:val="24"/>
          <w:szCs w:val="24"/>
          <w:lang w:eastAsia="en-US"/>
        </w:rPr>
        <w:t xml:space="preserve">posicionamiento en la arquitectura institucional del país a los departamentos y temas fronterizos, y a </w:t>
      </w:r>
      <w:r w:rsidR="001017DA">
        <w:rPr>
          <w:rFonts w:ascii="Tahoma" w:eastAsia="Calibri" w:hAnsi="Tahoma" w:cs="Tahoma"/>
          <w:sz w:val="24"/>
          <w:szCs w:val="24"/>
          <w:lang w:eastAsia="en-US"/>
        </w:rPr>
        <w:t xml:space="preserve">su vez, </w:t>
      </w:r>
      <w:r w:rsidRPr="00F40567">
        <w:rPr>
          <w:rFonts w:ascii="Tahoma" w:eastAsia="Calibri" w:hAnsi="Tahoma" w:cs="Tahoma"/>
          <w:sz w:val="24"/>
          <w:szCs w:val="24"/>
          <w:lang w:eastAsia="en-US"/>
        </w:rPr>
        <w:t xml:space="preserve">inducirlos al desarrollo de sus propias capacidades y potencialidades institucionales. Se propone la creación de una “Agencia Gubernamental para el Desarrollo Fronterizo”, la obligatoriedad de incluir los planes de desarrollo fronterizo en </w:t>
      </w:r>
      <w:r w:rsidR="001017DA">
        <w:rPr>
          <w:rFonts w:ascii="Tahoma" w:eastAsia="Calibri" w:hAnsi="Tahoma" w:cs="Tahoma"/>
          <w:sz w:val="24"/>
          <w:szCs w:val="24"/>
          <w:lang w:eastAsia="en-US"/>
        </w:rPr>
        <w:t>los planes de desarrollo de la N</w:t>
      </w:r>
      <w:r w:rsidRPr="00F40567">
        <w:rPr>
          <w:rFonts w:ascii="Tahoma" w:eastAsia="Calibri" w:hAnsi="Tahoma" w:cs="Tahoma"/>
          <w:sz w:val="24"/>
          <w:szCs w:val="24"/>
          <w:lang w:eastAsia="en-US"/>
        </w:rPr>
        <w:t>ación y de las propias entidades territoriales fronterizas, y la obligatoriedad de asignar</w:t>
      </w:r>
      <w:r w:rsidR="0030652A"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anualmente</w:t>
      </w:r>
      <w:r w:rsidR="0030652A"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un porcentaje de la inversión pública sectorial nacional</w:t>
      </w:r>
      <w:r w:rsidR="0030652A"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a los proyectos que el gobierno central ejecute en los departamentos fronterizos. Sobre estas materias</w:t>
      </w:r>
      <w:r w:rsidR="001017DA">
        <w:rPr>
          <w:rFonts w:ascii="Tahoma" w:eastAsia="Calibri" w:hAnsi="Tahoma" w:cs="Tahoma"/>
          <w:sz w:val="24"/>
          <w:szCs w:val="24"/>
          <w:lang w:eastAsia="en-US"/>
        </w:rPr>
        <w:t>,</w:t>
      </w:r>
      <w:r w:rsidRPr="00F40567">
        <w:rPr>
          <w:rFonts w:ascii="Tahoma" w:eastAsia="Calibri" w:hAnsi="Tahoma" w:cs="Tahoma"/>
          <w:sz w:val="24"/>
          <w:szCs w:val="24"/>
          <w:lang w:eastAsia="en-US"/>
        </w:rPr>
        <w:t xml:space="preserve"> se establece la obligatoriedad de presentar, por parte de los funcionarios competentes, informes a las correspondientes corporaciones públicas y a la sociedad civil. </w:t>
      </w:r>
    </w:p>
    <w:p w:rsidR="001017DA" w:rsidRDefault="001017DA" w:rsidP="00F40567">
      <w:pPr>
        <w:spacing w:after="0" w:line="240" w:lineRule="auto"/>
        <w:jc w:val="both"/>
        <w:rPr>
          <w:rFonts w:ascii="Tahoma" w:eastAsia="Calibri" w:hAnsi="Tahoma" w:cs="Tahoma"/>
          <w:sz w:val="24"/>
          <w:szCs w:val="24"/>
          <w:lang w:eastAsia="en-US"/>
        </w:rPr>
      </w:pPr>
    </w:p>
    <w:p w:rsidR="00CB777B"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Finalmente, se fijan criterios para que el gobierno nacional comprometa la gestión de la “Agencia para la Cooperación Internacional” en la formulación, contratación y desarrollo de proyectos de cooperación técnica internacional en los Departamentos Fronterizos.</w:t>
      </w:r>
    </w:p>
    <w:p w:rsidR="001017DA" w:rsidRDefault="001017DA" w:rsidP="00F40567">
      <w:pPr>
        <w:spacing w:after="0" w:line="240" w:lineRule="auto"/>
        <w:jc w:val="both"/>
        <w:rPr>
          <w:rFonts w:ascii="Tahoma" w:eastAsia="Calibri" w:hAnsi="Tahoma" w:cs="Tahoma"/>
          <w:sz w:val="24"/>
          <w:szCs w:val="24"/>
          <w:lang w:eastAsia="en-US"/>
        </w:rPr>
      </w:pPr>
    </w:p>
    <w:p w:rsidR="00432639" w:rsidRPr="00F40567" w:rsidRDefault="001017DA" w:rsidP="00F40567">
      <w:pPr>
        <w:spacing w:after="0" w:line="240" w:lineRule="auto"/>
        <w:jc w:val="both"/>
        <w:rPr>
          <w:rFonts w:ascii="Tahoma" w:eastAsia="Calibri" w:hAnsi="Tahoma" w:cs="Tahoma"/>
          <w:sz w:val="24"/>
          <w:szCs w:val="24"/>
          <w:lang w:eastAsia="en-US"/>
        </w:rPr>
      </w:pPr>
      <w:r>
        <w:rPr>
          <w:rFonts w:ascii="Tahoma" w:eastAsia="Calibri" w:hAnsi="Tahoma" w:cs="Tahoma"/>
          <w:sz w:val="24"/>
          <w:szCs w:val="24"/>
          <w:lang w:eastAsia="en-US"/>
        </w:rPr>
        <w:t>Por último, e</w:t>
      </w:r>
      <w:r w:rsidR="00CB777B" w:rsidRPr="00F40567">
        <w:rPr>
          <w:rFonts w:ascii="Tahoma" w:eastAsia="Calibri" w:hAnsi="Tahoma" w:cs="Tahoma"/>
          <w:sz w:val="24"/>
          <w:szCs w:val="24"/>
          <w:lang w:eastAsia="en-US"/>
        </w:rPr>
        <w:t>l Título VI</w:t>
      </w:r>
      <w:r>
        <w:rPr>
          <w:rFonts w:ascii="Tahoma" w:eastAsia="Calibri" w:hAnsi="Tahoma" w:cs="Tahoma"/>
          <w:sz w:val="24"/>
          <w:szCs w:val="24"/>
          <w:lang w:eastAsia="en-US"/>
        </w:rPr>
        <w:t xml:space="preserve"> d</w:t>
      </w:r>
      <w:r w:rsidR="00CB777B" w:rsidRPr="00F40567">
        <w:rPr>
          <w:rFonts w:ascii="Tahoma" w:eastAsia="Calibri" w:hAnsi="Tahoma" w:cs="Tahoma"/>
          <w:sz w:val="24"/>
          <w:szCs w:val="24"/>
          <w:lang w:eastAsia="en-US"/>
        </w:rPr>
        <w:t>el Proyecto de Ley hace referencia a las Disposiciones Especiales exigidas p</w:t>
      </w:r>
      <w:r>
        <w:rPr>
          <w:rFonts w:ascii="Tahoma" w:eastAsia="Calibri" w:hAnsi="Tahoma" w:cs="Tahoma"/>
          <w:sz w:val="24"/>
          <w:szCs w:val="24"/>
          <w:lang w:eastAsia="en-US"/>
        </w:rPr>
        <w:t>ara</w:t>
      </w:r>
      <w:r w:rsidR="00942120" w:rsidRPr="00F40567">
        <w:rPr>
          <w:rFonts w:ascii="Tahoma" w:eastAsia="Calibri" w:hAnsi="Tahoma" w:cs="Tahoma"/>
          <w:sz w:val="24"/>
          <w:szCs w:val="24"/>
          <w:lang w:eastAsia="en-US"/>
        </w:rPr>
        <w:t xml:space="preserve"> la instrumentación de la Ley;</w:t>
      </w:r>
      <w:r w:rsidR="00CB777B" w:rsidRPr="00F40567">
        <w:rPr>
          <w:rFonts w:ascii="Tahoma" w:eastAsia="Calibri" w:hAnsi="Tahoma" w:cs="Tahoma"/>
          <w:sz w:val="24"/>
          <w:szCs w:val="24"/>
          <w:lang w:eastAsia="en-US"/>
        </w:rPr>
        <w:t xml:space="preserve"> concretamente, en lo relacionado con la vigencia de normas pre–existent</w:t>
      </w:r>
      <w:r>
        <w:rPr>
          <w:rFonts w:ascii="Tahoma" w:eastAsia="Calibri" w:hAnsi="Tahoma" w:cs="Tahoma"/>
          <w:sz w:val="24"/>
          <w:szCs w:val="24"/>
          <w:lang w:eastAsia="en-US"/>
        </w:rPr>
        <w:t>es a la expedición de la misma y las facultades extraordinarias que se otorgan al Presidente de la república, para que regule, vía decretos con fuerza de ley, los asuntos que requieran una implementación particular para las minorías étnicas.</w:t>
      </w:r>
    </w:p>
    <w:p w:rsidR="005A1B62" w:rsidRPr="00F40567" w:rsidRDefault="005A1B62" w:rsidP="00F40567">
      <w:pPr>
        <w:spacing w:after="0" w:line="240" w:lineRule="auto"/>
        <w:jc w:val="center"/>
        <w:rPr>
          <w:rFonts w:ascii="Tahoma" w:eastAsia="Calibri" w:hAnsi="Tahoma" w:cs="Tahoma"/>
          <w:sz w:val="24"/>
          <w:szCs w:val="24"/>
          <w:lang w:eastAsia="en-US"/>
        </w:rPr>
      </w:pPr>
    </w:p>
    <w:p w:rsidR="00D61373" w:rsidRPr="00F40567" w:rsidRDefault="00D61373" w:rsidP="00F40567">
      <w:pPr>
        <w:spacing w:after="0" w:line="240" w:lineRule="auto"/>
        <w:jc w:val="center"/>
        <w:rPr>
          <w:rFonts w:ascii="Tahoma" w:eastAsia="Calibri" w:hAnsi="Tahoma" w:cs="Tahoma"/>
          <w:sz w:val="24"/>
          <w:szCs w:val="24"/>
          <w:lang w:eastAsia="en-US"/>
        </w:rPr>
      </w:pPr>
    </w:p>
    <w:p w:rsidR="00CB777B" w:rsidRPr="00F40567" w:rsidRDefault="00E15860" w:rsidP="00F40567">
      <w:pPr>
        <w:spacing w:after="0" w:line="240" w:lineRule="auto"/>
        <w:jc w:val="center"/>
        <w:rPr>
          <w:rFonts w:ascii="Tahoma" w:eastAsia="Calibri" w:hAnsi="Tahoma" w:cs="Tahoma"/>
          <w:b/>
          <w:sz w:val="24"/>
          <w:szCs w:val="24"/>
          <w:u w:val="single"/>
          <w:lang w:eastAsia="en-US"/>
        </w:rPr>
      </w:pPr>
      <w:r w:rsidRPr="00F40567">
        <w:rPr>
          <w:rFonts w:ascii="Tahoma" w:eastAsia="Calibri" w:hAnsi="Tahoma" w:cs="Tahoma"/>
          <w:b/>
          <w:sz w:val="24"/>
          <w:szCs w:val="24"/>
          <w:u w:val="single"/>
          <w:lang w:eastAsia="en-US"/>
        </w:rPr>
        <w:t>PRESENTACIÓ</w:t>
      </w:r>
      <w:r w:rsidR="00CB777B" w:rsidRPr="00F40567">
        <w:rPr>
          <w:rFonts w:ascii="Tahoma" w:eastAsia="Calibri" w:hAnsi="Tahoma" w:cs="Tahoma"/>
          <w:b/>
          <w:sz w:val="24"/>
          <w:szCs w:val="24"/>
          <w:u w:val="single"/>
          <w:lang w:eastAsia="en-US"/>
        </w:rPr>
        <w:t>N DEL PROYECTO DE LEY A LOS HONORA</w:t>
      </w:r>
      <w:r w:rsidR="001017DA">
        <w:rPr>
          <w:rFonts w:ascii="Tahoma" w:eastAsia="Calibri" w:hAnsi="Tahoma" w:cs="Tahoma"/>
          <w:b/>
          <w:sz w:val="24"/>
          <w:szCs w:val="24"/>
          <w:u w:val="single"/>
          <w:lang w:eastAsia="en-US"/>
        </w:rPr>
        <w:t>BLES SENADORES Y REPRESENTANTES</w:t>
      </w:r>
    </w:p>
    <w:p w:rsidR="001017DA" w:rsidRDefault="001017DA" w:rsidP="00F40567">
      <w:pPr>
        <w:spacing w:after="0" w:line="240" w:lineRule="auto"/>
        <w:jc w:val="both"/>
        <w:rPr>
          <w:rFonts w:ascii="Tahoma" w:eastAsia="Calibri" w:hAnsi="Tahoma" w:cs="Tahoma"/>
          <w:sz w:val="24"/>
          <w:szCs w:val="24"/>
          <w:lang w:eastAsia="en-US"/>
        </w:rPr>
      </w:pPr>
    </w:p>
    <w:p w:rsidR="001017DA" w:rsidRDefault="001017DA" w:rsidP="00F40567">
      <w:pPr>
        <w:spacing w:after="0" w:line="240" w:lineRule="auto"/>
        <w:jc w:val="both"/>
        <w:rPr>
          <w:rFonts w:ascii="Tahoma" w:eastAsia="Calibri" w:hAnsi="Tahoma" w:cs="Tahoma"/>
          <w:sz w:val="24"/>
          <w:szCs w:val="24"/>
          <w:lang w:eastAsia="en-US"/>
        </w:rPr>
      </w:pPr>
      <w:r>
        <w:rPr>
          <w:rFonts w:ascii="Tahoma" w:eastAsia="Calibri" w:hAnsi="Tahoma" w:cs="Tahoma"/>
          <w:sz w:val="24"/>
          <w:szCs w:val="24"/>
          <w:lang w:eastAsia="en-US"/>
        </w:rPr>
        <w:t xml:space="preserve"> </w:t>
      </w:r>
    </w:p>
    <w:p w:rsidR="001017DA"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Los Municipios y Departamentos Fronterizos, no obstante sus apreciables riquezas y potencialidades, mediante la débil inercia de su propio desarrollo y las intervenciones institucionales ordinarias en ellos</w:t>
      </w:r>
      <w:r w:rsidR="00942120"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w:t>
      </w:r>
      <w:r w:rsidR="001017DA">
        <w:rPr>
          <w:rFonts w:ascii="Tahoma" w:eastAsia="Calibri" w:hAnsi="Tahoma" w:cs="Tahoma"/>
          <w:sz w:val="24"/>
          <w:szCs w:val="24"/>
          <w:lang w:eastAsia="en-US"/>
        </w:rPr>
        <w:t xml:space="preserve">por parte </w:t>
      </w:r>
      <w:r w:rsidRPr="00F40567">
        <w:rPr>
          <w:rFonts w:ascii="Tahoma" w:eastAsia="Calibri" w:hAnsi="Tahoma" w:cs="Tahoma"/>
          <w:sz w:val="24"/>
          <w:szCs w:val="24"/>
          <w:lang w:eastAsia="en-US"/>
        </w:rPr>
        <w:t xml:space="preserve">del gobierno central, no pueden zanjar las brechas de su desarrollo respecto al resto del </w:t>
      </w:r>
      <w:r w:rsidR="00942120" w:rsidRPr="00F40567">
        <w:rPr>
          <w:rFonts w:ascii="Tahoma" w:eastAsia="Calibri" w:hAnsi="Tahoma" w:cs="Tahoma"/>
          <w:sz w:val="24"/>
          <w:szCs w:val="24"/>
          <w:lang w:eastAsia="en-US"/>
        </w:rPr>
        <w:t>país y su vecindario geográfico</w:t>
      </w:r>
      <w:r w:rsidRPr="00F40567">
        <w:rPr>
          <w:rFonts w:ascii="Tahoma" w:eastAsia="Calibri" w:hAnsi="Tahoma" w:cs="Tahoma"/>
          <w:sz w:val="24"/>
          <w:szCs w:val="24"/>
          <w:lang w:eastAsia="en-US"/>
        </w:rPr>
        <w:t xml:space="preserve"> y</w:t>
      </w:r>
      <w:r w:rsidR="00942120" w:rsidRPr="00F40567">
        <w:rPr>
          <w:rFonts w:ascii="Tahoma" w:eastAsia="Calibri" w:hAnsi="Tahoma" w:cs="Tahoma"/>
          <w:sz w:val="24"/>
          <w:szCs w:val="24"/>
          <w:lang w:eastAsia="en-US"/>
        </w:rPr>
        <w:t>,</w:t>
      </w:r>
      <w:r w:rsidRPr="00F40567">
        <w:rPr>
          <w:rFonts w:ascii="Tahoma" w:eastAsia="Calibri" w:hAnsi="Tahoma" w:cs="Tahoma"/>
          <w:sz w:val="24"/>
          <w:szCs w:val="24"/>
          <w:lang w:eastAsia="en-US"/>
        </w:rPr>
        <w:t xml:space="preserve"> por el contrario, en tales condiciones, las mismas tenderán a ensancharse. </w:t>
      </w:r>
    </w:p>
    <w:p w:rsidR="001017DA" w:rsidRDefault="001017DA" w:rsidP="00F40567">
      <w:pPr>
        <w:spacing w:after="0" w:line="240" w:lineRule="auto"/>
        <w:jc w:val="both"/>
        <w:rPr>
          <w:rFonts w:ascii="Tahoma" w:eastAsia="Calibri" w:hAnsi="Tahoma" w:cs="Tahoma"/>
          <w:sz w:val="24"/>
          <w:szCs w:val="24"/>
          <w:lang w:eastAsia="en-US"/>
        </w:rPr>
      </w:pPr>
    </w:p>
    <w:p w:rsidR="005A1B62" w:rsidRPr="00F40567" w:rsidRDefault="00CB777B" w:rsidP="00F40567">
      <w:pPr>
        <w:spacing w:after="0" w:line="240" w:lineRule="auto"/>
        <w:jc w:val="both"/>
        <w:rPr>
          <w:rFonts w:ascii="Tahoma" w:eastAsia="Calibri" w:hAnsi="Tahoma" w:cs="Tahoma"/>
          <w:sz w:val="24"/>
          <w:szCs w:val="24"/>
          <w:lang w:eastAsia="en-US"/>
        </w:rPr>
      </w:pPr>
      <w:r w:rsidRPr="00F40567">
        <w:rPr>
          <w:rFonts w:ascii="Tahoma" w:eastAsia="Calibri" w:hAnsi="Tahoma" w:cs="Tahoma"/>
          <w:sz w:val="24"/>
          <w:szCs w:val="24"/>
          <w:lang w:eastAsia="en-US"/>
        </w:rPr>
        <w:t>De allí la necesidad e importancia de diseñar unos mecanismos legales que permitan, eficazmente, aprovechar tales riquezas y potencialidades, y cerrar las brechas entre ellos y el resto del país. Es</w:t>
      </w:r>
      <w:r w:rsidR="001017DA">
        <w:rPr>
          <w:rFonts w:ascii="Tahoma" w:eastAsia="Calibri" w:hAnsi="Tahoma" w:cs="Tahoma"/>
          <w:sz w:val="24"/>
          <w:szCs w:val="24"/>
          <w:lang w:eastAsia="en-US"/>
        </w:rPr>
        <w:t>ta es, resumidamente,</w:t>
      </w:r>
      <w:r w:rsidRPr="00F40567">
        <w:rPr>
          <w:rFonts w:ascii="Tahoma" w:eastAsia="Calibri" w:hAnsi="Tahoma" w:cs="Tahoma"/>
          <w:sz w:val="24"/>
          <w:szCs w:val="24"/>
          <w:lang w:eastAsia="en-US"/>
        </w:rPr>
        <w:t xml:space="preserve"> la intencionalidad de la Ley puesta a consideración del Honorable Congreso de la República.</w:t>
      </w:r>
    </w:p>
    <w:p w:rsidR="001017DA" w:rsidRDefault="001017DA" w:rsidP="00F40567">
      <w:pPr>
        <w:autoSpaceDE w:val="0"/>
        <w:autoSpaceDN w:val="0"/>
        <w:adjustRightInd w:val="0"/>
        <w:spacing w:after="0" w:line="240" w:lineRule="auto"/>
        <w:jc w:val="both"/>
        <w:rPr>
          <w:rFonts w:ascii="Tahoma" w:eastAsia="BookmanOldStyle" w:hAnsi="Tahoma" w:cs="Tahoma"/>
          <w:sz w:val="24"/>
          <w:szCs w:val="24"/>
        </w:rPr>
      </w:pPr>
    </w:p>
    <w:p w:rsidR="00CB777B" w:rsidRPr="00F40567" w:rsidRDefault="00CB777B" w:rsidP="00F40567">
      <w:pPr>
        <w:autoSpaceDE w:val="0"/>
        <w:autoSpaceDN w:val="0"/>
        <w:adjustRightInd w:val="0"/>
        <w:spacing w:after="0" w:line="240" w:lineRule="auto"/>
        <w:jc w:val="both"/>
        <w:rPr>
          <w:rFonts w:ascii="Tahoma" w:eastAsia="BookmanOldStyle" w:hAnsi="Tahoma" w:cs="Tahoma"/>
          <w:sz w:val="24"/>
          <w:szCs w:val="24"/>
        </w:rPr>
      </w:pPr>
      <w:r w:rsidRPr="00F40567">
        <w:rPr>
          <w:rFonts w:ascii="Tahoma" w:eastAsia="BookmanOldStyle" w:hAnsi="Tahoma" w:cs="Tahoma"/>
          <w:sz w:val="24"/>
          <w:szCs w:val="24"/>
        </w:rPr>
        <w:lastRenderedPageBreak/>
        <w:t>Por lo expuesto, solicitamos, respetuosamente, a los H. Senadores y H. Representantes su concurso y colaboración en el trámite y aprobación de esta iniciativa.</w:t>
      </w:r>
    </w:p>
    <w:p w:rsidR="005A1B62" w:rsidRPr="00F40567" w:rsidRDefault="005A1B62" w:rsidP="00F40567">
      <w:pPr>
        <w:spacing w:after="0" w:line="240" w:lineRule="auto"/>
        <w:jc w:val="both"/>
        <w:rPr>
          <w:rFonts w:ascii="Tahoma" w:hAnsi="Tahoma" w:cs="Tahoma"/>
          <w:b/>
          <w:bCs/>
          <w:sz w:val="24"/>
          <w:szCs w:val="24"/>
        </w:rPr>
      </w:pPr>
    </w:p>
    <w:p w:rsidR="00AE0A43" w:rsidRPr="001017DA" w:rsidRDefault="00173896" w:rsidP="00F40567">
      <w:pPr>
        <w:spacing w:after="0" w:line="240" w:lineRule="auto"/>
        <w:jc w:val="both"/>
        <w:rPr>
          <w:rFonts w:ascii="Tahoma" w:hAnsi="Tahoma" w:cs="Tahoma"/>
          <w:bCs/>
          <w:sz w:val="24"/>
          <w:szCs w:val="24"/>
        </w:rPr>
      </w:pPr>
      <w:r w:rsidRPr="001017DA">
        <w:rPr>
          <w:rFonts w:ascii="Tahoma" w:hAnsi="Tahoma" w:cs="Tahoma"/>
          <w:bCs/>
          <w:sz w:val="24"/>
          <w:szCs w:val="24"/>
        </w:rPr>
        <w:t>Atentamente</w:t>
      </w:r>
      <w:r w:rsidR="005A1B62" w:rsidRPr="001017DA">
        <w:rPr>
          <w:rFonts w:ascii="Tahoma" w:hAnsi="Tahoma" w:cs="Tahoma"/>
          <w:bCs/>
          <w:sz w:val="24"/>
          <w:szCs w:val="24"/>
        </w:rPr>
        <w:t>,</w:t>
      </w:r>
    </w:p>
    <w:p w:rsidR="005A1B62" w:rsidRPr="001017DA" w:rsidRDefault="005A1B62" w:rsidP="00F40567">
      <w:pPr>
        <w:spacing w:after="0" w:line="240" w:lineRule="auto"/>
        <w:jc w:val="both"/>
        <w:rPr>
          <w:rFonts w:ascii="Tahoma" w:hAnsi="Tahoma" w:cs="Tahoma"/>
          <w:bCs/>
          <w:sz w:val="24"/>
          <w:szCs w:val="24"/>
        </w:rPr>
      </w:pPr>
    </w:p>
    <w:p w:rsidR="005A1B62" w:rsidRDefault="005A1B62"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Pr="001017DA" w:rsidRDefault="006A2D21" w:rsidP="00F40567">
      <w:pPr>
        <w:spacing w:after="0" w:line="240" w:lineRule="auto"/>
        <w:jc w:val="both"/>
        <w:rPr>
          <w:rFonts w:ascii="Tahoma" w:hAnsi="Tahoma" w:cs="Tahoma"/>
          <w:bCs/>
          <w:sz w:val="24"/>
          <w:szCs w:val="24"/>
        </w:rPr>
      </w:pPr>
    </w:p>
    <w:p w:rsidR="00173896" w:rsidRPr="001017DA" w:rsidRDefault="00173896" w:rsidP="00F40567">
      <w:pPr>
        <w:spacing w:after="0" w:line="240" w:lineRule="auto"/>
        <w:jc w:val="both"/>
        <w:rPr>
          <w:rFonts w:ascii="Tahoma" w:hAnsi="Tahoma" w:cs="Tahoma"/>
          <w:b/>
          <w:bCs/>
          <w:sz w:val="24"/>
          <w:szCs w:val="24"/>
        </w:rPr>
      </w:pPr>
      <w:r w:rsidRPr="001017DA">
        <w:rPr>
          <w:rFonts w:ascii="Tahoma" w:hAnsi="Tahoma" w:cs="Tahoma"/>
          <w:b/>
          <w:bCs/>
          <w:sz w:val="24"/>
          <w:szCs w:val="24"/>
        </w:rPr>
        <w:t>JUAN FERNANDO CRISTO B.</w:t>
      </w:r>
      <w:r w:rsidR="005F6E98" w:rsidRPr="001017DA">
        <w:rPr>
          <w:rFonts w:ascii="Tahoma" w:hAnsi="Tahoma" w:cs="Tahoma"/>
          <w:b/>
          <w:bCs/>
          <w:sz w:val="24"/>
          <w:szCs w:val="24"/>
        </w:rPr>
        <w:tab/>
        <w:t xml:space="preserve">   </w:t>
      </w:r>
      <w:r w:rsidR="00D61373" w:rsidRPr="001017DA">
        <w:rPr>
          <w:rFonts w:ascii="Tahoma" w:hAnsi="Tahoma" w:cs="Tahoma"/>
          <w:b/>
          <w:bCs/>
          <w:sz w:val="24"/>
          <w:szCs w:val="24"/>
        </w:rPr>
        <w:t xml:space="preserve">                   </w:t>
      </w:r>
      <w:r w:rsidRPr="001017DA">
        <w:rPr>
          <w:rFonts w:ascii="Tahoma" w:hAnsi="Tahoma" w:cs="Tahoma"/>
          <w:b/>
          <w:bCs/>
          <w:sz w:val="24"/>
          <w:szCs w:val="24"/>
        </w:rPr>
        <w:t>CARLOS EMIRO BARRIGA P.</w:t>
      </w:r>
    </w:p>
    <w:p w:rsidR="00173896" w:rsidRPr="001017DA" w:rsidRDefault="005F6E98" w:rsidP="00F40567">
      <w:pPr>
        <w:spacing w:after="0" w:line="240" w:lineRule="auto"/>
        <w:jc w:val="both"/>
        <w:rPr>
          <w:rFonts w:ascii="Tahoma" w:hAnsi="Tahoma" w:cs="Tahoma"/>
          <w:bCs/>
          <w:sz w:val="24"/>
          <w:szCs w:val="24"/>
        </w:rPr>
      </w:pPr>
      <w:r w:rsidRPr="001017DA">
        <w:rPr>
          <w:rFonts w:ascii="Tahoma" w:hAnsi="Tahoma" w:cs="Tahoma"/>
          <w:bCs/>
          <w:sz w:val="24"/>
          <w:szCs w:val="24"/>
        </w:rPr>
        <w:t>H. Senador de la República</w:t>
      </w:r>
      <w:r w:rsidRPr="001017DA">
        <w:rPr>
          <w:rFonts w:ascii="Tahoma" w:hAnsi="Tahoma" w:cs="Tahoma"/>
          <w:bCs/>
          <w:sz w:val="24"/>
          <w:szCs w:val="24"/>
        </w:rPr>
        <w:tab/>
      </w:r>
      <w:r w:rsidRPr="001017DA">
        <w:rPr>
          <w:rFonts w:ascii="Tahoma" w:hAnsi="Tahoma" w:cs="Tahoma"/>
          <w:bCs/>
          <w:sz w:val="24"/>
          <w:szCs w:val="24"/>
        </w:rPr>
        <w:tab/>
      </w:r>
      <w:r w:rsidR="00D61373" w:rsidRPr="001017DA">
        <w:rPr>
          <w:rFonts w:ascii="Tahoma" w:hAnsi="Tahoma" w:cs="Tahoma"/>
          <w:bCs/>
          <w:sz w:val="24"/>
          <w:szCs w:val="24"/>
        </w:rPr>
        <w:t xml:space="preserve">    </w:t>
      </w:r>
      <w:r w:rsidRPr="001017DA">
        <w:rPr>
          <w:rFonts w:ascii="Tahoma" w:hAnsi="Tahoma" w:cs="Tahoma"/>
          <w:bCs/>
          <w:sz w:val="24"/>
          <w:szCs w:val="24"/>
        </w:rPr>
        <w:t xml:space="preserve">      </w:t>
      </w:r>
      <w:r w:rsidR="001017DA">
        <w:rPr>
          <w:rFonts w:ascii="Tahoma" w:hAnsi="Tahoma" w:cs="Tahoma"/>
          <w:bCs/>
          <w:sz w:val="24"/>
          <w:szCs w:val="24"/>
        </w:rPr>
        <w:t xml:space="preserve"> </w:t>
      </w:r>
      <w:r w:rsidR="00173896" w:rsidRPr="001017DA">
        <w:rPr>
          <w:rFonts w:ascii="Tahoma" w:hAnsi="Tahoma" w:cs="Tahoma"/>
          <w:bCs/>
          <w:sz w:val="24"/>
          <w:szCs w:val="24"/>
        </w:rPr>
        <w:t>H. Senador de la República</w:t>
      </w:r>
    </w:p>
    <w:p w:rsidR="00173896" w:rsidRDefault="00173896" w:rsidP="00F40567">
      <w:pPr>
        <w:spacing w:after="0" w:line="240" w:lineRule="auto"/>
        <w:jc w:val="both"/>
        <w:rPr>
          <w:rFonts w:ascii="Tahoma" w:hAnsi="Tahoma" w:cs="Tahoma"/>
          <w:b/>
          <w:bCs/>
          <w:sz w:val="24"/>
          <w:szCs w:val="24"/>
        </w:rPr>
      </w:pPr>
    </w:p>
    <w:p w:rsidR="001017DA" w:rsidRDefault="001017DA" w:rsidP="00F40567">
      <w:pPr>
        <w:spacing w:after="0" w:line="240" w:lineRule="auto"/>
        <w:jc w:val="both"/>
        <w:rPr>
          <w:rFonts w:ascii="Tahoma" w:hAnsi="Tahoma" w:cs="Tahoma"/>
          <w:b/>
          <w:bCs/>
          <w:sz w:val="24"/>
          <w:szCs w:val="24"/>
        </w:rPr>
      </w:pPr>
    </w:p>
    <w:p w:rsidR="001017DA" w:rsidRDefault="001017DA" w:rsidP="00F40567">
      <w:pPr>
        <w:spacing w:after="0" w:line="240" w:lineRule="auto"/>
        <w:jc w:val="both"/>
        <w:rPr>
          <w:rFonts w:ascii="Tahoma" w:hAnsi="Tahoma" w:cs="Tahoma"/>
          <w:b/>
          <w:bCs/>
          <w:sz w:val="24"/>
          <w:szCs w:val="24"/>
        </w:rPr>
      </w:pPr>
    </w:p>
    <w:p w:rsidR="006A2D21" w:rsidRPr="001017DA" w:rsidRDefault="006A2D21" w:rsidP="00F40567">
      <w:pPr>
        <w:spacing w:after="0" w:line="240" w:lineRule="auto"/>
        <w:jc w:val="both"/>
        <w:rPr>
          <w:rFonts w:ascii="Tahoma" w:hAnsi="Tahoma" w:cs="Tahoma"/>
          <w:b/>
          <w:bCs/>
          <w:sz w:val="24"/>
          <w:szCs w:val="24"/>
        </w:rPr>
      </w:pPr>
    </w:p>
    <w:p w:rsidR="00173896" w:rsidRPr="001017DA" w:rsidRDefault="00771A21" w:rsidP="00F40567">
      <w:pPr>
        <w:spacing w:after="0" w:line="240" w:lineRule="auto"/>
        <w:jc w:val="both"/>
        <w:rPr>
          <w:rFonts w:ascii="Tahoma" w:hAnsi="Tahoma" w:cs="Tahoma"/>
          <w:b/>
          <w:bCs/>
          <w:sz w:val="24"/>
          <w:szCs w:val="24"/>
        </w:rPr>
      </w:pPr>
      <w:r w:rsidRPr="001017DA">
        <w:rPr>
          <w:rFonts w:ascii="Tahoma" w:hAnsi="Tahoma" w:cs="Tahoma"/>
          <w:b/>
          <w:bCs/>
          <w:sz w:val="24"/>
          <w:szCs w:val="24"/>
        </w:rPr>
        <w:t xml:space="preserve">JORGE </w:t>
      </w:r>
      <w:r w:rsidR="00173896" w:rsidRPr="001017DA">
        <w:rPr>
          <w:rFonts w:ascii="Tahoma" w:hAnsi="Tahoma" w:cs="Tahoma"/>
          <w:b/>
          <w:bCs/>
          <w:sz w:val="24"/>
          <w:szCs w:val="24"/>
        </w:rPr>
        <w:t>ELI</w:t>
      </w:r>
      <w:r w:rsidRPr="001017DA">
        <w:rPr>
          <w:rFonts w:ascii="Tahoma" w:hAnsi="Tahoma" w:cs="Tahoma"/>
          <w:b/>
          <w:bCs/>
          <w:sz w:val="24"/>
          <w:szCs w:val="24"/>
        </w:rPr>
        <w:t>EC</w:t>
      </w:r>
      <w:r w:rsidR="00173896" w:rsidRPr="001017DA">
        <w:rPr>
          <w:rFonts w:ascii="Tahoma" w:hAnsi="Tahoma" w:cs="Tahoma"/>
          <w:b/>
          <w:bCs/>
          <w:sz w:val="24"/>
          <w:szCs w:val="24"/>
        </w:rPr>
        <w:t>ER BALLE</w:t>
      </w:r>
      <w:r w:rsidR="005F6E98" w:rsidRPr="001017DA">
        <w:rPr>
          <w:rFonts w:ascii="Tahoma" w:hAnsi="Tahoma" w:cs="Tahoma"/>
          <w:b/>
          <w:bCs/>
          <w:sz w:val="24"/>
          <w:szCs w:val="24"/>
        </w:rPr>
        <w:t>STEROS B.</w:t>
      </w:r>
      <w:r w:rsidR="00D61373" w:rsidRPr="001017DA">
        <w:rPr>
          <w:rFonts w:ascii="Tahoma" w:hAnsi="Tahoma" w:cs="Tahoma"/>
          <w:b/>
          <w:bCs/>
          <w:sz w:val="24"/>
          <w:szCs w:val="24"/>
        </w:rPr>
        <w:t xml:space="preserve"> </w:t>
      </w:r>
      <w:r w:rsidR="005F6E98" w:rsidRPr="001017DA">
        <w:rPr>
          <w:rFonts w:ascii="Tahoma" w:hAnsi="Tahoma" w:cs="Tahoma"/>
          <w:b/>
          <w:bCs/>
          <w:sz w:val="24"/>
          <w:szCs w:val="24"/>
        </w:rPr>
        <w:t xml:space="preserve"> </w:t>
      </w:r>
      <w:r w:rsidR="00D61373" w:rsidRPr="001017DA">
        <w:rPr>
          <w:rFonts w:ascii="Tahoma" w:hAnsi="Tahoma" w:cs="Tahoma"/>
          <w:b/>
          <w:bCs/>
          <w:sz w:val="24"/>
          <w:szCs w:val="24"/>
        </w:rPr>
        <w:t xml:space="preserve">        </w:t>
      </w:r>
      <w:r w:rsidR="001017DA">
        <w:rPr>
          <w:rFonts w:ascii="Tahoma" w:hAnsi="Tahoma" w:cs="Tahoma"/>
          <w:b/>
          <w:bCs/>
          <w:sz w:val="24"/>
          <w:szCs w:val="24"/>
        </w:rPr>
        <w:t xml:space="preserve"> </w:t>
      </w:r>
      <w:r w:rsidR="00D61373" w:rsidRPr="001017DA">
        <w:rPr>
          <w:rFonts w:ascii="Tahoma" w:hAnsi="Tahoma" w:cs="Tahoma"/>
          <w:b/>
          <w:bCs/>
          <w:sz w:val="24"/>
          <w:szCs w:val="24"/>
        </w:rPr>
        <w:t xml:space="preserve">   </w:t>
      </w:r>
      <w:r w:rsidR="001017DA">
        <w:rPr>
          <w:rFonts w:ascii="Tahoma" w:hAnsi="Tahoma" w:cs="Tahoma"/>
          <w:b/>
          <w:bCs/>
          <w:sz w:val="24"/>
          <w:szCs w:val="24"/>
        </w:rPr>
        <w:t xml:space="preserve"> </w:t>
      </w:r>
      <w:r w:rsidR="005F6E98" w:rsidRPr="001017DA">
        <w:rPr>
          <w:rFonts w:ascii="Tahoma" w:hAnsi="Tahoma" w:cs="Tahoma"/>
          <w:b/>
          <w:bCs/>
          <w:sz w:val="24"/>
          <w:szCs w:val="24"/>
        </w:rPr>
        <w:t>FELIX JOSÉ VALERA IBAÑ</w:t>
      </w:r>
      <w:r w:rsidR="001017DA">
        <w:rPr>
          <w:rFonts w:ascii="Tahoma" w:hAnsi="Tahoma" w:cs="Tahoma"/>
          <w:b/>
          <w:bCs/>
          <w:sz w:val="24"/>
          <w:szCs w:val="24"/>
        </w:rPr>
        <w:t>EZ</w:t>
      </w:r>
    </w:p>
    <w:p w:rsidR="00173896" w:rsidRPr="001017DA" w:rsidRDefault="00173896" w:rsidP="00F40567">
      <w:pPr>
        <w:spacing w:after="0" w:line="240" w:lineRule="auto"/>
        <w:jc w:val="both"/>
        <w:rPr>
          <w:rFonts w:ascii="Tahoma" w:hAnsi="Tahoma" w:cs="Tahoma"/>
          <w:bCs/>
          <w:sz w:val="24"/>
          <w:szCs w:val="24"/>
        </w:rPr>
      </w:pPr>
      <w:r w:rsidRPr="001017DA">
        <w:rPr>
          <w:rFonts w:ascii="Tahoma" w:hAnsi="Tahoma" w:cs="Tahoma"/>
          <w:bCs/>
          <w:sz w:val="24"/>
          <w:szCs w:val="24"/>
        </w:rPr>
        <w:t>H. Senador de la República</w:t>
      </w:r>
      <w:r w:rsidR="00D61373" w:rsidRPr="001017DA">
        <w:rPr>
          <w:rFonts w:ascii="Tahoma" w:hAnsi="Tahoma" w:cs="Tahoma"/>
          <w:bCs/>
          <w:sz w:val="24"/>
          <w:szCs w:val="24"/>
        </w:rPr>
        <w:tab/>
      </w:r>
      <w:r w:rsidR="00D61373" w:rsidRPr="001017DA">
        <w:rPr>
          <w:rFonts w:ascii="Tahoma" w:hAnsi="Tahoma" w:cs="Tahoma"/>
          <w:bCs/>
          <w:sz w:val="24"/>
          <w:szCs w:val="24"/>
        </w:rPr>
        <w:tab/>
      </w:r>
      <w:r w:rsidR="001017DA">
        <w:rPr>
          <w:rFonts w:ascii="Tahoma" w:hAnsi="Tahoma" w:cs="Tahoma"/>
          <w:bCs/>
          <w:sz w:val="24"/>
          <w:szCs w:val="24"/>
        </w:rPr>
        <w:t xml:space="preserve">         </w:t>
      </w:r>
      <w:r w:rsidR="005F6E98" w:rsidRPr="001017DA">
        <w:rPr>
          <w:rFonts w:ascii="Tahoma" w:hAnsi="Tahoma" w:cs="Tahoma"/>
          <w:bCs/>
          <w:sz w:val="24"/>
          <w:szCs w:val="24"/>
        </w:rPr>
        <w:t xml:space="preserve"> </w:t>
      </w:r>
      <w:r w:rsidRPr="001017DA">
        <w:rPr>
          <w:rFonts w:ascii="Tahoma" w:hAnsi="Tahoma" w:cs="Tahoma"/>
          <w:bCs/>
          <w:sz w:val="24"/>
          <w:szCs w:val="24"/>
        </w:rPr>
        <w:t>H. Senador de la República</w:t>
      </w:r>
    </w:p>
    <w:p w:rsidR="00173896" w:rsidRDefault="00173896" w:rsidP="00F40567">
      <w:pPr>
        <w:spacing w:after="0" w:line="240" w:lineRule="auto"/>
        <w:jc w:val="both"/>
        <w:rPr>
          <w:rFonts w:ascii="Tahoma" w:hAnsi="Tahoma" w:cs="Tahoma"/>
          <w:b/>
          <w:bCs/>
          <w:color w:val="FF0000"/>
          <w:sz w:val="24"/>
          <w:szCs w:val="24"/>
        </w:rPr>
      </w:pPr>
    </w:p>
    <w:p w:rsidR="001017DA" w:rsidRDefault="001017DA" w:rsidP="00F40567">
      <w:pPr>
        <w:spacing w:after="0" w:line="240" w:lineRule="auto"/>
        <w:jc w:val="both"/>
        <w:rPr>
          <w:rFonts w:ascii="Tahoma" w:hAnsi="Tahoma" w:cs="Tahoma"/>
          <w:b/>
          <w:bCs/>
          <w:color w:val="FF0000"/>
          <w:sz w:val="24"/>
          <w:szCs w:val="24"/>
        </w:rPr>
      </w:pPr>
    </w:p>
    <w:p w:rsidR="006A2D21" w:rsidRDefault="006A2D21" w:rsidP="00F40567">
      <w:pPr>
        <w:spacing w:after="0" w:line="240" w:lineRule="auto"/>
        <w:jc w:val="both"/>
        <w:rPr>
          <w:rFonts w:ascii="Tahoma" w:hAnsi="Tahoma" w:cs="Tahoma"/>
          <w:b/>
          <w:bCs/>
          <w:color w:val="FF0000"/>
          <w:sz w:val="24"/>
          <w:szCs w:val="24"/>
        </w:rPr>
      </w:pPr>
    </w:p>
    <w:p w:rsidR="001017DA" w:rsidRPr="001017DA" w:rsidRDefault="001017DA" w:rsidP="00F40567">
      <w:pPr>
        <w:spacing w:after="0" w:line="240" w:lineRule="auto"/>
        <w:jc w:val="both"/>
        <w:rPr>
          <w:rFonts w:ascii="Tahoma" w:hAnsi="Tahoma" w:cs="Tahoma"/>
          <w:b/>
          <w:bCs/>
          <w:color w:val="FF0000"/>
          <w:sz w:val="24"/>
          <w:szCs w:val="24"/>
        </w:rPr>
      </w:pPr>
    </w:p>
    <w:p w:rsidR="00173896" w:rsidRPr="001017DA" w:rsidRDefault="006A3B4A" w:rsidP="00F40567">
      <w:pPr>
        <w:spacing w:after="0" w:line="240" w:lineRule="auto"/>
        <w:jc w:val="center"/>
        <w:rPr>
          <w:rFonts w:ascii="Tahoma" w:hAnsi="Tahoma" w:cs="Tahoma"/>
          <w:b/>
          <w:bCs/>
          <w:sz w:val="24"/>
          <w:szCs w:val="24"/>
        </w:rPr>
      </w:pPr>
      <w:r w:rsidRPr="001017DA">
        <w:rPr>
          <w:rFonts w:ascii="Tahoma" w:hAnsi="Tahoma" w:cs="Tahoma"/>
          <w:b/>
          <w:bCs/>
          <w:sz w:val="24"/>
          <w:szCs w:val="24"/>
        </w:rPr>
        <w:t>MYRIAM ALICIA PAREDES A.</w:t>
      </w:r>
    </w:p>
    <w:p w:rsidR="006A3B4A" w:rsidRPr="001017DA" w:rsidRDefault="005A1B62" w:rsidP="006A2D21">
      <w:pPr>
        <w:spacing w:after="0" w:line="240" w:lineRule="auto"/>
        <w:jc w:val="center"/>
        <w:rPr>
          <w:rFonts w:ascii="Tahoma" w:hAnsi="Tahoma" w:cs="Tahoma"/>
          <w:bCs/>
          <w:sz w:val="24"/>
          <w:szCs w:val="24"/>
        </w:rPr>
      </w:pPr>
      <w:r w:rsidRPr="001017DA">
        <w:rPr>
          <w:rFonts w:ascii="Tahoma" w:hAnsi="Tahoma" w:cs="Tahoma"/>
          <w:bCs/>
          <w:sz w:val="24"/>
          <w:szCs w:val="24"/>
        </w:rPr>
        <w:t>H. Senadora de la República</w:t>
      </w:r>
    </w:p>
    <w:p w:rsidR="00173896" w:rsidRDefault="00173896"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Default="006A2D21" w:rsidP="00F40567">
      <w:pPr>
        <w:spacing w:after="0" w:line="240" w:lineRule="auto"/>
        <w:jc w:val="both"/>
        <w:rPr>
          <w:rFonts w:ascii="Tahoma" w:hAnsi="Tahoma" w:cs="Tahoma"/>
          <w:bCs/>
          <w:sz w:val="24"/>
          <w:szCs w:val="24"/>
        </w:rPr>
      </w:pPr>
    </w:p>
    <w:p w:rsidR="006A2D21" w:rsidRPr="00F40567" w:rsidRDefault="006A2D21" w:rsidP="00F40567">
      <w:pPr>
        <w:spacing w:after="0" w:line="240" w:lineRule="auto"/>
        <w:jc w:val="both"/>
        <w:rPr>
          <w:rFonts w:ascii="Tahoma" w:hAnsi="Tahoma" w:cs="Tahoma"/>
          <w:bCs/>
          <w:sz w:val="24"/>
          <w:szCs w:val="24"/>
        </w:rPr>
      </w:pPr>
    </w:p>
    <w:p w:rsidR="005A1B62" w:rsidRPr="00F40567" w:rsidRDefault="005A1B62" w:rsidP="00F40567">
      <w:pPr>
        <w:spacing w:after="0" w:line="240" w:lineRule="auto"/>
        <w:rPr>
          <w:rFonts w:ascii="Tahoma" w:hAnsi="Tahoma" w:cs="Tahoma"/>
          <w:b/>
          <w:bCs/>
          <w:sz w:val="24"/>
          <w:szCs w:val="24"/>
        </w:rPr>
      </w:pPr>
    </w:p>
    <w:p w:rsidR="00AE0A43" w:rsidRPr="00F40567" w:rsidRDefault="00AE0A43" w:rsidP="00F40567">
      <w:pPr>
        <w:spacing w:after="0" w:line="240" w:lineRule="auto"/>
        <w:jc w:val="center"/>
        <w:rPr>
          <w:rFonts w:ascii="Tahoma" w:hAnsi="Tahoma" w:cs="Tahoma"/>
          <w:b/>
          <w:bCs/>
          <w:sz w:val="24"/>
          <w:szCs w:val="24"/>
          <w:lang w:val="es-ES_tradnl"/>
        </w:rPr>
      </w:pPr>
      <w:r w:rsidRPr="00F40567">
        <w:rPr>
          <w:rFonts w:ascii="Tahoma" w:hAnsi="Tahoma" w:cs="Tahoma"/>
          <w:b/>
          <w:bCs/>
          <w:sz w:val="24"/>
          <w:szCs w:val="24"/>
          <w:lang w:val="es-ES_tradnl"/>
        </w:rPr>
        <w:lastRenderedPageBreak/>
        <w:t xml:space="preserve">PROYECTO DE LEY NÚMERO </w:t>
      </w:r>
      <w:r w:rsidR="003E164C">
        <w:rPr>
          <w:rFonts w:ascii="Tahoma" w:hAnsi="Tahoma" w:cs="Tahoma"/>
          <w:b/>
          <w:bCs/>
          <w:sz w:val="24"/>
          <w:szCs w:val="24"/>
          <w:lang w:val="es-ES_tradnl"/>
        </w:rPr>
        <w:t>124</w:t>
      </w:r>
      <w:bookmarkStart w:id="0" w:name="_GoBack"/>
      <w:bookmarkEnd w:id="0"/>
      <w:r w:rsidRPr="00F40567">
        <w:rPr>
          <w:rFonts w:ascii="Tahoma" w:hAnsi="Tahoma" w:cs="Tahoma"/>
          <w:b/>
          <w:bCs/>
          <w:sz w:val="24"/>
          <w:szCs w:val="24"/>
          <w:lang w:val="es-ES_tradnl"/>
        </w:rPr>
        <w:t xml:space="preserve"> DE 2013</w:t>
      </w:r>
      <w:r w:rsidR="00CC309E" w:rsidRPr="00F40567">
        <w:rPr>
          <w:rFonts w:ascii="Tahoma" w:hAnsi="Tahoma" w:cs="Tahoma"/>
          <w:b/>
          <w:bCs/>
          <w:sz w:val="24"/>
          <w:szCs w:val="24"/>
          <w:lang w:val="es-ES_tradnl"/>
        </w:rPr>
        <w:t xml:space="preserve">, </w:t>
      </w:r>
      <w:r w:rsidRPr="00F40567">
        <w:rPr>
          <w:rFonts w:ascii="Tahoma" w:hAnsi="Tahoma" w:cs="Tahoma"/>
          <w:b/>
          <w:bCs/>
          <w:sz w:val="24"/>
          <w:szCs w:val="24"/>
          <w:lang w:val="es-ES_tradnl"/>
        </w:rPr>
        <w:t xml:space="preserve"> SENADO </w:t>
      </w:r>
    </w:p>
    <w:p w:rsidR="006A2D21" w:rsidRDefault="006A2D21" w:rsidP="00F40567">
      <w:pPr>
        <w:spacing w:after="0" w:line="240" w:lineRule="auto"/>
        <w:jc w:val="center"/>
        <w:rPr>
          <w:rFonts w:ascii="Tahoma" w:hAnsi="Tahoma" w:cs="Tahoma"/>
          <w:b/>
          <w:bCs/>
          <w:sz w:val="24"/>
          <w:szCs w:val="24"/>
          <w:lang w:val="es-ES_tradnl"/>
        </w:rPr>
      </w:pPr>
    </w:p>
    <w:p w:rsidR="00AE0A43" w:rsidRPr="00F40567" w:rsidRDefault="00AE0A43" w:rsidP="00F40567">
      <w:pPr>
        <w:spacing w:after="0" w:line="240" w:lineRule="auto"/>
        <w:jc w:val="center"/>
        <w:rPr>
          <w:rFonts w:ascii="Tahoma" w:hAnsi="Tahoma" w:cs="Tahoma"/>
          <w:b/>
          <w:bCs/>
          <w:sz w:val="24"/>
          <w:szCs w:val="24"/>
          <w:lang w:val="es-ES_tradnl"/>
        </w:rPr>
      </w:pPr>
      <w:r w:rsidRPr="00F40567">
        <w:rPr>
          <w:rFonts w:ascii="Tahoma" w:hAnsi="Tahoma" w:cs="Tahoma"/>
          <w:b/>
          <w:bCs/>
          <w:sz w:val="24"/>
          <w:szCs w:val="24"/>
          <w:lang w:val="es-ES_tradnl"/>
        </w:rPr>
        <w:t>“POR MEDIO DEL CUAL SE ESTABLECE UN RÉGIMEN ESPECIAL PARA LOS MUNICIPIOS, DEPARTAMENTOS Y REGIONES DE FRONTERA DE COLOMBIA, EN APLICACIÓN DEL ARTÍCULO 337 DE LA CONSTITUCIÓN POLÍTICA</w:t>
      </w:r>
      <w:r w:rsidR="00D65AA3" w:rsidRPr="00F40567">
        <w:rPr>
          <w:rFonts w:ascii="Tahoma" w:hAnsi="Tahoma" w:cs="Tahoma"/>
          <w:b/>
          <w:bCs/>
          <w:sz w:val="24"/>
          <w:szCs w:val="24"/>
          <w:lang w:val="es-ES_tradnl"/>
        </w:rPr>
        <w:t xml:space="preserve"> COLOMBIANA</w:t>
      </w:r>
      <w:r w:rsidRPr="00F40567">
        <w:rPr>
          <w:rFonts w:ascii="Tahoma" w:hAnsi="Tahoma" w:cs="Tahoma"/>
          <w:b/>
          <w:bCs/>
          <w:sz w:val="24"/>
          <w:szCs w:val="24"/>
          <w:lang w:val="es-ES_tradnl"/>
        </w:rPr>
        <w:t>”</w:t>
      </w:r>
    </w:p>
    <w:p w:rsidR="00AE0A43" w:rsidRDefault="00AE0A43" w:rsidP="00F40567">
      <w:pPr>
        <w:spacing w:after="0" w:line="240" w:lineRule="auto"/>
        <w:jc w:val="center"/>
        <w:rPr>
          <w:rFonts w:ascii="Tahoma" w:hAnsi="Tahoma" w:cs="Tahoma"/>
          <w:b/>
          <w:bCs/>
          <w:color w:val="000000"/>
          <w:sz w:val="24"/>
          <w:szCs w:val="24"/>
          <w:lang w:val="es-ES_tradnl"/>
        </w:rPr>
      </w:pPr>
    </w:p>
    <w:p w:rsidR="006A2D21" w:rsidRPr="006A2D21" w:rsidRDefault="006A2D21" w:rsidP="00F40567">
      <w:pPr>
        <w:spacing w:after="0" w:line="240" w:lineRule="auto"/>
        <w:jc w:val="center"/>
        <w:rPr>
          <w:rFonts w:ascii="Tahoma" w:hAnsi="Tahoma" w:cs="Tahoma"/>
          <w:bCs/>
          <w:color w:val="000000"/>
          <w:sz w:val="24"/>
          <w:szCs w:val="24"/>
          <w:lang w:val="es-ES_tradnl"/>
        </w:rPr>
      </w:pPr>
      <w:r w:rsidRPr="006A2D21">
        <w:rPr>
          <w:rFonts w:ascii="Tahoma" w:hAnsi="Tahoma" w:cs="Tahoma"/>
          <w:bCs/>
          <w:color w:val="000000"/>
          <w:sz w:val="24"/>
          <w:szCs w:val="24"/>
          <w:lang w:val="es-ES_tradnl"/>
        </w:rPr>
        <w:t>El Congreso de Colombia</w:t>
      </w:r>
    </w:p>
    <w:p w:rsidR="006A2D21" w:rsidRPr="006A2D21" w:rsidRDefault="006A2D21" w:rsidP="00F40567">
      <w:pPr>
        <w:spacing w:after="0" w:line="240" w:lineRule="auto"/>
        <w:jc w:val="center"/>
        <w:rPr>
          <w:rFonts w:ascii="Tahoma" w:hAnsi="Tahoma" w:cs="Tahoma"/>
          <w:bCs/>
          <w:color w:val="000000"/>
          <w:sz w:val="24"/>
          <w:szCs w:val="24"/>
          <w:lang w:val="es-ES_tradnl"/>
        </w:rPr>
      </w:pPr>
    </w:p>
    <w:p w:rsidR="006A2D21" w:rsidRPr="006A2D21" w:rsidRDefault="006A2D21" w:rsidP="00F40567">
      <w:pPr>
        <w:spacing w:after="0" w:line="240" w:lineRule="auto"/>
        <w:jc w:val="center"/>
        <w:rPr>
          <w:rFonts w:ascii="Tahoma" w:hAnsi="Tahoma" w:cs="Tahoma"/>
          <w:bCs/>
          <w:color w:val="000000"/>
          <w:sz w:val="24"/>
          <w:szCs w:val="24"/>
          <w:lang w:val="es-ES_tradnl"/>
        </w:rPr>
      </w:pPr>
      <w:r w:rsidRPr="006A2D21">
        <w:rPr>
          <w:rFonts w:ascii="Tahoma" w:hAnsi="Tahoma" w:cs="Tahoma"/>
          <w:bCs/>
          <w:color w:val="000000"/>
          <w:sz w:val="24"/>
          <w:szCs w:val="24"/>
          <w:lang w:val="es-ES_tradnl"/>
        </w:rPr>
        <w:t>D</w:t>
      </w:r>
      <w:r>
        <w:rPr>
          <w:rFonts w:ascii="Tahoma" w:hAnsi="Tahoma" w:cs="Tahoma"/>
          <w:bCs/>
          <w:color w:val="000000"/>
          <w:sz w:val="24"/>
          <w:szCs w:val="24"/>
          <w:lang w:val="es-ES_tradnl"/>
        </w:rPr>
        <w:t>ECRETA</w:t>
      </w:r>
      <w:r w:rsidRPr="006A2D21">
        <w:rPr>
          <w:rFonts w:ascii="Tahoma" w:hAnsi="Tahoma" w:cs="Tahoma"/>
          <w:bCs/>
          <w:color w:val="000000"/>
          <w:sz w:val="24"/>
          <w:szCs w:val="24"/>
          <w:lang w:val="es-ES_tradnl"/>
        </w:rPr>
        <w:t>:</w:t>
      </w:r>
    </w:p>
    <w:p w:rsidR="006A2D21" w:rsidRPr="00F40567" w:rsidRDefault="006A2D21" w:rsidP="00F40567">
      <w:pPr>
        <w:spacing w:after="0" w:line="240" w:lineRule="auto"/>
        <w:jc w:val="center"/>
        <w:rPr>
          <w:rFonts w:ascii="Tahoma" w:hAnsi="Tahoma" w:cs="Tahoma"/>
          <w:b/>
          <w:bCs/>
          <w:color w:val="000000"/>
          <w:sz w:val="24"/>
          <w:szCs w:val="24"/>
          <w:lang w:val="es-ES_tradnl"/>
        </w:rPr>
      </w:pPr>
    </w:p>
    <w:p w:rsidR="00AE0A43" w:rsidRPr="00F40567" w:rsidRDefault="00CC309E" w:rsidP="00F40567">
      <w:pPr>
        <w:spacing w:after="0" w:line="240" w:lineRule="auto"/>
        <w:jc w:val="center"/>
        <w:rPr>
          <w:rFonts w:ascii="Tahoma" w:hAnsi="Tahoma" w:cs="Tahoma"/>
          <w:b/>
          <w:bCs/>
          <w:sz w:val="24"/>
          <w:szCs w:val="24"/>
        </w:rPr>
      </w:pPr>
      <w:r w:rsidRPr="00F40567">
        <w:rPr>
          <w:rFonts w:ascii="Tahoma" w:hAnsi="Tahoma" w:cs="Tahoma"/>
          <w:b/>
          <w:bCs/>
          <w:sz w:val="24"/>
          <w:szCs w:val="24"/>
        </w:rPr>
        <w:t>TÍ</w:t>
      </w:r>
      <w:r w:rsidR="00F03431" w:rsidRPr="00F40567">
        <w:rPr>
          <w:rFonts w:ascii="Tahoma" w:hAnsi="Tahoma" w:cs="Tahoma"/>
          <w:b/>
          <w:bCs/>
          <w:sz w:val="24"/>
          <w:szCs w:val="24"/>
        </w:rPr>
        <w:t>TULO I</w:t>
      </w:r>
    </w:p>
    <w:p w:rsidR="00F03431" w:rsidRPr="00F40567" w:rsidRDefault="00F03431" w:rsidP="00F40567">
      <w:pPr>
        <w:spacing w:after="0" w:line="240" w:lineRule="auto"/>
        <w:jc w:val="center"/>
        <w:rPr>
          <w:rFonts w:ascii="Tahoma" w:hAnsi="Tahoma" w:cs="Tahoma"/>
          <w:b/>
          <w:bCs/>
          <w:sz w:val="24"/>
          <w:szCs w:val="24"/>
        </w:rPr>
      </w:pPr>
      <w:r w:rsidRPr="00F40567">
        <w:rPr>
          <w:rFonts w:ascii="Tahoma" w:hAnsi="Tahoma" w:cs="Tahoma"/>
          <w:b/>
          <w:bCs/>
          <w:sz w:val="24"/>
          <w:szCs w:val="24"/>
        </w:rPr>
        <w:t>OBJETO Y PRINCIPIOS</w:t>
      </w:r>
    </w:p>
    <w:p w:rsidR="006A2D21" w:rsidRDefault="006A2D21" w:rsidP="00F40567">
      <w:pPr>
        <w:pStyle w:val="02normalparatabla"/>
        <w:spacing w:line="240" w:lineRule="auto"/>
        <w:rPr>
          <w:rFonts w:ascii="Tahoma" w:hAnsi="Tahoma" w:cs="Tahoma"/>
          <w:b/>
          <w:bCs/>
          <w:color w:val="auto"/>
          <w:szCs w:val="24"/>
        </w:rPr>
      </w:pPr>
    </w:p>
    <w:p w:rsidR="006A2D21" w:rsidRDefault="00F03431" w:rsidP="00F40567">
      <w:pPr>
        <w:pStyle w:val="02normalparatabla"/>
        <w:spacing w:line="240" w:lineRule="auto"/>
        <w:rPr>
          <w:rFonts w:ascii="Tahoma" w:hAnsi="Tahoma" w:cs="Tahoma"/>
          <w:color w:val="auto"/>
          <w:szCs w:val="24"/>
        </w:rPr>
      </w:pPr>
      <w:r w:rsidRPr="00F40567">
        <w:rPr>
          <w:rFonts w:ascii="Tahoma" w:hAnsi="Tahoma" w:cs="Tahoma"/>
          <w:b/>
          <w:bCs/>
          <w:color w:val="auto"/>
          <w:szCs w:val="24"/>
        </w:rPr>
        <w:t>Artículo 1</w:t>
      </w:r>
      <w:r w:rsidR="00727686" w:rsidRPr="00F40567">
        <w:rPr>
          <w:rFonts w:ascii="Tahoma" w:hAnsi="Tahoma" w:cs="Tahoma"/>
          <w:b/>
          <w:bCs/>
          <w:color w:val="auto"/>
          <w:szCs w:val="24"/>
        </w:rPr>
        <w:t xml:space="preserve">. </w:t>
      </w:r>
      <w:r w:rsidR="00AE0A43" w:rsidRPr="00F40567">
        <w:rPr>
          <w:rFonts w:ascii="Tahoma" w:hAnsi="Tahoma" w:cs="Tahoma"/>
          <w:b/>
          <w:bCs/>
          <w:color w:val="auto"/>
          <w:szCs w:val="24"/>
        </w:rPr>
        <w:t>Objeto</w:t>
      </w:r>
      <w:r w:rsidRPr="00F40567">
        <w:rPr>
          <w:rFonts w:ascii="Tahoma" w:hAnsi="Tahoma" w:cs="Tahoma"/>
          <w:bCs/>
          <w:color w:val="auto"/>
          <w:szCs w:val="24"/>
        </w:rPr>
        <w:t xml:space="preserve">. </w:t>
      </w:r>
      <w:r w:rsidRPr="00F40567">
        <w:rPr>
          <w:rFonts w:ascii="Tahoma" w:hAnsi="Tahoma" w:cs="Tahoma"/>
          <w:color w:val="auto"/>
          <w:szCs w:val="24"/>
        </w:rPr>
        <w:t xml:space="preserve">El objeto de la presente ley es fomentar el desarrollo integral y diferenciado de las regiones, los departamentos y municipios fronterizos colombianos, propiciando desde el Estado, tanto el aprovechamiento de sus potencialidades endógenas como el fortalecimiento de sus organizaciones e instituciones públicas, privadas y comunitarias, y la integración con los países vecinos. </w:t>
      </w:r>
    </w:p>
    <w:p w:rsidR="006A2D21" w:rsidRDefault="006A2D21" w:rsidP="00F40567">
      <w:pPr>
        <w:pStyle w:val="02normalparatabla"/>
        <w:spacing w:line="240" w:lineRule="auto"/>
        <w:rPr>
          <w:rFonts w:ascii="Tahoma" w:hAnsi="Tahoma" w:cs="Tahoma"/>
          <w:color w:val="auto"/>
          <w:szCs w:val="24"/>
        </w:rPr>
      </w:pPr>
    </w:p>
    <w:p w:rsidR="004918D6" w:rsidRPr="00F40567" w:rsidRDefault="00F03431" w:rsidP="00F40567">
      <w:pPr>
        <w:pStyle w:val="02normalparatabla"/>
        <w:spacing w:line="240" w:lineRule="auto"/>
        <w:rPr>
          <w:rFonts w:ascii="Tahoma" w:hAnsi="Tahoma" w:cs="Tahoma"/>
          <w:color w:val="auto"/>
          <w:szCs w:val="24"/>
        </w:rPr>
      </w:pPr>
      <w:r w:rsidRPr="00F40567">
        <w:rPr>
          <w:rFonts w:ascii="Tahoma" w:hAnsi="Tahoma" w:cs="Tahoma"/>
          <w:color w:val="auto"/>
          <w:szCs w:val="24"/>
        </w:rPr>
        <w:t>Con la aplicación de esta ley</w:t>
      </w:r>
      <w:r w:rsidR="006A2D21">
        <w:rPr>
          <w:rFonts w:ascii="Tahoma" w:hAnsi="Tahoma" w:cs="Tahoma"/>
          <w:color w:val="auto"/>
          <w:szCs w:val="24"/>
        </w:rPr>
        <w:t>,</w:t>
      </w:r>
      <w:r w:rsidRPr="00F40567">
        <w:rPr>
          <w:rFonts w:ascii="Tahoma" w:hAnsi="Tahoma" w:cs="Tahoma"/>
          <w:color w:val="auto"/>
          <w:szCs w:val="24"/>
        </w:rPr>
        <w:t xml:space="preserve"> se </w:t>
      </w:r>
      <w:r w:rsidR="006A2D21">
        <w:rPr>
          <w:rFonts w:ascii="Tahoma" w:hAnsi="Tahoma" w:cs="Tahoma"/>
          <w:color w:val="auto"/>
          <w:szCs w:val="24"/>
        </w:rPr>
        <w:t>pretende</w:t>
      </w:r>
      <w:r w:rsidRPr="00F40567">
        <w:rPr>
          <w:rFonts w:ascii="Tahoma" w:hAnsi="Tahoma" w:cs="Tahoma"/>
          <w:color w:val="auto"/>
          <w:szCs w:val="24"/>
        </w:rPr>
        <w:t xml:space="preserve"> el mejoramiento de la calidad de vida de los habitantes de frontera, la reducción de las brechas socioeconómicas existentes entre ellos y el resto de nacionales, su integración con el país y con los países vecinos, y el ejercicio efectivo de una soberanía social en los territorios fronterizos del país. </w:t>
      </w:r>
    </w:p>
    <w:p w:rsidR="00F03431" w:rsidRPr="00F40567" w:rsidRDefault="00F03431" w:rsidP="00F40567">
      <w:pPr>
        <w:pStyle w:val="02normalparatabla"/>
        <w:spacing w:line="240" w:lineRule="auto"/>
        <w:rPr>
          <w:rFonts w:ascii="Tahoma" w:hAnsi="Tahoma" w:cs="Tahoma"/>
          <w:color w:val="auto"/>
          <w:szCs w:val="24"/>
          <w:u w:val="single"/>
        </w:rPr>
      </w:pPr>
    </w:p>
    <w:p w:rsidR="00F03431" w:rsidRPr="00F40567" w:rsidRDefault="00CC309E" w:rsidP="006A2D21">
      <w:pPr>
        <w:spacing w:after="0" w:line="240" w:lineRule="auto"/>
        <w:jc w:val="both"/>
        <w:rPr>
          <w:rFonts w:ascii="Tahoma" w:hAnsi="Tahoma" w:cs="Tahoma"/>
          <w:sz w:val="24"/>
          <w:szCs w:val="24"/>
        </w:rPr>
      </w:pPr>
      <w:r w:rsidRPr="00F40567">
        <w:rPr>
          <w:rFonts w:ascii="Tahoma" w:hAnsi="Tahoma" w:cs="Tahoma"/>
          <w:b/>
          <w:sz w:val="24"/>
          <w:szCs w:val="24"/>
        </w:rPr>
        <w:t>Artí</w:t>
      </w:r>
      <w:r w:rsidR="00F03431" w:rsidRPr="00F40567">
        <w:rPr>
          <w:rFonts w:ascii="Tahoma" w:hAnsi="Tahoma" w:cs="Tahoma"/>
          <w:b/>
          <w:sz w:val="24"/>
          <w:szCs w:val="24"/>
        </w:rPr>
        <w:t>culo 2</w:t>
      </w:r>
      <w:r w:rsidR="00727686" w:rsidRPr="00F40567">
        <w:rPr>
          <w:rFonts w:ascii="Tahoma" w:hAnsi="Tahoma" w:cs="Tahoma"/>
          <w:b/>
          <w:sz w:val="24"/>
          <w:szCs w:val="24"/>
        </w:rPr>
        <w:t xml:space="preserve">. </w:t>
      </w:r>
      <w:r w:rsidRPr="00F40567">
        <w:rPr>
          <w:rFonts w:ascii="Tahoma" w:hAnsi="Tahoma" w:cs="Tahoma"/>
          <w:b/>
          <w:sz w:val="24"/>
          <w:szCs w:val="24"/>
        </w:rPr>
        <w:t>Principios.</w:t>
      </w:r>
      <w:r w:rsidR="00AE0A43" w:rsidRPr="00F40567">
        <w:rPr>
          <w:rFonts w:ascii="Tahoma" w:hAnsi="Tahoma" w:cs="Tahoma"/>
          <w:b/>
          <w:sz w:val="24"/>
          <w:szCs w:val="24"/>
        </w:rPr>
        <w:t xml:space="preserve"> </w:t>
      </w:r>
      <w:r w:rsidR="00AE0A43" w:rsidRPr="00F40567">
        <w:rPr>
          <w:rFonts w:ascii="Tahoma" w:hAnsi="Tahoma" w:cs="Tahoma"/>
          <w:sz w:val="24"/>
          <w:szCs w:val="24"/>
        </w:rPr>
        <w:t>La presenta Ley se fundamenta y pro</w:t>
      </w:r>
      <w:r w:rsidR="008B58FA" w:rsidRPr="00F40567">
        <w:rPr>
          <w:rFonts w:ascii="Tahoma" w:hAnsi="Tahoma" w:cs="Tahoma"/>
          <w:sz w:val="24"/>
          <w:szCs w:val="24"/>
        </w:rPr>
        <w:t xml:space="preserve">mociona los </w:t>
      </w:r>
      <w:r w:rsidR="006A2D21">
        <w:rPr>
          <w:rFonts w:ascii="Tahoma" w:hAnsi="Tahoma" w:cs="Tahoma"/>
          <w:sz w:val="24"/>
          <w:szCs w:val="24"/>
        </w:rPr>
        <w:t xml:space="preserve">siguientes </w:t>
      </w:r>
      <w:r w:rsidR="008B58FA" w:rsidRPr="00F40567">
        <w:rPr>
          <w:rFonts w:ascii="Tahoma" w:hAnsi="Tahoma" w:cs="Tahoma"/>
          <w:sz w:val="24"/>
          <w:szCs w:val="24"/>
        </w:rPr>
        <w:t>principios generales:</w:t>
      </w:r>
    </w:p>
    <w:p w:rsidR="006A2D21" w:rsidRDefault="006A2D21" w:rsidP="00F40567">
      <w:pPr>
        <w:spacing w:after="0" w:line="240" w:lineRule="auto"/>
        <w:jc w:val="both"/>
        <w:rPr>
          <w:rFonts w:ascii="Tahoma" w:hAnsi="Tahoma" w:cs="Tahoma"/>
          <w:b/>
          <w:sz w:val="24"/>
          <w:szCs w:val="24"/>
        </w:rPr>
      </w:pPr>
    </w:p>
    <w:p w:rsidR="00F03431" w:rsidRPr="00F40567" w:rsidRDefault="006A2D21" w:rsidP="00F40567">
      <w:pPr>
        <w:spacing w:after="0" w:line="240" w:lineRule="auto"/>
        <w:jc w:val="both"/>
        <w:rPr>
          <w:rFonts w:ascii="Tahoma" w:hAnsi="Tahoma" w:cs="Tahoma"/>
          <w:sz w:val="24"/>
          <w:szCs w:val="24"/>
        </w:rPr>
      </w:pPr>
      <w:r>
        <w:rPr>
          <w:rFonts w:ascii="Tahoma" w:hAnsi="Tahoma" w:cs="Tahoma"/>
          <w:b/>
          <w:sz w:val="24"/>
          <w:szCs w:val="24"/>
        </w:rPr>
        <w:t>2.1</w:t>
      </w:r>
      <w:r w:rsidR="00CC309E" w:rsidRPr="00F40567">
        <w:rPr>
          <w:rFonts w:ascii="Tahoma" w:hAnsi="Tahoma" w:cs="Tahoma"/>
          <w:b/>
          <w:sz w:val="24"/>
          <w:szCs w:val="24"/>
        </w:rPr>
        <w:t xml:space="preserve"> SOBERANÍ</w:t>
      </w:r>
      <w:r w:rsidR="00F03431" w:rsidRPr="00F40567">
        <w:rPr>
          <w:rFonts w:ascii="Tahoma" w:hAnsi="Tahoma" w:cs="Tahoma"/>
          <w:b/>
          <w:sz w:val="24"/>
          <w:szCs w:val="24"/>
        </w:rPr>
        <w:t>A SOCIAL</w:t>
      </w:r>
      <w:r w:rsidR="00965077" w:rsidRPr="00F40567">
        <w:rPr>
          <w:rFonts w:ascii="Tahoma" w:hAnsi="Tahoma" w:cs="Tahoma"/>
          <w:b/>
          <w:sz w:val="24"/>
          <w:szCs w:val="24"/>
        </w:rPr>
        <w:t>:</w:t>
      </w:r>
      <w:r w:rsidR="00F03431" w:rsidRPr="00F40567">
        <w:rPr>
          <w:rFonts w:ascii="Tahoma" w:hAnsi="Tahoma" w:cs="Tahoma"/>
          <w:sz w:val="24"/>
          <w:szCs w:val="24"/>
        </w:rPr>
        <w:t xml:space="preserve"> </w:t>
      </w:r>
      <w:r w:rsidR="004918D6" w:rsidRPr="00F40567">
        <w:rPr>
          <w:rFonts w:ascii="Tahoma" w:hAnsi="Tahoma" w:cs="Tahoma"/>
          <w:sz w:val="24"/>
          <w:szCs w:val="24"/>
        </w:rPr>
        <w:t xml:space="preserve">Se complementa el concepto clásico de </w:t>
      </w:r>
      <w:r w:rsidR="00805BE1" w:rsidRPr="00F40567">
        <w:rPr>
          <w:rFonts w:ascii="Tahoma" w:hAnsi="Tahoma" w:cs="Tahoma"/>
          <w:sz w:val="24"/>
          <w:szCs w:val="24"/>
        </w:rPr>
        <w:t xml:space="preserve">seguridad territorial nacional, </w:t>
      </w:r>
      <w:r w:rsidR="004918D6" w:rsidRPr="00F40567">
        <w:rPr>
          <w:rFonts w:ascii="Tahoma" w:hAnsi="Tahoma" w:cs="Tahoma"/>
          <w:sz w:val="24"/>
          <w:szCs w:val="24"/>
        </w:rPr>
        <w:t>con la concepción más integral de soberanía</w:t>
      </w:r>
      <w:r w:rsidR="00805BE1" w:rsidRPr="00F40567">
        <w:rPr>
          <w:rFonts w:ascii="Tahoma" w:hAnsi="Tahoma" w:cs="Tahoma"/>
          <w:sz w:val="24"/>
          <w:szCs w:val="24"/>
        </w:rPr>
        <w:t xml:space="preserve"> social</w:t>
      </w:r>
      <w:r w:rsidR="004918D6" w:rsidRPr="00F40567">
        <w:rPr>
          <w:rFonts w:ascii="Tahoma" w:hAnsi="Tahoma" w:cs="Tahoma"/>
          <w:sz w:val="24"/>
          <w:szCs w:val="24"/>
        </w:rPr>
        <w:t>, donde los protagonistas fundamentales de las realidades geopolíticas  son los</w:t>
      </w:r>
      <w:r w:rsidR="00DB6010" w:rsidRPr="00F40567">
        <w:rPr>
          <w:rFonts w:ascii="Tahoma" w:hAnsi="Tahoma" w:cs="Tahoma"/>
          <w:sz w:val="24"/>
          <w:szCs w:val="24"/>
        </w:rPr>
        <w:t xml:space="preserve"> ciudadan</w:t>
      </w:r>
      <w:r w:rsidR="004918D6" w:rsidRPr="00F40567">
        <w:rPr>
          <w:rFonts w:ascii="Tahoma" w:hAnsi="Tahoma" w:cs="Tahoma"/>
          <w:sz w:val="24"/>
          <w:szCs w:val="24"/>
        </w:rPr>
        <w:t>os</w:t>
      </w:r>
      <w:r w:rsidR="00DB6010" w:rsidRPr="00F40567">
        <w:rPr>
          <w:rFonts w:ascii="Tahoma" w:hAnsi="Tahoma" w:cs="Tahoma"/>
          <w:sz w:val="24"/>
          <w:szCs w:val="24"/>
        </w:rPr>
        <w:t xml:space="preserve"> y </w:t>
      </w:r>
      <w:r w:rsidR="00805BE1" w:rsidRPr="00F40567">
        <w:rPr>
          <w:rFonts w:ascii="Tahoma" w:hAnsi="Tahoma" w:cs="Tahoma"/>
          <w:sz w:val="24"/>
          <w:szCs w:val="24"/>
        </w:rPr>
        <w:t xml:space="preserve"> la</w:t>
      </w:r>
      <w:r w:rsidR="004918D6" w:rsidRPr="00F40567">
        <w:rPr>
          <w:rFonts w:ascii="Tahoma" w:hAnsi="Tahoma" w:cs="Tahoma"/>
          <w:sz w:val="24"/>
          <w:szCs w:val="24"/>
        </w:rPr>
        <w:t>s</w:t>
      </w:r>
      <w:r w:rsidR="00805BE1" w:rsidRPr="00F40567">
        <w:rPr>
          <w:rFonts w:ascii="Tahoma" w:hAnsi="Tahoma" w:cs="Tahoma"/>
          <w:sz w:val="24"/>
          <w:szCs w:val="24"/>
        </w:rPr>
        <w:t xml:space="preserve"> poblaci</w:t>
      </w:r>
      <w:r w:rsidR="004918D6" w:rsidRPr="00F40567">
        <w:rPr>
          <w:rFonts w:ascii="Tahoma" w:hAnsi="Tahoma" w:cs="Tahoma"/>
          <w:sz w:val="24"/>
          <w:szCs w:val="24"/>
        </w:rPr>
        <w:t xml:space="preserve">ones </w:t>
      </w:r>
      <w:r w:rsidR="00805BE1" w:rsidRPr="00F40567">
        <w:rPr>
          <w:rFonts w:ascii="Tahoma" w:hAnsi="Tahoma" w:cs="Tahoma"/>
          <w:sz w:val="24"/>
          <w:szCs w:val="24"/>
        </w:rPr>
        <w:t xml:space="preserve"> fronteriza</w:t>
      </w:r>
      <w:r w:rsidR="004918D6" w:rsidRPr="00F40567">
        <w:rPr>
          <w:rFonts w:ascii="Tahoma" w:hAnsi="Tahoma" w:cs="Tahoma"/>
          <w:sz w:val="24"/>
          <w:szCs w:val="24"/>
        </w:rPr>
        <w:t>s</w:t>
      </w:r>
      <w:r w:rsidR="00DB6010" w:rsidRPr="00F40567">
        <w:rPr>
          <w:rFonts w:ascii="Tahoma" w:hAnsi="Tahoma" w:cs="Tahoma"/>
          <w:sz w:val="24"/>
          <w:szCs w:val="24"/>
        </w:rPr>
        <w:t>.</w:t>
      </w:r>
    </w:p>
    <w:p w:rsidR="006A2D21" w:rsidRDefault="006A2D21" w:rsidP="00F40567">
      <w:pPr>
        <w:spacing w:after="0" w:line="240" w:lineRule="auto"/>
        <w:jc w:val="both"/>
        <w:rPr>
          <w:rFonts w:ascii="Tahoma" w:hAnsi="Tahoma" w:cs="Tahoma"/>
          <w:b/>
          <w:sz w:val="24"/>
          <w:szCs w:val="24"/>
        </w:rPr>
      </w:pPr>
    </w:p>
    <w:p w:rsidR="00F03431" w:rsidRPr="00F40567" w:rsidRDefault="006A2D21" w:rsidP="00F40567">
      <w:pPr>
        <w:spacing w:after="0" w:line="240" w:lineRule="auto"/>
        <w:jc w:val="both"/>
        <w:rPr>
          <w:rFonts w:ascii="Tahoma" w:hAnsi="Tahoma" w:cs="Tahoma"/>
          <w:sz w:val="24"/>
          <w:szCs w:val="24"/>
        </w:rPr>
      </w:pPr>
      <w:r>
        <w:rPr>
          <w:rFonts w:ascii="Tahoma" w:hAnsi="Tahoma" w:cs="Tahoma"/>
          <w:b/>
          <w:sz w:val="24"/>
          <w:szCs w:val="24"/>
        </w:rPr>
        <w:t xml:space="preserve">2.2 </w:t>
      </w:r>
      <w:r w:rsidR="00F03431" w:rsidRPr="00F40567">
        <w:rPr>
          <w:rFonts w:ascii="Tahoma" w:hAnsi="Tahoma" w:cs="Tahoma"/>
          <w:b/>
          <w:sz w:val="24"/>
          <w:szCs w:val="24"/>
        </w:rPr>
        <w:t>EQUIDAD SOCIAL Y EQUILIBRIO TERRITORIAL:</w:t>
      </w:r>
      <w:r w:rsidR="00F03431" w:rsidRPr="00F40567">
        <w:rPr>
          <w:rFonts w:ascii="Tahoma" w:hAnsi="Tahoma" w:cs="Tahoma"/>
          <w:sz w:val="24"/>
          <w:szCs w:val="24"/>
        </w:rPr>
        <w:t xml:space="preserve"> Es deber del Estado garantizar el equilibrio en el desarrollo económico, social y ambiental de las diferentes regiones geográficas del país; generando condiciones de igualdad</w:t>
      </w:r>
      <w:r w:rsidR="004918D6" w:rsidRPr="00F40567">
        <w:rPr>
          <w:rFonts w:ascii="Tahoma" w:hAnsi="Tahoma" w:cs="Tahoma"/>
          <w:sz w:val="24"/>
          <w:szCs w:val="24"/>
        </w:rPr>
        <w:t xml:space="preserve"> en el</w:t>
      </w:r>
      <w:r w:rsidR="00F03431" w:rsidRPr="00F40567">
        <w:rPr>
          <w:rFonts w:ascii="Tahoma" w:hAnsi="Tahoma" w:cs="Tahoma"/>
          <w:sz w:val="24"/>
          <w:szCs w:val="24"/>
        </w:rPr>
        <w:t xml:space="preserve"> acceso al bienestar y las oportunidades, para todos los habitantes del territorio nacional.</w:t>
      </w:r>
    </w:p>
    <w:p w:rsidR="006A2D21" w:rsidRDefault="006A2D21" w:rsidP="00F40567">
      <w:pPr>
        <w:spacing w:after="0" w:line="240" w:lineRule="auto"/>
        <w:jc w:val="both"/>
        <w:rPr>
          <w:rFonts w:ascii="Tahoma" w:hAnsi="Tahoma" w:cs="Tahoma"/>
          <w:b/>
          <w:sz w:val="24"/>
          <w:szCs w:val="24"/>
        </w:rPr>
      </w:pPr>
    </w:p>
    <w:p w:rsidR="004918D6" w:rsidRPr="00F40567" w:rsidRDefault="006A2D21" w:rsidP="00F40567">
      <w:pPr>
        <w:spacing w:after="0" w:line="240" w:lineRule="auto"/>
        <w:jc w:val="both"/>
        <w:rPr>
          <w:rFonts w:ascii="Tahoma" w:hAnsi="Tahoma" w:cs="Tahoma"/>
          <w:sz w:val="24"/>
          <w:szCs w:val="24"/>
        </w:rPr>
      </w:pPr>
      <w:r>
        <w:rPr>
          <w:rFonts w:ascii="Tahoma" w:hAnsi="Tahoma" w:cs="Tahoma"/>
          <w:b/>
          <w:sz w:val="24"/>
          <w:szCs w:val="24"/>
        </w:rPr>
        <w:t xml:space="preserve">2.3 </w:t>
      </w:r>
      <w:r w:rsidR="008B58FA" w:rsidRPr="00F40567">
        <w:rPr>
          <w:rFonts w:ascii="Tahoma" w:hAnsi="Tahoma" w:cs="Tahoma"/>
          <w:b/>
          <w:sz w:val="24"/>
          <w:szCs w:val="24"/>
        </w:rPr>
        <w:t>DESARRO</w:t>
      </w:r>
      <w:r w:rsidR="00F03431" w:rsidRPr="00F40567">
        <w:rPr>
          <w:rFonts w:ascii="Tahoma" w:hAnsi="Tahoma" w:cs="Tahoma"/>
          <w:b/>
          <w:sz w:val="24"/>
          <w:szCs w:val="24"/>
        </w:rPr>
        <w:t xml:space="preserve">LLO TERRITORIAL SOSTENIBLE: </w:t>
      </w:r>
      <w:r w:rsidR="00F03431" w:rsidRPr="00F40567">
        <w:rPr>
          <w:rFonts w:ascii="Tahoma" w:hAnsi="Tahoma" w:cs="Tahoma"/>
          <w:sz w:val="24"/>
          <w:szCs w:val="24"/>
        </w:rPr>
        <w:t>Es deber del Estado</w:t>
      </w:r>
      <w:r w:rsidR="00F03431" w:rsidRPr="00F40567">
        <w:rPr>
          <w:rFonts w:ascii="Tahoma" w:hAnsi="Tahoma" w:cs="Tahoma"/>
          <w:b/>
          <w:sz w:val="24"/>
          <w:szCs w:val="24"/>
        </w:rPr>
        <w:t xml:space="preserve"> </w:t>
      </w:r>
      <w:r w:rsidR="00F03431" w:rsidRPr="00F40567">
        <w:rPr>
          <w:rFonts w:ascii="Tahoma" w:hAnsi="Tahoma" w:cs="Tahoma"/>
          <w:sz w:val="24"/>
          <w:szCs w:val="24"/>
        </w:rPr>
        <w:t>diseñar políticas que satisfagan las necesidades actuales de la población sin comprometer la capacidad de las generaciones futuras para atender a sus propias necesidades</w:t>
      </w:r>
      <w:r w:rsidR="00A908CE" w:rsidRPr="00F40567">
        <w:rPr>
          <w:rFonts w:ascii="Tahoma" w:hAnsi="Tahoma" w:cs="Tahoma"/>
          <w:sz w:val="24"/>
          <w:szCs w:val="24"/>
        </w:rPr>
        <w:t xml:space="preserve"> y sus posibilidades de desarrollo y convivencia.</w:t>
      </w:r>
    </w:p>
    <w:p w:rsidR="00F03431" w:rsidRPr="00F40567" w:rsidRDefault="006A2D21" w:rsidP="00F40567">
      <w:pPr>
        <w:spacing w:after="0" w:line="240" w:lineRule="auto"/>
        <w:jc w:val="both"/>
        <w:rPr>
          <w:rFonts w:ascii="Tahoma" w:hAnsi="Tahoma" w:cs="Tahoma"/>
          <w:sz w:val="24"/>
          <w:szCs w:val="24"/>
        </w:rPr>
      </w:pPr>
      <w:r>
        <w:rPr>
          <w:rFonts w:ascii="Tahoma" w:hAnsi="Tahoma" w:cs="Tahoma"/>
          <w:b/>
          <w:sz w:val="24"/>
          <w:szCs w:val="24"/>
        </w:rPr>
        <w:lastRenderedPageBreak/>
        <w:t xml:space="preserve">2.4 </w:t>
      </w:r>
      <w:r w:rsidR="00F03431" w:rsidRPr="00F40567">
        <w:rPr>
          <w:rFonts w:ascii="Tahoma" w:hAnsi="Tahoma" w:cs="Tahoma"/>
          <w:b/>
          <w:sz w:val="24"/>
          <w:szCs w:val="24"/>
        </w:rPr>
        <w:t>INTEGRACIÓN:</w:t>
      </w:r>
      <w:r w:rsidR="00F03431" w:rsidRPr="00F40567">
        <w:rPr>
          <w:rFonts w:ascii="Tahoma" w:hAnsi="Tahoma" w:cs="Tahoma"/>
          <w:sz w:val="24"/>
          <w:szCs w:val="24"/>
        </w:rPr>
        <w:t xml:space="preserve"> Este principio regirá la presente ley de acuerdo a lo con</w:t>
      </w:r>
      <w:r>
        <w:rPr>
          <w:rFonts w:ascii="Tahoma" w:hAnsi="Tahoma" w:cs="Tahoma"/>
          <w:sz w:val="24"/>
          <w:szCs w:val="24"/>
        </w:rPr>
        <w:t>sagrado en el artículo 9 de la Constitución P</w:t>
      </w:r>
      <w:r w:rsidR="00F03431" w:rsidRPr="00F40567">
        <w:rPr>
          <w:rFonts w:ascii="Tahoma" w:hAnsi="Tahoma" w:cs="Tahoma"/>
          <w:sz w:val="24"/>
          <w:szCs w:val="24"/>
        </w:rPr>
        <w:t>olítica, según el cual la política exterior de Colombia debe orientarse hacia la integración latinoamericana y del Caribe.</w:t>
      </w:r>
    </w:p>
    <w:p w:rsidR="006A2D21" w:rsidRDefault="006A2D21" w:rsidP="00F40567">
      <w:pPr>
        <w:spacing w:after="0" w:line="240" w:lineRule="auto"/>
        <w:jc w:val="both"/>
        <w:rPr>
          <w:rFonts w:ascii="Tahoma" w:hAnsi="Tahoma" w:cs="Tahoma"/>
          <w:b/>
          <w:sz w:val="24"/>
          <w:szCs w:val="24"/>
        </w:rPr>
      </w:pPr>
    </w:p>
    <w:p w:rsidR="00F03431" w:rsidRPr="00F40567" w:rsidRDefault="006A2D21" w:rsidP="00F40567">
      <w:pPr>
        <w:spacing w:after="0" w:line="240" w:lineRule="auto"/>
        <w:jc w:val="both"/>
        <w:rPr>
          <w:rFonts w:ascii="Tahoma" w:hAnsi="Tahoma" w:cs="Tahoma"/>
          <w:sz w:val="24"/>
          <w:szCs w:val="24"/>
        </w:rPr>
      </w:pPr>
      <w:r>
        <w:rPr>
          <w:rFonts w:ascii="Tahoma" w:hAnsi="Tahoma" w:cs="Tahoma"/>
          <w:b/>
          <w:sz w:val="24"/>
          <w:szCs w:val="24"/>
        </w:rPr>
        <w:t xml:space="preserve">2.5 </w:t>
      </w:r>
      <w:r w:rsidR="00F03431" w:rsidRPr="00F40567">
        <w:rPr>
          <w:rFonts w:ascii="Tahoma" w:hAnsi="Tahoma" w:cs="Tahoma"/>
          <w:b/>
          <w:sz w:val="24"/>
          <w:szCs w:val="24"/>
        </w:rPr>
        <w:t xml:space="preserve">ENFOQUE DIFERENCIAL: </w:t>
      </w:r>
      <w:r w:rsidR="00F03431" w:rsidRPr="00F40567">
        <w:rPr>
          <w:rFonts w:ascii="Tahoma" w:hAnsi="Tahoma" w:cs="Tahoma"/>
          <w:sz w:val="24"/>
          <w:szCs w:val="24"/>
        </w:rPr>
        <w:t>Las políticas de Estado para el fomento del desarrollo fronterizo del país se definen teniendo en cuenta la heterogeneidad geográfica, cultural e institucional, social y económica de los territorios y comunidades fronterizas.</w:t>
      </w:r>
    </w:p>
    <w:p w:rsidR="006A2D21" w:rsidRDefault="006A2D21" w:rsidP="00F40567">
      <w:pPr>
        <w:spacing w:after="0" w:line="240" w:lineRule="auto"/>
        <w:jc w:val="both"/>
        <w:rPr>
          <w:rFonts w:ascii="Tahoma" w:hAnsi="Tahoma" w:cs="Tahoma"/>
          <w:b/>
          <w:sz w:val="24"/>
          <w:szCs w:val="24"/>
        </w:rPr>
      </w:pPr>
    </w:p>
    <w:p w:rsidR="004918D6" w:rsidRPr="00F40567" w:rsidRDefault="006A2D21" w:rsidP="00F40567">
      <w:pPr>
        <w:spacing w:after="0" w:line="240" w:lineRule="auto"/>
        <w:jc w:val="both"/>
        <w:rPr>
          <w:rFonts w:ascii="Tahoma" w:hAnsi="Tahoma" w:cs="Tahoma"/>
          <w:sz w:val="24"/>
          <w:szCs w:val="24"/>
        </w:rPr>
      </w:pPr>
      <w:r>
        <w:rPr>
          <w:rFonts w:ascii="Tahoma" w:hAnsi="Tahoma" w:cs="Tahoma"/>
          <w:b/>
          <w:sz w:val="24"/>
          <w:szCs w:val="24"/>
        </w:rPr>
        <w:t xml:space="preserve">2.6 </w:t>
      </w:r>
      <w:r w:rsidR="00965077" w:rsidRPr="00F40567">
        <w:rPr>
          <w:rFonts w:ascii="Tahoma" w:hAnsi="Tahoma" w:cs="Tahoma"/>
          <w:b/>
          <w:sz w:val="24"/>
          <w:szCs w:val="24"/>
        </w:rPr>
        <w:t>PLANEACIÓN TERRITORIAL:</w:t>
      </w:r>
      <w:r w:rsidR="004918D6" w:rsidRPr="00F40567">
        <w:rPr>
          <w:rFonts w:ascii="Tahoma" w:hAnsi="Tahoma" w:cs="Tahoma"/>
          <w:b/>
          <w:sz w:val="24"/>
          <w:szCs w:val="24"/>
        </w:rPr>
        <w:t xml:space="preserve"> </w:t>
      </w:r>
      <w:r w:rsidR="004918D6" w:rsidRPr="00F40567">
        <w:rPr>
          <w:rFonts w:ascii="Tahoma" w:hAnsi="Tahoma" w:cs="Tahoma"/>
          <w:sz w:val="24"/>
          <w:szCs w:val="24"/>
        </w:rPr>
        <w:t xml:space="preserve">El desarrollo fronterizo debe concebirse y administrarse  como un caso singular de desarrollo territorial, y su programación así debe instrumentarse en los contextos constitucionales y legales que rigen la práctica estatal de la planeación en la República de Colombia. </w:t>
      </w:r>
    </w:p>
    <w:p w:rsidR="004918D6" w:rsidRPr="00F40567" w:rsidRDefault="004918D6" w:rsidP="00F40567">
      <w:pPr>
        <w:spacing w:after="0" w:line="240" w:lineRule="auto"/>
        <w:jc w:val="both"/>
        <w:rPr>
          <w:rFonts w:ascii="Tahoma" w:hAnsi="Tahoma" w:cs="Tahoma"/>
          <w:sz w:val="24"/>
          <w:szCs w:val="24"/>
        </w:rPr>
      </w:pPr>
    </w:p>
    <w:p w:rsidR="00F03431" w:rsidRPr="00F40567" w:rsidRDefault="004918D6" w:rsidP="00F40567">
      <w:pPr>
        <w:spacing w:after="0" w:line="240" w:lineRule="auto"/>
        <w:ind w:left="2832" w:firstLine="708"/>
        <w:rPr>
          <w:rFonts w:ascii="Tahoma" w:hAnsi="Tahoma" w:cs="Tahoma"/>
          <w:b/>
          <w:sz w:val="24"/>
          <w:szCs w:val="24"/>
        </w:rPr>
      </w:pPr>
      <w:r w:rsidRPr="00F40567">
        <w:rPr>
          <w:rFonts w:ascii="Tahoma" w:hAnsi="Tahoma" w:cs="Tahoma"/>
          <w:b/>
          <w:sz w:val="24"/>
          <w:szCs w:val="24"/>
        </w:rPr>
        <w:t>T</w:t>
      </w:r>
      <w:r w:rsidR="00F03431" w:rsidRPr="00F40567">
        <w:rPr>
          <w:rFonts w:ascii="Tahoma" w:hAnsi="Tahoma" w:cs="Tahoma"/>
          <w:b/>
          <w:sz w:val="24"/>
          <w:szCs w:val="24"/>
        </w:rPr>
        <w:t>ÍTULO II</w:t>
      </w:r>
    </w:p>
    <w:p w:rsidR="00F03431" w:rsidRPr="00F40567" w:rsidRDefault="00F03431" w:rsidP="00F40567">
      <w:pPr>
        <w:spacing w:after="0" w:line="240" w:lineRule="auto"/>
        <w:jc w:val="center"/>
        <w:rPr>
          <w:rFonts w:ascii="Tahoma" w:hAnsi="Tahoma" w:cs="Tahoma"/>
          <w:b/>
          <w:sz w:val="24"/>
          <w:szCs w:val="24"/>
        </w:rPr>
      </w:pPr>
      <w:r w:rsidRPr="00F40567">
        <w:rPr>
          <w:rFonts w:ascii="Tahoma" w:hAnsi="Tahoma" w:cs="Tahoma"/>
          <w:b/>
          <w:sz w:val="24"/>
          <w:szCs w:val="24"/>
        </w:rPr>
        <w:t>ÁMBITO  DE  APLICACIÓN</w:t>
      </w:r>
    </w:p>
    <w:p w:rsidR="006A2D21" w:rsidRDefault="006A2D21" w:rsidP="00F40567">
      <w:pPr>
        <w:spacing w:after="0" w:line="240" w:lineRule="auto"/>
        <w:jc w:val="both"/>
        <w:rPr>
          <w:rFonts w:ascii="Tahoma" w:hAnsi="Tahoma" w:cs="Tahoma"/>
          <w:b/>
          <w:sz w:val="24"/>
          <w:szCs w:val="24"/>
          <w:lang w:val="es-ES_tradnl"/>
        </w:rPr>
      </w:pPr>
    </w:p>
    <w:p w:rsidR="00F03431" w:rsidRPr="006A2D21" w:rsidRDefault="00F03431" w:rsidP="00F40567">
      <w:pPr>
        <w:spacing w:after="0" w:line="240" w:lineRule="auto"/>
        <w:jc w:val="both"/>
        <w:rPr>
          <w:rFonts w:ascii="Tahoma" w:hAnsi="Tahoma" w:cs="Tahoma"/>
          <w:sz w:val="24"/>
          <w:szCs w:val="24"/>
          <w:lang w:val="es-ES_tradnl"/>
        </w:rPr>
      </w:pPr>
      <w:r w:rsidRPr="00F40567">
        <w:rPr>
          <w:rFonts w:ascii="Tahoma" w:hAnsi="Tahoma" w:cs="Tahoma"/>
          <w:b/>
          <w:sz w:val="24"/>
          <w:szCs w:val="24"/>
          <w:lang w:val="es-ES_tradnl"/>
        </w:rPr>
        <w:t xml:space="preserve">Artículo </w:t>
      </w:r>
      <w:r w:rsidR="00DC1FA9" w:rsidRPr="00F40567">
        <w:rPr>
          <w:rFonts w:ascii="Tahoma" w:hAnsi="Tahoma" w:cs="Tahoma"/>
          <w:b/>
          <w:sz w:val="24"/>
          <w:szCs w:val="24"/>
          <w:lang w:val="es-ES_tradnl"/>
        </w:rPr>
        <w:t xml:space="preserve">3. </w:t>
      </w:r>
      <w:r w:rsidR="00DC1FA9" w:rsidRPr="006A2D21">
        <w:rPr>
          <w:rFonts w:ascii="Tahoma" w:hAnsi="Tahoma" w:cs="Tahoma"/>
          <w:sz w:val="24"/>
          <w:szCs w:val="24"/>
          <w:lang w:val="es-ES_tradnl"/>
        </w:rPr>
        <w:t>La presente ley se aplicará en</w:t>
      </w:r>
      <w:r w:rsidRPr="006A2D21">
        <w:rPr>
          <w:rFonts w:ascii="Tahoma" w:hAnsi="Tahoma" w:cs="Tahoma"/>
          <w:sz w:val="24"/>
          <w:szCs w:val="24"/>
          <w:lang w:val="es-ES_tradnl"/>
        </w:rPr>
        <w:t xml:space="preserve">: </w:t>
      </w:r>
    </w:p>
    <w:p w:rsidR="006A2D21" w:rsidRPr="006A2D21" w:rsidRDefault="006A2D21" w:rsidP="00F40567">
      <w:pPr>
        <w:spacing w:after="0" w:line="240" w:lineRule="auto"/>
        <w:jc w:val="both"/>
        <w:rPr>
          <w:rFonts w:ascii="Tahoma" w:hAnsi="Tahoma" w:cs="Tahoma"/>
          <w:sz w:val="24"/>
          <w:szCs w:val="24"/>
          <w:lang w:val="es-ES_tradnl"/>
        </w:rPr>
      </w:pPr>
    </w:p>
    <w:p w:rsidR="00F03431" w:rsidRPr="006A2D21" w:rsidRDefault="00F03431" w:rsidP="006A2D21">
      <w:pPr>
        <w:pStyle w:val="Prrafodelista"/>
        <w:numPr>
          <w:ilvl w:val="0"/>
          <w:numId w:val="6"/>
        </w:numPr>
        <w:spacing w:after="0" w:line="240" w:lineRule="auto"/>
        <w:jc w:val="both"/>
        <w:rPr>
          <w:rFonts w:ascii="Tahoma" w:hAnsi="Tahoma" w:cs="Tahoma"/>
          <w:sz w:val="24"/>
          <w:szCs w:val="24"/>
          <w:lang w:val="es-ES_tradnl"/>
        </w:rPr>
      </w:pPr>
      <w:r w:rsidRPr="006A2D21">
        <w:rPr>
          <w:rFonts w:ascii="Tahoma" w:hAnsi="Tahoma" w:cs="Tahoma"/>
          <w:b/>
          <w:sz w:val="24"/>
          <w:szCs w:val="24"/>
          <w:lang w:val="es-ES_tradnl"/>
        </w:rPr>
        <w:t xml:space="preserve">Municipios de frontera. </w:t>
      </w:r>
      <w:r w:rsidR="006A2D21" w:rsidRPr="006A2D21">
        <w:rPr>
          <w:rFonts w:ascii="Tahoma" w:hAnsi="Tahoma" w:cs="Tahoma"/>
          <w:sz w:val="24"/>
          <w:szCs w:val="24"/>
          <w:lang w:val="es-ES_tradnl"/>
        </w:rPr>
        <w:t>Son aquellos m</w:t>
      </w:r>
      <w:r w:rsidRPr="006A2D21">
        <w:rPr>
          <w:rFonts w:ascii="Tahoma" w:hAnsi="Tahoma" w:cs="Tahoma"/>
          <w:sz w:val="24"/>
          <w:szCs w:val="24"/>
          <w:lang w:val="es-ES_tradnl"/>
        </w:rPr>
        <w:t>unicipios</w:t>
      </w:r>
      <w:r w:rsidR="001C2CAC" w:rsidRPr="006A2D21">
        <w:rPr>
          <w:rFonts w:ascii="Tahoma" w:hAnsi="Tahoma" w:cs="Tahoma"/>
          <w:sz w:val="24"/>
          <w:szCs w:val="24"/>
          <w:lang w:val="es-ES_tradnl"/>
        </w:rPr>
        <w:t xml:space="preserve"> </w:t>
      </w:r>
      <w:r w:rsidRPr="006A2D21">
        <w:rPr>
          <w:rFonts w:ascii="Tahoma" w:hAnsi="Tahoma" w:cs="Tahoma"/>
          <w:sz w:val="24"/>
          <w:szCs w:val="24"/>
          <w:lang w:val="es-ES_tradnl"/>
        </w:rPr>
        <w:t>cuyos límites coinciden con los límites de la República de Colombia con los países vecinos colindantes.</w:t>
      </w:r>
    </w:p>
    <w:p w:rsidR="006A2D21" w:rsidRDefault="006A2D21" w:rsidP="00F40567">
      <w:pPr>
        <w:spacing w:after="0" w:line="240" w:lineRule="auto"/>
        <w:jc w:val="both"/>
        <w:rPr>
          <w:rFonts w:ascii="Tahoma" w:hAnsi="Tahoma" w:cs="Tahoma"/>
          <w:b/>
          <w:sz w:val="24"/>
          <w:szCs w:val="24"/>
        </w:rPr>
      </w:pPr>
    </w:p>
    <w:p w:rsidR="00235784" w:rsidRPr="006A2D21" w:rsidRDefault="00F03431" w:rsidP="006A2D21">
      <w:pPr>
        <w:pStyle w:val="Prrafodelista"/>
        <w:numPr>
          <w:ilvl w:val="0"/>
          <w:numId w:val="6"/>
        </w:numPr>
        <w:spacing w:after="0" w:line="240" w:lineRule="auto"/>
        <w:jc w:val="both"/>
        <w:rPr>
          <w:rFonts w:ascii="Tahoma" w:hAnsi="Tahoma" w:cs="Tahoma"/>
          <w:sz w:val="24"/>
          <w:szCs w:val="24"/>
        </w:rPr>
      </w:pPr>
      <w:r w:rsidRPr="006A2D21">
        <w:rPr>
          <w:rFonts w:ascii="Tahoma" w:hAnsi="Tahoma" w:cs="Tahoma"/>
          <w:b/>
          <w:sz w:val="24"/>
          <w:szCs w:val="24"/>
        </w:rPr>
        <w:t>Departamentos de frontera</w:t>
      </w:r>
      <w:r w:rsidRPr="006A2D21">
        <w:rPr>
          <w:rFonts w:ascii="Tahoma" w:hAnsi="Tahoma" w:cs="Tahoma"/>
          <w:sz w:val="24"/>
          <w:szCs w:val="24"/>
        </w:rPr>
        <w:t xml:space="preserve">. </w:t>
      </w:r>
      <w:r w:rsidR="006A2D21" w:rsidRPr="006A2D21">
        <w:rPr>
          <w:rFonts w:ascii="Tahoma" w:hAnsi="Tahoma" w:cs="Tahoma"/>
          <w:sz w:val="24"/>
          <w:szCs w:val="24"/>
        </w:rPr>
        <w:t>S</w:t>
      </w:r>
      <w:r w:rsidRPr="006A2D21">
        <w:rPr>
          <w:rFonts w:ascii="Tahoma" w:hAnsi="Tahoma" w:cs="Tahoma"/>
          <w:sz w:val="24"/>
          <w:szCs w:val="24"/>
        </w:rPr>
        <w:t xml:space="preserve">on aquellos </w:t>
      </w:r>
      <w:r w:rsidR="006A2D21" w:rsidRPr="006A2D21">
        <w:rPr>
          <w:rFonts w:ascii="Tahoma" w:hAnsi="Tahoma" w:cs="Tahoma"/>
          <w:sz w:val="24"/>
          <w:szCs w:val="24"/>
        </w:rPr>
        <w:t xml:space="preserve">departamentos </w:t>
      </w:r>
      <w:r w:rsidRPr="006A2D21">
        <w:rPr>
          <w:rFonts w:ascii="Tahoma" w:hAnsi="Tahoma" w:cs="Tahoma"/>
          <w:sz w:val="24"/>
          <w:szCs w:val="24"/>
        </w:rPr>
        <w:t>cuyos límites coinciden con los límites de la República de Colombia.</w:t>
      </w:r>
    </w:p>
    <w:p w:rsidR="006A2D21" w:rsidRDefault="006A2D21" w:rsidP="00F40567">
      <w:pPr>
        <w:spacing w:after="0" w:line="240" w:lineRule="auto"/>
        <w:jc w:val="both"/>
        <w:rPr>
          <w:rFonts w:ascii="Tahoma" w:hAnsi="Tahoma" w:cs="Tahoma"/>
          <w:b/>
          <w:sz w:val="24"/>
          <w:szCs w:val="24"/>
        </w:rPr>
      </w:pPr>
    </w:p>
    <w:p w:rsidR="00235784" w:rsidRPr="006A2D21" w:rsidRDefault="00F03431" w:rsidP="006A2D21">
      <w:pPr>
        <w:pStyle w:val="Prrafodelista"/>
        <w:numPr>
          <w:ilvl w:val="0"/>
          <w:numId w:val="6"/>
        </w:numPr>
        <w:spacing w:after="0" w:line="240" w:lineRule="auto"/>
        <w:jc w:val="both"/>
        <w:rPr>
          <w:rFonts w:ascii="Tahoma" w:eastAsiaTheme="minorHAnsi" w:hAnsi="Tahoma" w:cs="Tahoma"/>
          <w:sz w:val="24"/>
          <w:szCs w:val="24"/>
          <w:lang w:eastAsia="en-US"/>
        </w:rPr>
      </w:pPr>
      <w:r w:rsidRPr="006A2D21">
        <w:rPr>
          <w:rFonts w:ascii="Tahoma" w:hAnsi="Tahoma" w:cs="Tahoma"/>
          <w:b/>
          <w:sz w:val="24"/>
          <w:szCs w:val="24"/>
        </w:rPr>
        <w:t>Regiones de frontera</w:t>
      </w:r>
      <w:r w:rsidRPr="006A2D21">
        <w:rPr>
          <w:rFonts w:ascii="Tahoma" w:hAnsi="Tahoma" w:cs="Tahoma"/>
          <w:sz w:val="24"/>
          <w:szCs w:val="24"/>
          <w:lang w:val="es-ES_tradnl"/>
        </w:rPr>
        <w:t xml:space="preserve">. </w:t>
      </w:r>
      <w:r w:rsidR="00736443" w:rsidRPr="006A2D21">
        <w:rPr>
          <w:rFonts w:ascii="Tahoma" w:eastAsiaTheme="minorHAnsi" w:hAnsi="Tahoma" w:cs="Tahoma"/>
          <w:sz w:val="24"/>
          <w:szCs w:val="24"/>
          <w:lang w:eastAsia="en-US"/>
        </w:rPr>
        <w:t>Los Departamen</w:t>
      </w:r>
      <w:r w:rsidR="001C2CAC" w:rsidRPr="006A2D21">
        <w:rPr>
          <w:rFonts w:ascii="Tahoma" w:eastAsiaTheme="minorHAnsi" w:hAnsi="Tahoma" w:cs="Tahoma"/>
          <w:sz w:val="24"/>
          <w:szCs w:val="24"/>
          <w:lang w:eastAsia="en-US"/>
        </w:rPr>
        <w:t>tos Fronterizos podrán conforma</w:t>
      </w:r>
      <w:r w:rsidR="006A2D21">
        <w:rPr>
          <w:rFonts w:ascii="Tahoma" w:eastAsiaTheme="minorHAnsi" w:hAnsi="Tahoma" w:cs="Tahoma"/>
          <w:sz w:val="24"/>
          <w:szCs w:val="24"/>
          <w:lang w:eastAsia="en-US"/>
        </w:rPr>
        <w:t>r</w:t>
      </w:r>
      <w:r w:rsidR="00736443" w:rsidRPr="006A2D21">
        <w:rPr>
          <w:rFonts w:ascii="Tahoma" w:eastAsiaTheme="minorHAnsi" w:hAnsi="Tahoma" w:cs="Tahoma"/>
          <w:sz w:val="24"/>
          <w:szCs w:val="24"/>
          <w:lang w:eastAsia="en-US"/>
        </w:rPr>
        <w:t xml:space="preserve"> Regiones Fronterizas, mediante la unión de dos o más de ellos, en el marco y en</w:t>
      </w:r>
      <w:r w:rsidR="006A2D21" w:rsidRPr="006A2D21">
        <w:rPr>
          <w:rFonts w:ascii="Tahoma" w:eastAsiaTheme="minorHAnsi" w:hAnsi="Tahoma" w:cs="Tahoma"/>
          <w:sz w:val="24"/>
          <w:szCs w:val="24"/>
          <w:lang w:eastAsia="en-US"/>
        </w:rPr>
        <w:t xml:space="preserve"> </w:t>
      </w:r>
      <w:r w:rsidR="00736443" w:rsidRPr="006A2D21">
        <w:rPr>
          <w:rFonts w:ascii="Tahoma" w:eastAsiaTheme="minorHAnsi" w:hAnsi="Tahoma" w:cs="Tahoma"/>
          <w:sz w:val="24"/>
          <w:szCs w:val="24"/>
          <w:lang w:eastAsia="en-US"/>
        </w:rPr>
        <w:t>observancia de lo dispuesto en el Capítulo II de la Ley 1454 de 2011</w:t>
      </w:r>
      <w:r w:rsidR="006A2D21">
        <w:rPr>
          <w:rFonts w:ascii="Tahoma" w:eastAsiaTheme="minorHAnsi" w:hAnsi="Tahoma" w:cs="Tahoma"/>
          <w:sz w:val="24"/>
          <w:szCs w:val="24"/>
          <w:lang w:eastAsia="en-US"/>
        </w:rPr>
        <w:t>.</w:t>
      </w:r>
      <w:r w:rsidR="00736443" w:rsidRPr="006A2D21">
        <w:rPr>
          <w:rFonts w:ascii="Tahoma" w:eastAsiaTheme="minorHAnsi" w:hAnsi="Tahoma" w:cs="Tahoma"/>
          <w:sz w:val="24"/>
          <w:szCs w:val="24"/>
          <w:lang w:eastAsia="en-US"/>
        </w:rPr>
        <w:t xml:space="preserve"> </w:t>
      </w:r>
    </w:p>
    <w:p w:rsidR="006A2D21" w:rsidRDefault="006A2D21" w:rsidP="00F40567">
      <w:pPr>
        <w:spacing w:after="0" w:line="240" w:lineRule="auto"/>
        <w:jc w:val="both"/>
        <w:rPr>
          <w:rFonts w:ascii="Tahoma" w:eastAsiaTheme="minorHAnsi" w:hAnsi="Tahoma" w:cs="Tahoma"/>
          <w:sz w:val="24"/>
          <w:szCs w:val="24"/>
          <w:lang w:eastAsia="en-US"/>
        </w:rPr>
      </w:pPr>
    </w:p>
    <w:p w:rsidR="00736443" w:rsidRPr="006A2D21" w:rsidRDefault="00736443" w:rsidP="006A2D21">
      <w:pPr>
        <w:pStyle w:val="Prrafodelista"/>
        <w:numPr>
          <w:ilvl w:val="0"/>
          <w:numId w:val="6"/>
        </w:numPr>
        <w:spacing w:after="0" w:line="240" w:lineRule="auto"/>
        <w:jc w:val="both"/>
        <w:rPr>
          <w:rFonts w:ascii="Tahoma" w:eastAsiaTheme="minorHAnsi" w:hAnsi="Tahoma" w:cs="Tahoma"/>
          <w:sz w:val="24"/>
          <w:szCs w:val="24"/>
          <w:lang w:eastAsia="en-US"/>
        </w:rPr>
      </w:pPr>
      <w:r w:rsidRPr="006A2D21">
        <w:rPr>
          <w:rFonts w:ascii="Tahoma" w:eastAsiaTheme="minorHAnsi" w:hAnsi="Tahoma" w:cs="Tahoma"/>
          <w:b/>
          <w:sz w:val="24"/>
          <w:szCs w:val="24"/>
          <w:lang w:eastAsia="en-US"/>
        </w:rPr>
        <w:t>Zonas de Integración Fronteriza.</w:t>
      </w:r>
      <w:r w:rsidRPr="006A2D21">
        <w:rPr>
          <w:rFonts w:ascii="Tahoma" w:eastAsiaTheme="minorHAnsi" w:hAnsi="Tahoma" w:cs="Tahoma"/>
          <w:sz w:val="24"/>
          <w:szCs w:val="24"/>
          <w:lang w:eastAsia="en-US"/>
        </w:rPr>
        <w:t xml:space="preserve"> Son áreas de intersección, entre los ámbitos territoriales y administrativos, de uno o varios Departamentos Fronterizos de Colombia, y los ámbitos territoriales y administrativos, de una o varias </w:t>
      </w:r>
      <w:r w:rsidR="001C2CAC" w:rsidRPr="006A2D21">
        <w:rPr>
          <w:rFonts w:ascii="Tahoma" w:eastAsiaTheme="minorHAnsi" w:hAnsi="Tahoma" w:cs="Tahoma"/>
          <w:sz w:val="24"/>
          <w:szCs w:val="24"/>
          <w:lang w:eastAsia="en-US"/>
        </w:rPr>
        <w:t xml:space="preserve"> </w:t>
      </w:r>
      <w:r w:rsidRPr="006A2D21">
        <w:rPr>
          <w:rFonts w:ascii="Tahoma" w:eastAsiaTheme="minorHAnsi" w:hAnsi="Tahoma" w:cs="Tahoma"/>
          <w:sz w:val="24"/>
          <w:szCs w:val="24"/>
          <w:lang w:eastAsia="en-US"/>
        </w:rPr>
        <w:t xml:space="preserve">divisiones político - administrativas limítrofes del país vecino colindante, en las cuales, por razones  geográficas, ambientales, culturales y/o socioeconómicas, se necesita  de una complementación institucional entre las correspondientes autoridades, principalmente, para la planeación y ejecución de acciones, ejecutorias y </w:t>
      </w:r>
      <w:r w:rsidR="00A908CE" w:rsidRPr="006A2D21">
        <w:rPr>
          <w:rFonts w:ascii="Tahoma" w:eastAsiaTheme="minorHAnsi" w:hAnsi="Tahoma" w:cs="Tahoma"/>
          <w:sz w:val="24"/>
          <w:szCs w:val="24"/>
          <w:lang w:eastAsia="en-US"/>
        </w:rPr>
        <w:t>gestiones conjuntas de gobierno</w:t>
      </w:r>
      <w:r w:rsidR="006A2D21">
        <w:rPr>
          <w:rFonts w:ascii="Tahoma" w:eastAsiaTheme="minorHAnsi" w:hAnsi="Tahoma" w:cs="Tahoma"/>
          <w:sz w:val="24"/>
          <w:szCs w:val="24"/>
          <w:lang w:eastAsia="en-US"/>
        </w:rPr>
        <w:t>.</w:t>
      </w:r>
    </w:p>
    <w:p w:rsidR="006A2D21" w:rsidRDefault="006A2D21" w:rsidP="00F40567">
      <w:pPr>
        <w:spacing w:after="0" w:line="240" w:lineRule="auto"/>
        <w:jc w:val="both"/>
        <w:rPr>
          <w:rFonts w:ascii="Tahoma" w:hAnsi="Tahoma" w:cs="Tahoma"/>
          <w:sz w:val="24"/>
          <w:szCs w:val="24"/>
          <w:lang w:val="es-ES_tradnl"/>
        </w:rPr>
      </w:pP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Las ZIF están reguladas por la Decisión 501, aprobada en junio del 2001 por el Consejo Andino de Ministros de Relaciones Exteriores.</w:t>
      </w: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lastRenderedPageBreak/>
        <w:t xml:space="preserve">Parágrafo 1. </w:t>
      </w:r>
      <w:r w:rsidRPr="00F40567">
        <w:rPr>
          <w:rFonts w:ascii="Tahoma" w:hAnsi="Tahoma" w:cs="Tahoma"/>
          <w:sz w:val="24"/>
          <w:szCs w:val="24"/>
        </w:rPr>
        <w:t xml:space="preserve">En las áreas de los Departamentos fronterizos ubicados en la Orinoquía y Amazonía, </w:t>
      </w:r>
      <w:r w:rsidR="00A908CE" w:rsidRPr="00F40567">
        <w:rPr>
          <w:rFonts w:ascii="Tahoma" w:hAnsi="Tahoma" w:cs="Tahoma"/>
          <w:sz w:val="24"/>
          <w:szCs w:val="24"/>
        </w:rPr>
        <w:t>donde puedan darse definiciones</w:t>
      </w:r>
      <w:r w:rsidRPr="00F40567">
        <w:rPr>
          <w:rFonts w:ascii="Tahoma" w:hAnsi="Tahoma" w:cs="Tahoma"/>
          <w:sz w:val="24"/>
          <w:szCs w:val="24"/>
        </w:rPr>
        <w:t xml:space="preserve"> territorial</w:t>
      </w:r>
      <w:r w:rsidR="00A908CE" w:rsidRPr="00F40567">
        <w:rPr>
          <w:rFonts w:ascii="Tahoma" w:hAnsi="Tahoma" w:cs="Tahoma"/>
          <w:sz w:val="24"/>
          <w:szCs w:val="24"/>
        </w:rPr>
        <w:t>es</w:t>
      </w:r>
      <w:r w:rsidRPr="00F40567">
        <w:rPr>
          <w:rFonts w:ascii="Tahoma" w:hAnsi="Tahoma" w:cs="Tahoma"/>
          <w:sz w:val="24"/>
          <w:szCs w:val="24"/>
        </w:rPr>
        <w:t xml:space="preserve"> diferentes a la de municipios, el presente régimen se aplicará a los centros poblados limítrofes que administrativamente dependan de las respectivas gobernaciones.</w:t>
      </w:r>
    </w:p>
    <w:p w:rsidR="006A2D21" w:rsidRDefault="006A2D21" w:rsidP="00F40567">
      <w:pPr>
        <w:autoSpaceDE w:val="0"/>
        <w:autoSpaceDN w:val="0"/>
        <w:adjustRightInd w:val="0"/>
        <w:spacing w:after="0" w:line="240" w:lineRule="auto"/>
        <w:jc w:val="both"/>
        <w:rPr>
          <w:rFonts w:ascii="Tahoma" w:hAnsi="Tahoma" w:cs="Tahoma"/>
          <w:b/>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Parágrafo 2.</w:t>
      </w:r>
      <w:r w:rsidR="00CC309E" w:rsidRPr="00F40567">
        <w:rPr>
          <w:rFonts w:ascii="Tahoma" w:hAnsi="Tahoma" w:cs="Tahoma"/>
          <w:b/>
          <w:sz w:val="24"/>
          <w:szCs w:val="24"/>
        </w:rPr>
        <w:t xml:space="preserve"> </w:t>
      </w:r>
      <w:r w:rsidRPr="00F40567">
        <w:rPr>
          <w:rFonts w:ascii="Tahoma" w:hAnsi="Tahoma" w:cs="Tahoma"/>
          <w:sz w:val="24"/>
          <w:szCs w:val="24"/>
        </w:rPr>
        <w:t>El Departamento de San Andrés, Providencia y Santa Catalina es departamento fronterizo y le aplica plenamente lo dispuesto en esta ley. Para los efectos de la presente Ley</w:t>
      </w:r>
      <w:r w:rsidR="006A2D21">
        <w:rPr>
          <w:rFonts w:ascii="Tahoma" w:hAnsi="Tahoma" w:cs="Tahoma"/>
          <w:sz w:val="24"/>
          <w:szCs w:val="24"/>
        </w:rPr>
        <w:t>,</w:t>
      </w:r>
      <w:r w:rsidRPr="00F40567">
        <w:rPr>
          <w:rFonts w:ascii="Tahoma" w:hAnsi="Tahoma" w:cs="Tahoma"/>
          <w:sz w:val="24"/>
          <w:szCs w:val="24"/>
        </w:rPr>
        <w:t xml:space="preserve"> el territorio de la Isla de San Andrés recibirá los beneficios y tratamientos previstos para los municipios fronterizos.</w:t>
      </w:r>
    </w:p>
    <w:p w:rsidR="006A2D21" w:rsidRDefault="006A2D21" w:rsidP="00F40567">
      <w:pPr>
        <w:spacing w:after="0" w:line="240" w:lineRule="auto"/>
        <w:jc w:val="both"/>
        <w:rPr>
          <w:rFonts w:ascii="Tahoma" w:hAnsi="Tahoma" w:cs="Tahoma"/>
          <w:b/>
          <w:sz w:val="24"/>
          <w:szCs w:val="24"/>
        </w:rPr>
      </w:pPr>
    </w:p>
    <w:p w:rsidR="00F03431" w:rsidRPr="00F40567" w:rsidRDefault="00C711CC" w:rsidP="00F40567">
      <w:pPr>
        <w:spacing w:after="0" w:line="240" w:lineRule="auto"/>
        <w:jc w:val="both"/>
        <w:rPr>
          <w:rFonts w:ascii="Tahoma" w:hAnsi="Tahoma" w:cs="Tahoma"/>
          <w:sz w:val="24"/>
          <w:szCs w:val="24"/>
          <w:lang w:val="es-ES_tradnl"/>
        </w:rPr>
      </w:pPr>
      <w:r w:rsidRPr="00F40567">
        <w:rPr>
          <w:rFonts w:ascii="Tahoma" w:hAnsi="Tahoma" w:cs="Tahoma"/>
          <w:b/>
          <w:sz w:val="24"/>
          <w:szCs w:val="24"/>
        </w:rPr>
        <w:t xml:space="preserve">Parágrafo </w:t>
      </w:r>
      <w:r w:rsidR="00F03431" w:rsidRPr="00F40567">
        <w:rPr>
          <w:rFonts w:ascii="Tahoma" w:hAnsi="Tahoma" w:cs="Tahoma"/>
          <w:b/>
          <w:sz w:val="24"/>
          <w:szCs w:val="24"/>
        </w:rPr>
        <w:t>3.</w:t>
      </w:r>
      <w:r w:rsidRPr="00F40567">
        <w:rPr>
          <w:rFonts w:ascii="Tahoma" w:hAnsi="Tahoma" w:cs="Tahoma"/>
          <w:sz w:val="24"/>
          <w:szCs w:val="24"/>
        </w:rPr>
        <w:t xml:space="preserve"> </w:t>
      </w:r>
      <w:r w:rsidR="00F03431" w:rsidRPr="00F40567">
        <w:rPr>
          <w:rFonts w:ascii="Tahoma" w:hAnsi="Tahoma" w:cs="Tahoma"/>
          <w:sz w:val="24"/>
          <w:szCs w:val="24"/>
        </w:rPr>
        <w:t>Las entidades territoriales nacionales podrán crear esquemas de asociatividad fronteriza y transfronteriza</w:t>
      </w:r>
      <w:r w:rsidR="00A23CC6">
        <w:rPr>
          <w:rFonts w:ascii="Tahoma" w:hAnsi="Tahoma" w:cs="Tahoma"/>
          <w:sz w:val="24"/>
          <w:szCs w:val="24"/>
        </w:rPr>
        <w:t>, de</w:t>
      </w:r>
      <w:r w:rsidR="00F03431" w:rsidRPr="00F40567">
        <w:rPr>
          <w:rFonts w:ascii="Tahoma" w:hAnsi="Tahoma" w:cs="Tahoma"/>
          <w:sz w:val="24"/>
          <w:szCs w:val="24"/>
        </w:rPr>
        <w:t xml:space="preserve"> conformidad a lo dispuesto en el capítulo II de la Ley 1454 de 2011 y a los convenios internacionales que se suscriban para el efecto.</w:t>
      </w:r>
      <w:r w:rsidR="006A2D21">
        <w:rPr>
          <w:rFonts w:ascii="Tahoma" w:hAnsi="Tahoma" w:cs="Tahoma"/>
          <w:sz w:val="24"/>
          <w:szCs w:val="24"/>
        </w:rPr>
        <w:t xml:space="preserve"> </w:t>
      </w:r>
      <w:r w:rsidR="00F03431" w:rsidRPr="00F40567">
        <w:rPr>
          <w:rFonts w:ascii="Tahoma" w:hAnsi="Tahoma" w:cs="Tahoma"/>
          <w:sz w:val="24"/>
          <w:szCs w:val="24"/>
          <w:lang w:val="es-ES_tradnl"/>
        </w:rPr>
        <w:t>Entre otros elementos configuradores, los Departamentos y municipios que conformen un esquema de asociatividad fronteriza deberán tener continuidad geográfica, un plan común de desarrollo fronterizo, y la gestión y ejecución conjunta de programas y proyectos, espacial e institucionalmente, articuladores en el área geográfica de desarrollo social, económico, cultural, tecnológico y ambiental.</w:t>
      </w:r>
    </w:p>
    <w:p w:rsidR="00F03431" w:rsidRDefault="00F03431" w:rsidP="00F40567">
      <w:pPr>
        <w:autoSpaceDE w:val="0"/>
        <w:autoSpaceDN w:val="0"/>
        <w:adjustRightInd w:val="0"/>
        <w:spacing w:after="0" w:line="240" w:lineRule="auto"/>
        <w:jc w:val="both"/>
        <w:rPr>
          <w:rFonts w:ascii="Tahoma" w:hAnsi="Tahoma" w:cs="Tahoma"/>
          <w:sz w:val="24"/>
          <w:szCs w:val="24"/>
          <w:lang w:val="es-ES_tradnl"/>
        </w:rPr>
      </w:pPr>
    </w:p>
    <w:p w:rsidR="006A2D21" w:rsidRPr="00F40567" w:rsidRDefault="006A2D21" w:rsidP="00F40567">
      <w:pPr>
        <w:autoSpaceDE w:val="0"/>
        <w:autoSpaceDN w:val="0"/>
        <w:adjustRightInd w:val="0"/>
        <w:spacing w:after="0" w:line="240" w:lineRule="auto"/>
        <w:jc w:val="both"/>
        <w:rPr>
          <w:rFonts w:ascii="Tahoma" w:hAnsi="Tahoma" w:cs="Tahoma"/>
          <w:sz w:val="24"/>
          <w:szCs w:val="24"/>
          <w:lang w:val="es-ES_tradnl"/>
        </w:rPr>
      </w:pPr>
    </w:p>
    <w:p w:rsidR="00F03431" w:rsidRPr="00F40567" w:rsidRDefault="00F03431" w:rsidP="00F40567">
      <w:pPr>
        <w:spacing w:after="0" w:line="240" w:lineRule="auto"/>
        <w:jc w:val="center"/>
        <w:rPr>
          <w:rFonts w:ascii="Tahoma" w:hAnsi="Tahoma" w:cs="Tahoma"/>
          <w:b/>
          <w:sz w:val="24"/>
          <w:szCs w:val="24"/>
        </w:rPr>
      </w:pPr>
      <w:r w:rsidRPr="00F40567">
        <w:rPr>
          <w:rFonts w:ascii="Tahoma" w:hAnsi="Tahoma" w:cs="Tahoma"/>
          <w:b/>
          <w:sz w:val="24"/>
          <w:szCs w:val="24"/>
        </w:rPr>
        <w:t>TÍTULO III</w:t>
      </w:r>
    </w:p>
    <w:p w:rsidR="00F03431" w:rsidRPr="00F40567" w:rsidRDefault="00F03431" w:rsidP="00F40567">
      <w:pPr>
        <w:spacing w:after="0" w:line="240" w:lineRule="auto"/>
        <w:jc w:val="center"/>
        <w:rPr>
          <w:rFonts w:ascii="Tahoma" w:hAnsi="Tahoma" w:cs="Tahoma"/>
          <w:sz w:val="24"/>
          <w:szCs w:val="24"/>
        </w:rPr>
      </w:pPr>
      <w:r w:rsidRPr="00F40567">
        <w:rPr>
          <w:rFonts w:ascii="Tahoma" w:hAnsi="Tahoma" w:cs="Tahoma"/>
          <w:b/>
          <w:sz w:val="24"/>
          <w:szCs w:val="24"/>
        </w:rPr>
        <w:t>RÉGIMEN  ECONÓMICO  ESPECIAL</w:t>
      </w:r>
    </w:p>
    <w:p w:rsidR="006A2D21" w:rsidRDefault="006A2D21" w:rsidP="00F40567">
      <w:pPr>
        <w:spacing w:after="0" w:line="240" w:lineRule="auto"/>
        <w:jc w:val="both"/>
        <w:rPr>
          <w:rFonts w:ascii="Tahoma" w:hAnsi="Tahoma" w:cs="Tahoma"/>
          <w:b/>
          <w:sz w:val="24"/>
          <w:szCs w:val="24"/>
        </w:rPr>
      </w:pPr>
    </w:p>
    <w:p w:rsidR="00F03431"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Artículo 4. Incentivos tributarios.</w:t>
      </w:r>
      <w:r w:rsidRPr="00F40567">
        <w:rPr>
          <w:rFonts w:ascii="Tahoma" w:hAnsi="Tahoma" w:cs="Tahoma"/>
          <w:sz w:val="24"/>
          <w:szCs w:val="24"/>
        </w:rPr>
        <w:t xml:space="preserve"> Serán incentivos tributarios los siguientes:</w:t>
      </w:r>
    </w:p>
    <w:p w:rsidR="006A2D21" w:rsidRPr="00F40567" w:rsidRDefault="006A2D21" w:rsidP="00F40567">
      <w:pPr>
        <w:spacing w:after="0" w:line="240" w:lineRule="auto"/>
        <w:jc w:val="both"/>
        <w:rPr>
          <w:rFonts w:ascii="Tahoma" w:hAnsi="Tahoma" w:cs="Tahoma"/>
          <w:sz w:val="24"/>
          <w:szCs w:val="24"/>
        </w:rPr>
      </w:pPr>
    </w:p>
    <w:p w:rsidR="00F03431" w:rsidRPr="00F40567" w:rsidRDefault="00F03431" w:rsidP="00F40567">
      <w:pPr>
        <w:numPr>
          <w:ilvl w:val="0"/>
          <w:numId w:val="2"/>
        </w:numPr>
        <w:spacing w:after="0" w:line="240" w:lineRule="auto"/>
        <w:jc w:val="both"/>
        <w:rPr>
          <w:rFonts w:ascii="Tahoma" w:hAnsi="Tahoma" w:cs="Tahoma"/>
          <w:b/>
          <w:sz w:val="24"/>
          <w:szCs w:val="24"/>
          <w:lang w:val="es-ES_tradnl"/>
        </w:rPr>
      </w:pPr>
      <w:r w:rsidRPr="00F40567">
        <w:rPr>
          <w:rFonts w:ascii="Tahoma" w:hAnsi="Tahoma" w:cs="Tahoma"/>
          <w:b/>
          <w:sz w:val="24"/>
          <w:szCs w:val="24"/>
          <w:lang w:val="es-ES_tradnl"/>
        </w:rPr>
        <w:t xml:space="preserve">Exención del impuesto de renta y complementarios. </w:t>
      </w:r>
      <w:r w:rsidRPr="00F40567">
        <w:rPr>
          <w:rFonts w:ascii="Tahoma" w:hAnsi="Tahoma" w:cs="Tahoma"/>
          <w:sz w:val="24"/>
          <w:szCs w:val="24"/>
          <w:lang w:val="es-ES_tradnl"/>
        </w:rPr>
        <w:t>Tendrán exenciones del impuesto de renta y complementarios, gradualmente, y condicionadas a sus aportaciones a la generación de empleo, por un término de cinco años, las nuevas empresas agropecuarias, agroindustriales, pesqueras, manufactureras, de servicios de salud, educación ,informáticos, telecomunicaciones, ingeniería, hoteleras y turísticas, de transportes y de construcción de infraestructura básica, que se localicen en los  Departamentos Fronterizos, y las empresas existentes en ellos de los señalados sectores, que se modernicen y amplíen ,significativamente, bien sean  nacionales, binacionales o multinacionales, siempre y cuando no se relacionen con la exploración o explotación minera, de hidrocarburos y gas, y tengan un capital superior al equi</w:t>
      </w:r>
      <w:r w:rsidR="006A2D21">
        <w:rPr>
          <w:rFonts w:ascii="Tahoma" w:hAnsi="Tahoma" w:cs="Tahoma"/>
          <w:sz w:val="24"/>
          <w:szCs w:val="24"/>
          <w:lang w:val="es-ES_tradnl"/>
        </w:rPr>
        <w:t>valente a TRES MIL (3000) SMLMV</w:t>
      </w:r>
      <w:r w:rsidRPr="00F40567">
        <w:rPr>
          <w:rFonts w:ascii="Tahoma" w:hAnsi="Tahoma" w:cs="Tahoma"/>
          <w:sz w:val="24"/>
          <w:szCs w:val="24"/>
          <w:lang w:val="es-ES_tradnl"/>
        </w:rPr>
        <w:t>.</w:t>
      </w:r>
    </w:p>
    <w:p w:rsidR="006A2D21" w:rsidRDefault="006A2D21" w:rsidP="00F40567">
      <w:pPr>
        <w:spacing w:after="0" w:line="240" w:lineRule="auto"/>
        <w:jc w:val="both"/>
        <w:rPr>
          <w:rFonts w:ascii="Tahoma" w:hAnsi="Tahoma" w:cs="Tahoma"/>
          <w:sz w:val="24"/>
          <w:szCs w:val="24"/>
          <w:lang w:val="es-ES_tradnl"/>
        </w:rPr>
      </w:pP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Las exenciones se aplicarán según los parámetros siguientes:</w:t>
      </w:r>
    </w:p>
    <w:p w:rsidR="006A2D21" w:rsidRDefault="006A2D21" w:rsidP="00F40567">
      <w:pPr>
        <w:spacing w:after="0" w:line="240" w:lineRule="auto"/>
        <w:jc w:val="both"/>
        <w:rPr>
          <w:rFonts w:ascii="Tahoma" w:hAnsi="Tahoma" w:cs="Tahoma"/>
          <w:sz w:val="24"/>
          <w:szCs w:val="24"/>
          <w:lang w:val="es-ES_tradnl"/>
        </w:rPr>
      </w:pP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Primer  Año, exención del 100%, si la generación de nuevos puestos de trabajo es superior a treinta (30).</w:t>
      </w: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rPr>
        <w:lastRenderedPageBreak/>
        <w:t>Segundo Año, exención del 75%, si la generación acumulada de nuevos puestos de trabajo es superior a cuarenta (40).</w:t>
      </w:r>
    </w:p>
    <w:p w:rsidR="00A23CC6" w:rsidRDefault="00A23CC6" w:rsidP="00F40567">
      <w:pPr>
        <w:spacing w:after="0" w:line="240" w:lineRule="auto"/>
        <w:jc w:val="both"/>
        <w:rPr>
          <w:rFonts w:ascii="Tahoma" w:hAnsi="Tahoma" w:cs="Tahoma"/>
          <w:sz w:val="24"/>
          <w:szCs w:val="24"/>
        </w:rPr>
      </w:pP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rPr>
        <w:t>Tercer y Cuarto Año, exención del 50%, si la generación acumulada de puestos de trabajo es superior a cincuenta (50).</w:t>
      </w:r>
    </w:p>
    <w:p w:rsidR="00A23CC6" w:rsidRDefault="00A23CC6" w:rsidP="00F40567">
      <w:pPr>
        <w:spacing w:after="0" w:line="240" w:lineRule="auto"/>
        <w:jc w:val="both"/>
        <w:rPr>
          <w:rFonts w:ascii="Tahoma" w:hAnsi="Tahoma" w:cs="Tahoma"/>
          <w:sz w:val="24"/>
          <w:szCs w:val="24"/>
        </w:rPr>
      </w:pPr>
    </w:p>
    <w:p w:rsidR="00F03431" w:rsidRDefault="00F03431" w:rsidP="00F40567">
      <w:pPr>
        <w:spacing w:after="0" w:line="240" w:lineRule="auto"/>
        <w:jc w:val="both"/>
        <w:rPr>
          <w:rFonts w:ascii="Tahoma" w:hAnsi="Tahoma" w:cs="Tahoma"/>
          <w:sz w:val="24"/>
          <w:szCs w:val="24"/>
        </w:rPr>
      </w:pPr>
      <w:r w:rsidRPr="00F40567">
        <w:rPr>
          <w:rFonts w:ascii="Tahoma" w:hAnsi="Tahoma" w:cs="Tahoma"/>
          <w:sz w:val="24"/>
          <w:szCs w:val="24"/>
        </w:rPr>
        <w:t>El quinto año una exención del 25%, si la generación acumulada de puestos de trabajo ha sido superior a sesenta (60).</w:t>
      </w:r>
    </w:p>
    <w:p w:rsidR="00A23CC6" w:rsidRPr="00F40567" w:rsidRDefault="00A23CC6" w:rsidP="00F40567">
      <w:pPr>
        <w:spacing w:after="0" w:line="240" w:lineRule="auto"/>
        <w:jc w:val="both"/>
        <w:rPr>
          <w:rFonts w:ascii="Tahoma" w:hAnsi="Tahoma" w:cs="Tahoma"/>
          <w:sz w:val="24"/>
          <w:szCs w:val="24"/>
          <w:lang w:val="es-ES_tradnl"/>
        </w:rPr>
      </w:pPr>
    </w:p>
    <w:p w:rsidR="00A23CC6" w:rsidRDefault="00F03431" w:rsidP="00F40567">
      <w:pPr>
        <w:numPr>
          <w:ilvl w:val="0"/>
          <w:numId w:val="2"/>
        </w:numPr>
        <w:spacing w:after="0" w:line="240" w:lineRule="auto"/>
        <w:jc w:val="both"/>
        <w:rPr>
          <w:rFonts w:ascii="Tahoma" w:hAnsi="Tahoma" w:cs="Tahoma"/>
          <w:sz w:val="24"/>
          <w:szCs w:val="24"/>
          <w:lang w:val="es-ES_tradnl"/>
        </w:rPr>
      </w:pPr>
      <w:r w:rsidRPr="00F40567">
        <w:rPr>
          <w:rFonts w:ascii="Tahoma" w:hAnsi="Tahoma" w:cs="Tahoma"/>
          <w:b/>
          <w:sz w:val="24"/>
          <w:szCs w:val="24"/>
          <w:lang w:val="es-ES_tradnl"/>
        </w:rPr>
        <w:t xml:space="preserve">Exención de IVA y gravámenes arancelarios. </w:t>
      </w:r>
      <w:r w:rsidRPr="00F40567">
        <w:rPr>
          <w:rFonts w:ascii="Tahoma" w:hAnsi="Tahoma" w:cs="Tahoma"/>
          <w:sz w:val="24"/>
          <w:szCs w:val="24"/>
          <w:lang w:val="es-ES_tradnl"/>
        </w:rPr>
        <w:t xml:space="preserve">Están exentos del IVA y de todo gravamen arancelario, los alimentos y medicamentos de consumo humano y animal, así como los insumos, fertilizantes, herramientas, máquinas y equipos agropecuarios y agroindustriales y pesqueros, que se introduzcan de los países vecinos, y se comercialicen en los Municipios de Frontera, siempre y cuando se destinen para el uso y consumo dentro de los mismos. </w:t>
      </w:r>
    </w:p>
    <w:p w:rsidR="00A23CC6" w:rsidRDefault="00A23CC6" w:rsidP="00A23CC6">
      <w:pPr>
        <w:spacing w:after="0" w:line="240" w:lineRule="auto"/>
        <w:jc w:val="both"/>
        <w:rPr>
          <w:rFonts w:ascii="Tahoma" w:hAnsi="Tahoma" w:cs="Tahoma"/>
          <w:b/>
          <w:sz w:val="24"/>
          <w:szCs w:val="24"/>
          <w:lang w:val="es-ES_tradnl"/>
        </w:rPr>
      </w:pPr>
    </w:p>
    <w:p w:rsidR="00F03431" w:rsidRPr="00F40567" w:rsidRDefault="00F03431" w:rsidP="00A23CC6">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 xml:space="preserve">El Gobierno Nacional reglamentará, en un plazo no mayor a los tres meses posteriores a la expedición de esta Ley, la forma para garantizar que las exclusiones, tanto del IVA como arancelarias, se apliquen en las ventas al consumidor final. </w:t>
      </w:r>
    </w:p>
    <w:p w:rsidR="00A23CC6" w:rsidRDefault="00A23CC6" w:rsidP="00F40567">
      <w:pPr>
        <w:spacing w:after="0" w:line="240" w:lineRule="auto"/>
        <w:jc w:val="both"/>
        <w:rPr>
          <w:rFonts w:ascii="Tahoma" w:hAnsi="Tahoma" w:cs="Tahoma"/>
          <w:b/>
          <w:sz w:val="24"/>
          <w:szCs w:val="24"/>
        </w:rPr>
      </w:pPr>
    </w:p>
    <w:p w:rsidR="00F03431"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Artículo 5.</w:t>
      </w:r>
      <w:r w:rsidR="00CC309E" w:rsidRPr="00F40567">
        <w:rPr>
          <w:rFonts w:ascii="Tahoma" w:hAnsi="Tahoma" w:cs="Tahoma"/>
          <w:b/>
          <w:sz w:val="24"/>
          <w:szCs w:val="24"/>
        </w:rPr>
        <w:t xml:space="preserve"> </w:t>
      </w:r>
      <w:r w:rsidRPr="00F40567">
        <w:rPr>
          <w:rFonts w:ascii="Tahoma" w:hAnsi="Tahoma" w:cs="Tahoma"/>
          <w:b/>
          <w:sz w:val="24"/>
          <w:szCs w:val="24"/>
        </w:rPr>
        <w:t>Estímulos Aduaneros y Arancelarios.</w:t>
      </w:r>
      <w:r w:rsidRPr="00F40567">
        <w:rPr>
          <w:rFonts w:ascii="Tahoma" w:hAnsi="Tahoma" w:cs="Tahoma"/>
          <w:sz w:val="24"/>
          <w:szCs w:val="24"/>
        </w:rPr>
        <w:t xml:space="preserve"> Los departamentos de frontera contarán con los siguientes estímulos aduaneros y arancelarios.</w:t>
      </w:r>
    </w:p>
    <w:p w:rsidR="00A23CC6" w:rsidRPr="00F40567" w:rsidRDefault="00A23CC6" w:rsidP="00F40567">
      <w:pPr>
        <w:spacing w:after="0" w:line="240" w:lineRule="auto"/>
        <w:jc w:val="both"/>
        <w:rPr>
          <w:rFonts w:ascii="Tahoma" w:hAnsi="Tahoma" w:cs="Tahoma"/>
          <w:sz w:val="24"/>
          <w:szCs w:val="24"/>
        </w:rPr>
      </w:pPr>
    </w:p>
    <w:p w:rsidR="00F03431" w:rsidRPr="00F40567" w:rsidRDefault="00F03431" w:rsidP="00F40567">
      <w:pPr>
        <w:numPr>
          <w:ilvl w:val="0"/>
          <w:numId w:val="3"/>
        </w:numPr>
        <w:spacing w:after="0" w:line="240" w:lineRule="auto"/>
        <w:jc w:val="both"/>
        <w:rPr>
          <w:rFonts w:ascii="Tahoma" w:hAnsi="Tahoma" w:cs="Tahoma"/>
          <w:sz w:val="24"/>
          <w:szCs w:val="24"/>
          <w:lang w:val="es-ES_tradnl"/>
        </w:rPr>
      </w:pPr>
      <w:r w:rsidRPr="00F40567">
        <w:rPr>
          <w:rFonts w:ascii="Tahoma" w:hAnsi="Tahoma" w:cs="Tahoma"/>
          <w:b/>
          <w:sz w:val="24"/>
          <w:szCs w:val="24"/>
          <w:lang w:val="es-ES_tradnl"/>
        </w:rPr>
        <w:t>Empresas nuevas.</w:t>
      </w:r>
      <w:r w:rsidRPr="00F40567">
        <w:rPr>
          <w:rFonts w:ascii="Tahoma" w:hAnsi="Tahoma" w:cs="Tahoma"/>
          <w:sz w:val="24"/>
          <w:szCs w:val="24"/>
          <w:lang w:val="es-ES_tradnl"/>
        </w:rPr>
        <w:t xml:space="preserve"> Las empresas nuevas que se instalen en los Departamentos de Frontera, y las existentes que se modernicen o amplíen significativamente, pertenecientes a los sectores y actividades económicas señaladas en el artículo anterior, por un término de cinco años, contados a partir de la expedición de ésta Ley, podrán importar bienes de capital exentos de impuestos y tarifas arancelarias.</w:t>
      </w:r>
    </w:p>
    <w:p w:rsidR="00A23CC6" w:rsidRDefault="00A23CC6" w:rsidP="00F40567">
      <w:pPr>
        <w:spacing w:after="0" w:line="240" w:lineRule="auto"/>
        <w:jc w:val="both"/>
        <w:rPr>
          <w:rFonts w:ascii="Tahoma" w:hAnsi="Tahoma" w:cs="Tahoma"/>
          <w:sz w:val="24"/>
          <w:szCs w:val="24"/>
          <w:lang w:val="es-ES_tradnl"/>
        </w:rPr>
      </w:pP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La DIAN reconocerá, en cada caso, el derecho de esta exención, de conformidad a la reglamentación que para el efecto dicte el gobierno nacional dentro de los tres meses siguientes a la expedición de ésta Ley.</w:t>
      </w:r>
    </w:p>
    <w:p w:rsidR="00A23CC6" w:rsidRDefault="00A23CC6" w:rsidP="00F40567">
      <w:pPr>
        <w:spacing w:after="0" w:line="240" w:lineRule="auto"/>
        <w:jc w:val="both"/>
        <w:rPr>
          <w:rFonts w:ascii="Tahoma" w:hAnsi="Tahoma" w:cs="Tahoma"/>
          <w:sz w:val="24"/>
          <w:szCs w:val="24"/>
          <w:lang w:val="es-ES_tradnl"/>
        </w:rPr>
      </w:pPr>
    </w:p>
    <w:p w:rsidR="00F03431"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Los bienes así importados que se  introduzcan desde los Departamentos Fronterizos al resto del territorio nacional se someterán a las normas y requisitos  ordinarios aplicados a las importaciones.</w:t>
      </w:r>
    </w:p>
    <w:p w:rsidR="00A23CC6" w:rsidRPr="00F40567" w:rsidRDefault="00A23CC6" w:rsidP="00F40567">
      <w:pPr>
        <w:spacing w:after="0" w:line="240" w:lineRule="auto"/>
        <w:jc w:val="both"/>
        <w:rPr>
          <w:rFonts w:ascii="Tahoma" w:hAnsi="Tahoma" w:cs="Tahoma"/>
          <w:sz w:val="24"/>
          <w:szCs w:val="24"/>
          <w:lang w:val="es-ES_tradnl"/>
        </w:rPr>
      </w:pPr>
    </w:p>
    <w:p w:rsidR="00F03431" w:rsidRPr="00F40567" w:rsidRDefault="00F03431" w:rsidP="00F40567">
      <w:pPr>
        <w:numPr>
          <w:ilvl w:val="0"/>
          <w:numId w:val="3"/>
        </w:numPr>
        <w:spacing w:after="0" w:line="240" w:lineRule="auto"/>
        <w:jc w:val="both"/>
        <w:rPr>
          <w:rFonts w:ascii="Tahoma" w:hAnsi="Tahoma" w:cs="Tahoma"/>
          <w:b/>
          <w:sz w:val="24"/>
          <w:szCs w:val="24"/>
          <w:lang w:val="es-ES_tradnl"/>
        </w:rPr>
      </w:pPr>
      <w:r w:rsidRPr="00F40567">
        <w:rPr>
          <w:rFonts w:ascii="Tahoma" w:hAnsi="Tahoma" w:cs="Tahoma"/>
          <w:b/>
          <w:sz w:val="24"/>
          <w:szCs w:val="24"/>
          <w:lang w:val="es-ES_tradnl"/>
        </w:rPr>
        <w:t>Zonas Francas Pe</w:t>
      </w:r>
      <w:r w:rsidR="00A23CC6">
        <w:rPr>
          <w:rFonts w:ascii="Tahoma" w:hAnsi="Tahoma" w:cs="Tahoma"/>
          <w:b/>
          <w:sz w:val="24"/>
          <w:szCs w:val="24"/>
          <w:lang w:val="es-ES_tradnl"/>
        </w:rPr>
        <w:t>rmanentes Especiales.</w:t>
      </w:r>
      <w:r w:rsidR="00CC309E" w:rsidRPr="00F40567">
        <w:rPr>
          <w:rFonts w:ascii="Tahoma" w:hAnsi="Tahoma" w:cs="Tahoma"/>
          <w:b/>
          <w:sz w:val="24"/>
          <w:szCs w:val="24"/>
          <w:lang w:val="es-ES_tradnl"/>
        </w:rPr>
        <w:t xml:space="preserve"> </w:t>
      </w:r>
      <w:r w:rsidRPr="00F40567">
        <w:rPr>
          <w:rFonts w:ascii="Tahoma" w:hAnsi="Tahoma" w:cs="Tahoma"/>
          <w:sz w:val="24"/>
          <w:szCs w:val="24"/>
          <w:lang w:val="es-ES_tradnl"/>
        </w:rPr>
        <w:t>Podrá declararse la existencia de Zonas Francas Permanentes Especiales en los Departamentos de Frontera, cumpliéndose con los requisitos establecid</w:t>
      </w:r>
      <w:r w:rsidR="00A23CC6">
        <w:rPr>
          <w:rFonts w:ascii="Tahoma" w:hAnsi="Tahoma" w:cs="Tahoma"/>
          <w:sz w:val="24"/>
          <w:szCs w:val="24"/>
          <w:lang w:val="es-ES_tradnl"/>
        </w:rPr>
        <w:t>os en los Decretos 2685 de 1999</w:t>
      </w:r>
      <w:r w:rsidR="00A908CE" w:rsidRPr="00F40567">
        <w:rPr>
          <w:rFonts w:ascii="Tahoma" w:hAnsi="Tahoma" w:cs="Tahoma"/>
          <w:sz w:val="24"/>
          <w:szCs w:val="24"/>
          <w:lang w:val="es-ES_tradnl"/>
        </w:rPr>
        <w:t>,</w:t>
      </w:r>
      <w:r w:rsidRPr="00F40567">
        <w:rPr>
          <w:rFonts w:ascii="Tahoma" w:hAnsi="Tahoma" w:cs="Tahoma"/>
          <w:sz w:val="24"/>
          <w:szCs w:val="24"/>
          <w:lang w:val="es-ES_tradnl"/>
        </w:rPr>
        <w:t xml:space="preserve"> 1197 de 2009</w:t>
      </w:r>
      <w:r w:rsidR="00A23CC6">
        <w:rPr>
          <w:rFonts w:ascii="Tahoma" w:hAnsi="Tahoma" w:cs="Tahoma"/>
          <w:sz w:val="24"/>
          <w:szCs w:val="24"/>
          <w:lang w:val="es-ES_tradnl"/>
        </w:rPr>
        <w:t xml:space="preserve"> y 1767 de 16 de a</w:t>
      </w:r>
      <w:r w:rsidR="00A908CE" w:rsidRPr="00F40567">
        <w:rPr>
          <w:rFonts w:ascii="Tahoma" w:hAnsi="Tahoma" w:cs="Tahoma"/>
          <w:sz w:val="24"/>
          <w:szCs w:val="24"/>
          <w:lang w:val="es-ES_tradnl"/>
        </w:rPr>
        <w:t>gosto de 2013,</w:t>
      </w:r>
      <w:r w:rsidR="00A23CC6">
        <w:rPr>
          <w:rFonts w:ascii="Tahoma" w:hAnsi="Tahoma" w:cs="Tahoma"/>
          <w:sz w:val="24"/>
          <w:szCs w:val="24"/>
          <w:lang w:val="es-ES_tradnl"/>
        </w:rPr>
        <w:t xml:space="preserve"> </w:t>
      </w:r>
      <w:r w:rsidRPr="00F40567">
        <w:rPr>
          <w:rFonts w:ascii="Tahoma" w:hAnsi="Tahoma" w:cs="Tahoma"/>
          <w:sz w:val="24"/>
          <w:szCs w:val="24"/>
          <w:lang w:val="es-ES_tradnl"/>
        </w:rPr>
        <w:t>siempre y cuando, quien pretenda ser usuario industrial, agroindustrial o agrícola de la misma</w:t>
      </w:r>
      <w:r w:rsidR="00A23CC6">
        <w:rPr>
          <w:rFonts w:ascii="Tahoma" w:hAnsi="Tahoma" w:cs="Tahoma"/>
          <w:sz w:val="24"/>
          <w:szCs w:val="24"/>
          <w:lang w:val="es-ES_tradnl"/>
        </w:rPr>
        <w:t>,</w:t>
      </w:r>
      <w:r w:rsidRPr="00F40567">
        <w:rPr>
          <w:rFonts w:ascii="Tahoma" w:hAnsi="Tahoma" w:cs="Tahoma"/>
          <w:sz w:val="24"/>
          <w:szCs w:val="24"/>
          <w:lang w:val="es-ES_tradnl"/>
        </w:rPr>
        <w:t xml:space="preserve"> </w:t>
      </w:r>
      <w:r w:rsidRPr="00F40567">
        <w:rPr>
          <w:rFonts w:ascii="Tahoma" w:hAnsi="Tahoma" w:cs="Tahoma"/>
          <w:sz w:val="24"/>
          <w:szCs w:val="24"/>
          <w:lang w:val="es-ES_tradnl"/>
        </w:rPr>
        <w:lastRenderedPageBreak/>
        <w:t>presente solicitud, ante la Dirección de Impuestos y Aduan</w:t>
      </w:r>
      <w:r w:rsidR="00A23CC6">
        <w:rPr>
          <w:rFonts w:ascii="Tahoma" w:hAnsi="Tahoma" w:cs="Tahoma"/>
          <w:sz w:val="24"/>
          <w:szCs w:val="24"/>
          <w:lang w:val="es-ES_tradnl"/>
        </w:rPr>
        <w:t>as Nacionales, antes del 31 de d</w:t>
      </w:r>
      <w:r w:rsidRPr="00F40567">
        <w:rPr>
          <w:rFonts w:ascii="Tahoma" w:hAnsi="Tahoma" w:cs="Tahoma"/>
          <w:sz w:val="24"/>
          <w:szCs w:val="24"/>
          <w:lang w:val="es-ES_tradnl"/>
        </w:rPr>
        <w:t>iciembre del año 2014.</w:t>
      </w:r>
    </w:p>
    <w:p w:rsidR="00A23CC6" w:rsidRDefault="00A23CC6" w:rsidP="00F40567">
      <w:pPr>
        <w:spacing w:after="0" w:line="240" w:lineRule="auto"/>
        <w:jc w:val="both"/>
        <w:rPr>
          <w:rFonts w:ascii="Tahoma" w:hAnsi="Tahoma" w:cs="Tahoma"/>
          <w:sz w:val="24"/>
          <w:szCs w:val="24"/>
        </w:rPr>
      </w:pPr>
    </w:p>
    <w:p w:rsidR="00F03431" w:rsidRDefault="00F03431" w:rsidP="00F40567">
      <w:pPr>
        <w:spacing w:after="0" w:line="240" w:lineRule="auto"/>
        <w:jc w:val="both"/>
        <w:rPr>
          <w:rFonts w:ascii="Tahoma" w:hAnsi="Tahoma" w:cs="Tahoma"/>
          <w:sz w:val="24"/>
          <w:szCs w:val="24"/>
        </w:rPr>
      </w:pPr>
      <w:r w:rsidRPr="00F40567">
        <w:rPr>
          <w:rFonts w:ascii="Tahoma" w:hAnsi="Tahoma" w:cs="Tahoma"/>
          <w:sz w:val="24"/>
          <w:szCs w:val="24"/>
        </w:rPr>
        <w:t>No podrá declararse la existencia de Zonas Francas Permanentes Especiales en las áreas geográficas del territorio nacional aptas para la exploración, explotación o extracción de recursos naturales no renovables definidos en los Códigos de Minas y Petróleos. Tampoco se podrá declarar la existencia de las mismas para actividades que se encuentren relacionadas  con el procesamiento industrial o beneficio de los hidrocarburos o minerales.</w:t>
      </w:r>
    </w:p>
    <w:p w:rsidR="00A23CC6" w:rsidRPr="00F40567" w:rsidRDefault="00A23CC6" w:rsidP="00F40567">
      <w:pPr>
        <w:spacing w:after="0" w:line="240" w:lineRule="auto"/>
        <w:jc w:val="both"/>
        <w:rPr>
          <w:rFonts w:ascii="Tahoma" w:hAnsi="Tahoma" w:cs="Tahoma"/>
          <w:sz w:val="24"/>
          <w:szCs w:val="24"/>
          <w:lang w:val="es-ES_tradnl"/>
        </w:rPr>
      </w:pPr>
    </w:p>
    <w:p w:rsidR="00F03431" w:rsidRPr="00F40567" w:rsidRDefault="00F03431" w:rsidP="00F40567">
      <w:pPr>
        <w:numPr>
          <w:ilvl w:val="0"/>
          <w:numId w:val="3"/>
        </w:numPr>
        <w:spacing w:after="0" w:line="240" w:lineRule="auto"/>
        <w:jc w:val="both"/>
        <w:rPr>
          <w:rFonts w:ascii="Tahoma" w:hAnsi="Tahoma" w:cs="Tahoma"/>
          <w:sz w:val="24"/>
          <w:szCs w:val="24"/>
          <w:lang w:val="es-ES_tradnl"/>
        </w:rPr>
      </w:pPr>
      <w:r w:rsidRPr="00F40567">
        <w:rPr>
          <w:rFonts w:ascii="Tahoma" w:hAnsi="Tahoma" w:cs="Tahoma"/>
          <w:b/>
          <w:sz w:val="24"/>
          <w:szCs w:val="24"/>
          <w:lang w:val="es-ES_tradnl"/>
        </w:rPr>
        <w:t>Libre tránsito.</w:t>
      </w:r>
      <w:r w:rsidRPr="00F40567">
        <w:rPr>
          <w:rFonts w:ascii="Tahoma" w:hAnsi="Tahoma" w:cs="Tahoma"/>
          <w:sz w:val="24"/>
          <w:szCs w:val="24"/>
          <w:lang w:val="es-ES_tradnl"/>
        </w:rPr>
        <w:t xml:space="preserve"> En las Zonas de Integración Fronteriza existirá libre tránsito de personas y libre comercio de bienes y mercancías según los convenios internacionales que se convengan para tales efectos.</w:t>
      </w:r>
    </w:p>
    <w:p w:rsidR="00A23CC6" w:rsidRDefault="00A23CC6" w:rsidP="00F40567">
      <w:pPr>
        <w:spacing w:after="0" w:line="240" w:lineRule="auto"/>
        <w:jc w:val="both"/>
        <w:rPr>
          <w:rFonts w:ascii="Tahoma" w:hAnsi="Tahoma" w:cs="Tahoma"/>
          <w:sz w:val="24"/>
          <w:szCs w:val="24"/>
          <w:lang w:val="es-ES_tradnl"/>
        </w:rPr>
      </w:pPr>
    </w:p>
    <w:p w:rsidR="00F03431" w:rsidRPr="00F40567" w:rsidRDefault="00F03431" w:rsidP="00F40567">
      <w:pPr>
        <w:spacing w:after="0" w:line="240" w:lineRule="auto"/>
        <w:jc w:val="both"/>
        <w:rPr>
          <w:rFonts w:ascii="Tahoma" w:hAnsi="Tahoma" w:cs="Tahoma"/>
          <w:sz w:val="24"/>
          <w:szCs w:val="24"/>
          <w:lang w:val="es-ES_tradnl"/>
        </w:rPr>
      </w:pPr>
      <w:r w:rsidRPr="00F40567">
        <w:rPr>
          <w:rFonts w:ascii="Tahoma" w:hAnsi="Tahoma" w:cs="Tahoma"/>
          <w:sz w:val="24"/>
          <w:szCs w:val="24"/>
          <w:lang w:val="es-ES_tradnl"/>
        </w:rPr>
        <w:t xml:space="preserve">Los bienes en ellas producidos, con destino a la exportación a terceros países estarán exentos de impuestos y aranceles, según las normas y convenios suscritos por el país en el contexto de la OMC y del Acuerdo de Cartagena. Los bienes con destino a los países que conforman la ZIF estarán sujetos a los trámites normales de importación. </w:t>
      </w:r>
    </w:p>
    <w:p w:rsidR="00F25F02" w:rsidRDefault="00F25F02" w:rsidP="00F40567">
      <w:pPr>
        <w:spacing w:after="0" w:line="240" w:lineRule="auto"/>
        <w:jc w:val="both"/>
        <w:rPr>
          <w:rFonts w:ascii="Tahoma" w:hAnsi="Tahoma" w:cs="Tahoma"/>
          <w:b/>
          <w:sz w:val="24"/>
          <w:szCs w:val="24"/>
        </w:rPr>
      </w:pPr>
    </w:p>
    <w:p w:rsidR="00F25F02" w:rsidRDefault="00727686" w:rsidP="00F40567">
      <w:pPr>
        <w:spacing w:after="0" w:line="240" w:lineRule="auto"/>
        <w:jc w:val="both"/>
        <w:rPr>
          <w:rFonts w:ascii="Tahoma" w:hAnsi="Tahoma" w:cs="Tahoma"/>
          <w:b/>
          <w:sz w:val="24"/>
          <w:szCs w:val="24"/>
        </w:rPr>
      </w:pPr>
      <w:r w:rsidRPr="00F40567">
        <w:rPr>
          <w:rFonts w:ascii="Tahoma" w:hAnsi="Tahoma" w:cs="Tahoma"/>
          <w:b/>
          <w:sz w:val="24"/>
          <w:szCs w:val="24"/>
        </w:rPr>
        <w:t>Artículo 6</w:t>
      </w:r>
      <w:r w:rsidR="00F03431" w:rsidRPr="00F40567">
        <w:rPr>
          <w:rFonts w:ascii="Tahoma" w:hAnsi="Tahoma" w:cs="Tahoma"/>
          <w:b/>
          <w:sz w:val="24"/>
          <w:szCs w:val="24"/>
        </w:rPr>
        <w:t xml:space="preserve">. </w:t>
      </w:r>
      <w:r w:rsidR="00F03431" w:rsidRPr="00F25F02">
        <w:rPr>
          <w:rFonts w:ascii="Tahoma" w:hAnsi="Tahoma" w:cs="Tahoma"/>
          <w:sz w:val="24"/>
          <w:szCs w:val="24"/>
        </w:rPr>
        <w:t xml:space="preserve">Modifíquese el </w:t>
      </w:r>
      <w:r w:rsidR="00F25F02">
        <w:rPr>
          <w:rFonts w:ascii="Tahoma" w:hAnsi="Tahoma" w:cs="Tahoma"/>
          <w:sz w:val="24"/>
          <w:szCs w:val="24"/>
        </w:rPr>
        <w:t xml:space="preserve">artículo </w:t>
      </w:r>
      <w:r w:rsidR="00F03431" w:rsidRPr="00F25F02">
        <w:rPr>
          <w:rFonts w:ascii="Tahoma" w:hAnsi="Tahoma" w:cs="Tahoma"/>
          <w:sz w:val="24"/>
          <w:szCs w:val="24"/>
        </w:rPr>
        <w:t>49 de la Ley 191 de 1995, el cual quedará así:</w:t>
      </w:r>
      <w:r w:rsidR="00F03431" w:rsidRPr="00F40567">
        <w:rPr>
          <w:rFonts w:ascii="Tahoma" w:hAnsi="Tahoma" w:cs="Tahoma"/>
          <w:b/>
          <w:sz w:val="24"/>
          <w:szCs w:val="24"/>
        </w:rPr>
        <w:t xml:space="preserve"> </w:t>
      </w:r>
    </w:p>
    <w:p w:rsidR="00F25F02" w:rsidRDefault="00F25F02"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Estampillas</w:t>
      </w:r>
      <w:r w:rsidR="00E74611" w:rsidRPr="00F40567">
        <w:rPr>
          <w:rFonts w:ascii="Tahoma" w:hAnsi="Tahoma" w:cs="Tahoma"/>
          <w:b/>
          <w:sz w:val="24"/>
          <w:szCs w:val="24"/>
        </w:rPr>
        <w:t xml:space="preserve"> “Pro – Desarrollo Fronterizo”. </w:t>
      </w:r>
      <w:r w:rsidR="00C711CC" w:rsidRPr="00F40567">
        <w:rPr>
          <w:rFonts w:ascii="Tahoma" w:hAnsi="Tahoma" w:cs="Tahoma"/>
          <w:sz w:val="24"/>
          <w:szCs w:val="24"/>
        </w:rPr>
        <w:t>Se a</w:t>
      </w:r>
      <w:r w:rsidR="00CC309E" w:rsidRPr="00F40567">
        <w:rPr>
          <w:rFonts w:ascii="Tahoma" w:hAnsi="Tahoma" w:cs="Tahoma"/>
          <w:sz w:val="24"/>
          <w:szCs w:val="24"/>
        </w:rPr>
        <w:t>utor</w:t>
      </w:r>
      <w:r w:rsidR="00C711CC" w:rsidRPr="00F40567">
        <w:rPr>
          <w:rFonts w:ascii="Tahoma" w:hAnsi="Tahoma" w:cs="Tahoma"/>
          <w:sz w:val="24"/>
          <w:szCs w:val="24"/>
        </w:rPr>
        <w:t>iza</w:t>
      </w:r>
      <w:r w:rsidRPr="00F40567">
        <w:rPr>
          <w:rFonts w:ascii="Tahoma" w:hAnsi="Tahoma" w:cs="Tahoma"/>
          <w:sz w:val="24"/>
          <w:szCs w:val="24"/>
        </w:rPr>
        <w:t xml:space="preserve"> a las Asambleas de los Departamentos Fronterizos para que ordenen la emisión de estampillas “Pro-Desarrollo Fronterizo”, hasta por una suma de treinta mil millones de pesos anuales por emisión de cada departamento</w:t>
      </w:r>
      <w:r w:rsidR="00F25F02">
        <w:rPr>
          <w:rFonts w:ascii="Tahoma" w:hAnsi="Tahoma" w:cs="Tahoma"/>
          <w:sz w:val="24"/>
          <w:szCs w:val="24"/>
        </w:rPr>
        <w:t>,</w:t>
      </w:r>
      <w:r w:rsidRPr="00F40567">
        <w:rPr>
          <w:rFonts w:ascii="Tahoma" w:hAnsi="Tahoma" w:cs="Tahoma"/>
          <w:sz w:val="24"/>
          <w:szCs w:val="24"/>
        </w:rPr>
        <w:t xml:space="preserve"> cuyo producido se destinará a cofinanciar proyectos que se ejecuten en los municipios de frontera tanto iniciativas de los Gobiernos Departamentales y</w:t>
      </w:r>
      <w:r w:rsidR="00475118">
        <w:rPr>
          <w:rFonts w:ascii="Tahoma" w:hAnsi="Tahoma" w:cs="Tahoma"/>
          <w:sz w:val="24"/>
          <w:szCs w:val="24"/>
        </w:rPr>
        <w:t>/o</w:t>
      </w:r>
      <w:r w:rsidRPr="00F40567">
        <w:rPr>
          <w:rFonts w:ascii="Tahoma" w:hAnsi="Tahoma" w:cs="Tahoma"/>
          <w:sz w:val="24"/>
          <w:szCs w:val="24"/>
        </w:rPr>
        <w:t xml:space="preserve"> Nacional</w:t>
      </w:r>
      <w:r w:rsidR="00475118">
        <w:rPr>
          <w:rFonts w:ascii="Tahoma" w:hAnsi="Tahoma" w:cs="Tahoma"/>
          <w:sz w:val="24"/>
          <w:szCs w:val="24"/>
        </w:rPr>
        <w:t>es</w:t>
      </w:r>
      <w:r w:rsidRPr="00F40567">
        <w:rPr>
          <w:rFonts w:ascii="Tahoma" w:hAnsi="Tahoma" w:cs="Tahoma"/>
          <w:sz w:val="24"/>
          <w:szCs w:val="24"/>
        </w:rPr>
        <w:t xml:space="preserve">. Tendrán prioridad las inversiones en materia de infraestructura de transporte, infraestructura y dotación en educación básica, media, técnica y superior, soluciones energéticas, conectividad y desarrollo de las </w:t>
      </w:r>
      <w:proofErr w:type="spellStart"/>
      <w:r w:rsidRPr="00F40567">
        <w:rPr>
          <w:rFonts w:ascii="Tahoma" w:hAnsi="Tahoma" w:cs="Tahoma"/>
          <w:sz w:val="24"/>
          <w:szCs w:val="24"/>
        </w:rPr>
        <w:t>TICs</w:t>
      </w:r>
      <w:proofErr w:type="spellEnd"/>
      <w:r w:rsidRPr="00F40567">
        <w:rPr>
          <w:rFonts w:ascii="Tahoma" w:hAnsi="Tahoma" w:cs="Tahoma"/>
          <w:sz w:val="24"/>
          <w:szCs w:val="24"/>
        </w:rPr>
        <w:t>, preservación del medio ambiente, investigación y estudios en asuntos fronterizos, agua potable y saneamiento básico, bibliotecas departamentales, y proyectos derivados de los convenios de cooperación e integración  y desarrollo de los sectores agropecuario, turístico e industrial.</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Parágrafo 1.</w:t>
      </w:r>
      <w:r w:rsidRPr="00F40567">
        <w:rPr>
          <w:rFonts w:ascii="Tahoma" w:hAnsi="Tahoma" w:cs="Tahoma"/>
          <w:sz w:val="24"/>
          <w:szCs w:val="24"/>
        </w:rPr>
        <w:t xml:space="preserve"> Las Asambleas Departamentales podrán autorizar la sustitución de la estampilla física por otro sistema de recaudo del mismo gravamen que permita cumplir con seguridad y eficacia el objeto de esta Ley.</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Parágrafo 2.</w:t>
      </w:r>
      <w:r w:rsidRPr="00F40567">
        <w:rPr>
          <w:rFonts w:ascii="Tahoma" w:hAnsi="Tahoma" w:cs="Tahoma"/>
          <w:sz w:val="24"/>
          <w:szCs w:val="24"/>
        </w:rPr>
        <w:t xml:space="preserve"> Las Asambleas Departamentales determinarán las características, y todos los demás asuntos referentes al uso y aplicación obligatorios de las estampillas, o modalidades que se definan por ellas del gravamen “Pro-Desarrollo Fronterizo Departamental”, en las actividades y operaciones, de </w:t>
      </w:r>
      <w:r w:rsidRPr="00F40567">
        <w:rPr>
          <w:rFonts w:ascii="Tahoma" w:hAnsi="Tahoma" w:cs="Tahoma"/>
          <w:sz w:val="24"/>
          <w:szCs w:val="24"/>
        </w:rPr>
        <w:lastRenderedPageBreak/>
        <w:t>personas naturales y jurídicas, públicas y privadas, que ocurran o se realicen en los correspondientes Departamentos de Frontera, y en los Municipios del mismo. De todo ello</w:t>
      </w:r>
      <w:r w:rsidR="00475118">
        <w:rPr>
          <w:rFonts w:ascii="Tahoma" w:hAnsi="Tahoma" w:cs="Tahoma"/>
          <w:sz w:val="24"/>
          <w:szCs w:val="24"/>
        </w:rPr>
        <w:t>,</w:t>
      </w:r>
      <w:r w:rsidRPr="00F40567">
        <w:rPr>
          <w:rFonts w:ascii="Tahoma" w:hAnsi="Tahoma" w:cs="Tahoma"/>
          <w:sz w:val="24"/>
          <w:szCs w:val="24"/>
        </w:rPr>
        <w:t xml:space="preserve"> se dará aviso al Ministerio de Hacienda y Crédito Público.</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 xml:space="preserve">Parágrafo 3. </w:t>
      </w:r>
      <w:r w:rsidRPr="00F40567">
        <w:rPr>
          <w:rFonts w:ascii="Tahoma" w:hAnsi="Tahoma" w:cs="Tahoma"/>
          <w:sz w:val="24"/>
          <w:szCs w:val="24"/>
        </w:rPr>
        <w:t>Facúltese a los Concejos Municipales para que, previa autorización de la Asamblea del Departamento, hagan obligatorio el uso y aplicación de la “Estampilla Pro-Desarrollo Fronterizo” que por esta Ley se autoriza.</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Parágrafo 4</w:t>
      </w:r>
      <w:r w:rsidRPr="00F40567">
        <w:rPr>
          <w:rFonts w:ascii="Tahoma" w:hAnsi="Tahoma" w:cs="Tahoma"/>
          <w:sz w:val="24"/>
          <w:szCs w:val="24"/>
        </w:rPr>
        <w:t>. No se podrá gravar con la “Estampilla Pro-Desarrollo Fronteri</w:t>
      </w:r>
      <w:r w:rsidR="00475118">
        <w:rPr>
          <w:rFonts w:ascii="Tahoma" w:hAnsi="Tahoma" w:cs="Tahoma"/>
          <w:sz w:val="24"/>
          <w:szCs w:val="24"/>
        </w:rPr>
        <w:t>zo” los Licores ni las Cervezas</w:t>
      </w:r>
      <w:r w:rsidRPr="00F40567">
        <w:rPr>
          <w:rFonts w:ascii="Tahoma" w:hAnsi="Tahoma" w:cs="Tahoma"/>
          <w:sz w:val="24"/>
          <w:szCs w:val="24"/>
        </w:rPr>
        <w:t xml:space="preserve"> y los Cigarrillos, producidos o comercializados en los Municipios y Departamentos de Frontera.</w:t>
      </w:r>
    </w:p>
    <w:p w:rsidR="00475118" w:rsidRDefault="00475118" w:rsidP="00F40567">
      <w:pPr>
        <w:spacing w:after="0" w:line="240" w:lineRule="auto"/>
        <w:jc w:val="both"/>
        <w:rPr>
          <w:rFonts w:ascii="Tahoma" w:hAnsi="Tahoma" w:cs="Tahoma"/>
          <w:b/>
          <w:sz w:val="24"/>
          <w:szCs w:val="24"/>
        </w:rPr>
      </w:pPr>
    </w:p>
    <w:p w:rsidR="00F03431" w:rsidRPr="00F40567" w:rsidRDefault="00727686" w:rsidP="00F40567">
      <w:pPr>
        <w:spacing w:after="0" w:line="240" w:lineRule="auto"/>
        <w:jc w:val="both"/>
        <w:rPr>
          <w:rFonts w:ascii="Tahoma" w:hAnsi="Tahoma" w:cs="Tahoma"/>
          <w:sz w:val="24"/>
          <w:szCs w:val="24"/>
          <w:u w:val="single"/>
        </w:rPr>
      </w:pPr>
      <w:r w:rsidRPr="00F40567">
        <w:rPr>
          <w:rFonts w:ascii="Tahoma" w:hAnsi="Tahoma" w:cs="Tahoma"/>
          <w:b/>
          <w:sz w:val="24"/>
          <w:szCs w:val="24"/>
        </w:rPr>
        <w:t>Artículo 7</w:t>
      </w:r>
      <w:r w:rsidR="00F03431" w:rsidRPr="00F40567">
        <w:rPr>
          <w:rFonts w:ascii="Tahoma" w:hAnsi="Tahoma" w:cs="Tahoma"/>
          <w:b/>
          <w:sz w:val="24"/>
          <w:szCs w:val="24"/>
        </w:rPr>
        <w:t>. Fondo de Compensación y Desarrollo Fronterizo.</w:t>
      </w:r>
      <w:r w:rsidR="00F03431" w:rsidRPr="00F40567">
        <w:rPr>
          <w:rFonts w:ascii="Tahoma" w:hAnsi="Tahoma" w:cs="Tahoma"/>
          <w:sz w:val="24"/>
          <w:szCs w:val="24"/>
        </w:rPr>
        <w:t xml:space="preserve"> Créase el Fondo de Compensación y Desarrollo Fronterizo, como cuenta especial, sin personería jurídica. </w:t>
      </w:r>
    </w:p>
    <w:p w:rsidR="00475118" w:rsidRDefault="00475118" w:rsidP="00F40567">
      <w:pPr>
        <w:spacing w:after="0" w:line="240" w:lineRule="auto"/>
        <w:jc w:val="both"/>
        <w:rPr>
          <w:rFonts w:ascii="Tahoma" w:hAnsi="Tahoma" w:cs="Tahoma"/>
          <w:sz w:val="24"/>
          <w:szCs w:val="24"/>
        </w:rPr>
      </w:pPr>
    </w:p>
    <w:p w:rsidR="00475118" w:rsidRDefault="00F03431" w:rsidP="00F40567">
      <w:pPr>
        <w:spacing w:after="0" w:line="240" w:lineRule="auto"/>
        <w:jc w:val="both"/>
        <w:rPr>
          <w:rFonts w:ascii="Tahoma" w:hAnsi="Tahoma" w:cs="Tahoma"/>
          <w:sz w:val="24"/>
          <w:szCs w:val="24"/>
        </w:rPr>
      </w:pPr>
      <w:r w:rsidRPr="00F40567">
        <w:rPr>
          <w:rFonts w:ascii="Tahoma" w:hAnsi="Tahoma" w:cs="Tahoma"/>
          <w:sz w:val="24"/>
          <w:szCs w:val="24"/>
        </w:rPr>
        <w:t>El Fondo de Compensación y Desarrollo Fronterizo, entre otros y principalmente, se constituirá y operará con las fuentes  permanentes de recursos siguientes:</w:t>
      </w: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ab/>
      </w:r>
    </w:p>
    <w:p w:rsidR="00F03431" w:rsidRPr="00F40567" w:rsidRDefault="00F03431" w:rsidP="00F40567">
      <w:pPr>
        <w:numPr>
          <w:ilvl w:val="0"/>
          <w:numId w:val="4"/>
        </w:numPr>
        <w:spacing w:after="0" w:line="240" w:lineRule="auto"/>
        <w:jc w:val="both"/>
        <w:rPr>
          <w:rFonts w:ascii="Tahoma" w:hAnsi="Tahoma" w:cs="Tahoma"/>
          <w:sz w:val="24"/>
          <w:szCs w:val="24"/>
        </w:rPr>
      </w:pPr>
      <w:r w:rsidRPr="00F40567">
        <w:rPr>
          <w:rFonts w:ascii="Tahoma" w:hAnsi="Tahoma" w:cs="Tahoma"/>
          <w:sz w:val="24"/>
          <w:szCs w:val="24"/>
        </w:rPr>
        <w:t>C</w:t>
      </w:r>
      <w:r w:rsidR="00475118">
        <w:rPr>
          <w:rFonts w:ascii="Tahoma" w:hAnsi="Tahoma" w:cs="Tahoma"/>
          <w:sz w:val="24"/>
          <w:szCs w:val="24"/>
        </w:rPr>
        <w:t>on una cesión, por parte de la N</w:t>
      </w:r>
      <w:r w:rsidRPr="00F40567">
        <w:rPr>
          <w:rFonts w:ascii="Tahoma" w:hAnsi="Tahoma" w:cs="Tahoma"/>
          <w:sz w:val="24"/>
          <w:szCs w:val="24"/>
        </w:rPr>
        <w:t>ación, del cinco por ciento (5%) de los ingresos tributarios recaudados anualmente por concepto de impuestos y aranceles a las importaciones</w:t>
      </w:r>
      <w:r w:rsidRPr="00475118">
        <w:rPr>
          <w:rFonts w:ascii="Tahoma" w:hAnsi="Tahoma" w:cs="Tahoma"/>
          <w:sz w:val="24"/>
          <w:szCs w:val="24"/>
        </w:rPr>
        <w:t>.</w:t>
      </w:r>
    </w:p>
    <w:p w:rsidR="00F03431" w:rsidRPr="00F40567" w:rsidRDefault="00F03431" w:rsidP="00F40567">
      <w:pPr>
        <w:numPr>
          <w:ilvl w:val="0"/>
          <w:numId w:val="4"/>
        </w:numPr>
        <w:spacing w:after="0" w:line="240" w:lineRule="auto"/>
        <w:jc w:val="both"/>
        <w:rPr>
          <w:rFonts w:ascii="Tahoma" w:hAnsi="Tahoma" w:cs="Tahoma"/>
          <w:sz w:val="24"/>
          <w:szCs w:val="24"/>
        </w:rPr>
      </w:pPr>
      <w:r w:rsidRPr="00F40567">
        <w:rPr>
          <w:rFonts w:ascii="Tahoma" w:hAnsi="Tahoma" w:cs="Tahoma"/>
          <w:sz w:val="24"/>
          <w:szCs w:val="24"/>
        </w:rPr>
        <w:t>Con el veinte cinco por ciento (25%) del producido de las ventas anuales de los bienes con extinción de dominio enajenados por el Fondo para la Rehabilitación, Inversión Social y Lucha contra el Crimen Organizado  –FRISCO.</w:t>
      </w:r>
    </w:p>
    <w:p w:rsidR="00F03431" w:rsidRPr="00F40567" w:rsidRDefault="00F03431" w:rsidP="00F40567">
      <w:pPr>
        <w:numPr>
          <w:ilvl w:val="0"/>
          <w:numId w:val="4"/>
        </w:numPr>
        <w:spacing w:after="0" w:line="240" w:lineRule="auto"/>
        <w:jc w:val="both"/>
        <w:rPr>
          <w:rFonts w:ascii="Tahoma" w:hAnsi="Tahoma" w:cs="Tahoma"/>
          <w:sz w:val="24"/>
          <w:szCs w:val="24"/>
          <w:u w:val="single"/>
        </w:rPr>
      </w:pPr>
      <w:r w:rsidRPr="00F40567">
        <w:rPr>
          <w:rFonts w:ascii="Tahoma" w:hAnsi="Tahoma" w:cs="Tahoma"/>
          <w:sz w:val="24"/>
          <w:szCs w:val="24"/>
        </w:rPr>
        <w:t>Con las partidas presupuestales que se le asignen por parte de la Nación y las entidades territoriales fronterizas.</w:t>
      </w:r>
    </w:p>
    <w:p w:rsidR="00F03431" w:rsidRPr="00F40567" w:rsidRDefault="00F03431" w:rsidP="00F40567">
      <w:pPr>
        <w:numPr>
          <w:ilvl w:val="0"/>
          <w:numId w:val="4"/>
        </w:numPr>
        <w:spacing w:after="0" w:line="240" w:lineRule="auto"/>
        <w:jc w:val="both"/>
        <w:rPr>
          <w:rFonts w:ascii="Tahoma" w:hAnsi="Tahoma" w:cs="Tahoma"/>
          <w:sz w:val="24"/>
          <w:szCs w:val="24"/>
        </w:rPr>
      </w:pPr>
      <w:r w:rsidRPr="00F40567">
        <w:rPr>
          <w:rFonts w:ascii="Tahoma" w:hAnsi="Tahoma" w:cs="Tahoma"/>
          <w:sz w:val="24"/>
          <w:szCs w:val="24"/>
        </w:rPr>
        <w:t>Por donaciones, participaciones y esquemas de cooperación que le sean asignadas.</w:t>
      </w:r>
    </w:p>
    <w:p w:rsidR="00475118" w:rsidRDefault="00475118" w:rsidP="00F40567">
      <w:pPr>
        <w:spacing w:after="0" w:line="240" w:lineRule="auto"/>
        <w:jc w:val="both"/>
        <w:rPr>
          <w:rFonts w:ascii="Tahoma" w:hAnsi="Tahoma" w:cs="Tahoma"/>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Los recursos del Fondo de Compensación y Desarrollo Fronterizo, se aplicarán a la Inversión Social y a la Promoción y Desarrollo Social y económico del ámbito de aplicación de esta Ley.</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Parágrafo.</w:t>
      </w:r>
      <w:r w:rsidRPr="00F40567">
        <w:rPr>
          <w:rFonts w:ascii="Tahoma" w:hAnsi="Tahoma" w:cs="Tahoma"/>
          <w:sz w:val="24"/>
          <w:szCs w:val="24"/>
        </w:rPr>
        <w:t xml:space="preserve"> La distribución de los recursos del Fondo de </w:t>
      </w:r>
      <w:r w:rsidR="00475118">
        <w:rPr>
          <w:rFonts w:ascii="Tahoma" w:hAnsi="Tahoma" w:cs="Tahoma"/>
          <w:sz w:val="24"/>
          <w:szCs w:val="24"/>
        </w:rPr>
        <w:t>Compensación</w:t>
      </w:r>
      <w:r w:rsidRPr="00F40567">
        <w:rPr>
          <w:rFonts w:ascii="Tahoma" w:hAnsi="Tahoma" w:cs="Tahoma"/>
          <w:sz w:val="24"/>
          <w:szCs w:val="24"/>
        </w:rPr>
        <w:t xml:space="preserve"> y Desarrollo Fronterizo, entre los Departamentos de Frontera, </w:t>
      </w:r>
      <w:r w:rsidRPr="00475118">
        <w:rPr>
          <w:rFonts w:ascii="Tahoma" w:hAnsi="Tahoma" w:cs="Tahoma"/>
          <w:sz w:val="24"/>
          <w:szCs w:val="24"/>
        </w:rPr>
        <w:t>se realizará mediante una fórmula concertada entre ellos,</w:t>
      </w:r>
      <w:r w:rsidRPr="00F40567">
        <w:rPr>
          <w:rFonts w:ascii="Tahoma" w:hAnsi="Tahoma" w:cs="Tahoma"/>
          <w:sz w:val="24"/>
          <w:szCs w:val="24"/>
        </w:rPr>
        <w:t xml:space="preserve"> la cual, básicamente, siga los lineamientos utilizad</w:t>
      </w:r>
      <w:r w:rsidR="00475118">
        <w:rPr>
          <w:rFonts w:ascii="Tahoma" w:hAnsi="Tahoma" w:cs="Tahoma"/>
          <w:sz w:val="24"/>
          <w:szCs w:val="24"/>
        </w:rPr>
        <w:t>os para la instrumentación del Sistema General de P</w:t>
      </w:r>
      <w:r w:rsidRPr="00F40567">
        <w:rPr>
          <w:rFonts w:ascii="Tahoma" w:hAnsi="Tahoma" w:cs="Tahoma"/>
          <w:sz w:val="24"/>
          <w:szCs w:val="24"/>
        </w:rPr>
        <w:t>articipaciones.</w:t>
      </w:r>
    </w:p>
    <w:p w:rsidR="00475118" w:rsidRDefault="00475118" w:rsidP="00F40567">
      <w:pPr>
        <w:spacing w:after="0" w:line="240" w:lineRule="auto"/>
        <w:jc w:val="both"/>
        <w:rPr>
          <w:rFonts w:ascii="Tahoma" w:hAnsi="Tahoma" w:cs="Tahoma"/>
          <w:b/>
          <w:sz w:val="24"/>
          <w:szCs w:val="24"/>
        </w:rPr>
      </w:pPr>
    </w:p>
    <w:p w:rsidR="00F03431" w:rsidRPr="00F40567" w:rsidRDefault="00BA67CC" w:rsidP="00F40567">
      <w:pPr>
        <w:spacing w:after="0" w:line="240" w:lineRule="auto"/>
        <w:jc w:val="both"/>
        <w:rPr>
          <w:rFonts w:ascii="Tahoma" w:hAnsi="Tahoma" w:cs="Tahoma"/>
          <w:strike/>
          <w:sz w:val="24"/>
          <w:szCs w:val="24"/>
        </w:rPr>
      </w:pPr>
      <w:r w:rsidRPr="00F40567">
        <w:rPr>
          <w:rFonts w:ascii="Tahoma" w:hAnsi="Tahoma" w:cs="Tahoma"/>
          <w:b/>
          <w:sz w:val="24"/>
          <w:szCs w:val="24"/>
        </w:rPr>
        <w:t>Artículo 8</w:t>
      </w:r>
      <w:r w:rsidR="00F03431" w:rsidRPr="00F40567">
        <w:rPr>
          <w:rFonts w:ascii="Tahoma" w:hAnsi="Tahoma" w:cs="Tahoma"/>
          <w:b/>
          <w:sz w:val="24"/>
          <w:szCs w:val="24"/>
        </w:rPr>
        <w:t xml:space="preserve">. Incentivos Administrativos y Financieros. </w:t>
      </w:r>
      <w:r w:rsidR="00F03431" w:rsidRPr="00F40567">
        <w:rPr>
          <w:rFonts w:ascii="Tahoma" w:hAnsi="Tahoma" w:cs="Tahoma"/>
          <w:sz w:val="24"/>
          <w:szCs w:val="24"/>
        </w:rPr>
        <w:t xml:space="preserve">El Gobierno Nacional, especialmente, a través de Fonade, Finagro, Fondo Nacional de </w:t>
      </w:r>
      <w:r w:rsidR="00F03431" w:rsidRPr="00F40567">
        <w:rPr>
          <w:rFonts w:ascii="Tahoma" w:hAnsi="Tahoma" w:cs="Tahoma"/>
          <w:sz w:val="24"/>
          <w:szCs w:val="24"/>
        </w:rPr>
        <w:lastRenderedPageBreak/>
        <w:t>Garantías,  Bancoldex, y Banco Agrario,  estimulará, preferentemente, el financiamiento de proyectos de pre- inversión, y promocionará la colocación de créditos de fomento por el  sistema financiero, en proyectos de inversión productiva que se adelanten en los Departamentos de Frontera</w:t>
      </w:r>
      <w:r w:rsidR="00F03431" w:rsidRPr="00F40567">
        <w:rPr>
          <w:rFonts w:ascii="Tahoma" w:hAnsi="Tahoma" w:cs="Tahoma"/>
          <w:strike/>
          <w:sz w:val="24"/>
          <w:szCs w:val="24"/>
        </w:rPr>
        <w:t>.</w:t>
      </w:r>
    </w:p>
    <w:p w:rsidR="00475118" w:rsidRDefault="00475118" w:rsidP="00F40567">
      <w:pPr>
        <w:spacing w:after="0" w:line="240" w:lineRule="auto"/>
        <w:jc w:val="both"/>
        <w:rPr>
          <w:rFonts w:ascii="Tahoma" w:hAnsi="Tahoma" w:cs="Tahoma"/>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A los contratos para la ejecución de proyectos  de asociación público-privada, cuyas inversiones se adelanten en los Departamentos de Frontera no se aplicará lo dispuesto  en el artículo 3 de la Ley 1508 de 2012. Así mismo, estarán exentos de la tasa por adición o prórroga a que se refiere el artículo 29 de la misma Ley.</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u w:val="single"/>
        </w:rPr>
      </w:pPr>
      <w:r w:rsidRPr="00F40567">
        <w:rPr>
          <w:rFonts w:ascii="Tahoma" w:hAnsi="Tahoma" w:cs="Tahoma"/>
          <w:b/>
          <w:sz w:val="24"/>
          <w:szCs w:val="24"/>
        </w:rPr>
        <w:t>Parágrafo</w:t>
      </w:r>
      <w:r w:rsidR="00475118">
        <w:rPr>
          <w:rFonts w:ascii="Tahoma" w:hAnsi="Tahoma" w:cs="Tahoma"/>
          <w:b/>
          <w:sz w:val="24"/>
          <w:szCs w:val="24"/>
        </w:rPr>
        <w:t>.</w:t>
      </w:r>
      <w:r w:rsidRPr="00F40567">
        <w:rPr>
          <w:rFonts w:ascii="Tahoma" w:hAnsi="Tahoma" w:cs="Tahoma"/>
          <w:sz w:val="24"/>
          <w:szCs w:val="24"/>
        </w:rPr>
        <w:t xml:space="preserve"> Lo previsto en este artículo se aplicará para las asociaciones público – privadas que se aprueben a partir de la entrada en vigencia de la presente ley y por el término de cinco años, contados a partir de la aprobación de cada asociación. </w:t>
      </w:r>
    </w:p>
    <w:p w:rsidR="00475118" w:rsidRDefault="00475118" w:rsidP="00F40567">
      <w:pPr>
        <w:autoSpaceDE w:val="0"/>
        <w:autoSpaceDN w:val="0"/>
        <w:adjustRightInd w:val="0"/>
        <w:spacing w:after="0" w:line="240" w:lineRule="auto"/>
        <w:jc w:val="both"/>
        <w:rPr>
          <w:rFonts w:ascii="Tahoma" w:hAnsi="Tahoma" w:cs="Tahoma"/>
          <w:b/>
          <w:bCs/>
          <w:sz w:val="24"/>
          <w:szCs w:val="24"/>
        </w:rPr>
      </w:pPr>
    </w:p>
    <w:p w:rsidR="00F03431" w:rsidRPr="00F40567" w:rsidRDefault="00BA67CC"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9</w:t>
      </w:r>
      <w:r w:rsidR="00F03431" w:rsidRPr="00F40567">
        <w:rPr>
          <w:rFonts w:ascii="Tahoma" w:hAnsi="Tahoma" w:cs="Tahoma"/>
          <w:b/>
          <w:bCs/>
          <w:sz w:val="24"/>
          <w:szCs w:val="24"/>
        </w:rPr>
        <w:t>.</w:t>
      </w:r>
      <w:r w:rsidR="00475118">
        <w:rPr>
          <w:rFonts w:ascii="Tahoma" w:hAnsi="Tahoma" w:cs="Tahoma"/>
          <w:b/>
          <w:bCs/>
          <w:sz w:val="24"/>
          <w:szCs w:val="24"/>
        </w:rPr>
        <w:t xml:space="preserve"> Programas Especiales.</w:t>
      </w:r>
      <w:r w:rsidRPr="00F40567">
        <w:rPr>
          <w:rFonts w:ascii="Tahoma" w:hAnsi="Tahoma" w:cs="Tahoma"/>
          <w:b/>
          <w:bCs/>
          <w:sz w:val="24"/>
          <w:szCs w:val="24"/>
        </w:rPr>
        <w:t xml:space="preserve"> </w:t>
      </w:r>
      <w:r w:rsidR="00F03431" w:rsidRPr="00F40567">
        <w:rPr>
          <w:rFonts w:ascii="Tahoma" w:hAnsi="Tahoma" w:cs="Tahoma"/>
          <w:sz w:val="24"/>
          <w:szCs w:val="24"/>
        </w:rPr>
        <w:t>Las entidades financieras o de fomento, de naturaleza pública, del orden nacional o departamental, y el Fondo Nacional de Garantías establecerán programas especiales de apoyo a la pequeña y mediana empresa y a las microempresas establecidas o que deseen establecerse en municipios de Frontera, y cuando se promuevan encadenamientos productivos a través del establecimiento de empresas binacionales, mediante los cuales apoyarán los requerimientos de capital de trabajo, financiación de bienes de capital y establecimiento de políticas de crédito adecuadas a este tipo de empresas, condicionados a que la operación de las mismas no lesione el medio ambiente, especialmente cuando se trate de empresas en frontera, ubicadas en la Amazonía, Orinoquía y el Archipiélago.</w:t>
      </w:r>
    </w:p>
    <w:p w:rsidR="00475118" w:rsidRDefault="00475118" w:rsidP="00F40567">
      <w:pPr>
        <w:spacing w:after="0" w:line="240" w:lineRule="auto"/>
        <w:jc w:val="both"/>
        <w:rPr>
          <w:rFonts w:ascii="Tahoma" w:hAnsi="Tahoma" w:cs="Tahoma"/>
          <w:b/>
          <w:sz w:val="24"/>
          <w:szCs w:val="24"/>
        </w:rPr>
      </w:pPr>
    </w:p>
    <w:p w:rsidR="000F79AD" w:rsidRPr="00F40567" w:rsidRDefault="00BA67CC" w:rsidP="000F79AD">
      <w:pPr>
        <w:spacing w:after="0" w:line="240" w:lineRule="auto"/>
        <w:jc w:val="both"/>
        <w:rPr>
          <w:rFonts w:ascii="Tahoma" w:eastAsiaTheme="minorHAnsi" w:hAnsi="Tahoma" w:cs="Tahoma"/>
          <w:sz w:val="24"/>
          <w:szCs w:val="24"/>
          <w:lang w:eastAsia="en-US"/>
        </w:rPr>
      </w:pPr>
      <w:r w:rsidRPr="00F40567">
        <w:rPr>
          <w:rFonts w:ascii="Tahoma" w:hAnsi="Tahoma" w:cs="Tahoma"/>
          <w:b/>
          <w:sz w:val="24"/>
          <w:szCs w:val="24"/>
        </w:rPr>
        <w:t>Artículo 10</w:t>
      </w:r>
      <w:r w:rsidR="00F03431" w:rsidRPr="00F40567">
        <w:rPr>
          <w:rFonts w:ascii="Tahoma" w:hAnsi="Tahoma" w:cs="Tahoma"/>
          <w:b/>
          <w:sz w:val="24"/>
          <w:szCs w:val="24"/>
        </w:rPr>
        <w:t xml:space="preserve">. </w:t>
      </w:r>
      <w:r w:rsidR="000F79AD">
        <w:rPr>
          <w:rFonts w:ascii="Tahoma" w:hAnsi="Tahoma" w:cs="Tahoma"/>
          <w:b/>
          <w:sz w:val="24"/>
          <w:szCs w:val="24"/>
        </w:rPr>
        <w:t xml:space="preserve">Nacionalización de Vehículos. </w:t>
      </w:r>
      <w:r w:rsidR="000F79AD" w:rsidRPr="00F40567">
        <w:rPr>
          <w:rFonts w:ascii="Tahoma" w:eastAsiaTheme="minorHAnsi" w:hAnsi="Tahoma" w:cs="Tahoma"/>
          <w:sz w:val="24"/>
          <w:szCs w:val="24"/>
          <w:lang w:eastAsia="en-US"/>
        </w:rPr>
        <w:t>Los vehículos terrestres automotores</w:t>
      </w:r>
      <w:r w:rsidR="000F79AD">
        <w:rPr>
          <w:rFonts w:ascii="Tahoma" w:eastAsiaTheme="minorHAnsi" w:hAnsi="Tahoma" w:cs="Tahoma"/>
          <w:sz w:val="24"/>
          <w:szCs w:val="24"/>
          <w:lang w:eastAsia="en-US"/>
        </w:rPr>
        <w:t>, motocicletas</w:t>
      </w:r>
      <w:r w:rsidR="000F79AD" w:rsidRPr="00F40567">
        <w:rPr>
          <w:rFonts w:ascii="Tahoma" w:eastAsiaTheme="minorHAnsi" w:hAnsi="Tahoma" w:cs="Tahoma"/>
          <w:sz w:val="24"/>
          <w:szCs w:val="24"/>
          <w:lang w:eastAsia="en-US"/>
        </w:rPr>
        <w:t xml:space="preserve"> y las  motonaves, de propiedad de colombianos, con </w:t>
      </w:r>
      <w:r w:rsidR="002D6678">
        <w:rPr>
          <w:rFonts w:ascii="Tahoma" w:eastAsiaTheme="minorHAnsi" w:hAnsi="Tahoma" w:cs="Tahoma"/>
          <w:sz w:val="24"/>
          <w:szCs w:val="24"/>
          <w:lang w:eastAsia="en-US"/>
        </w:rPr>
        <w:t>uso no superior a diez (10) años</w:t>
      </w:r>
      <w:r w:rsidR="000F79AD" w:rsidRPr="00F40567">
        <w:rPr>
          <w:rFonts w:ascii="Tahoma" w:eastAsiaTheme="minorHAnsi" w:hAnsi="Tahoma" w:cs="Tahoma"/>
          <w:sz w:val="24"/>
          <w:szCs w:val="24"/>
          <w:lang w:eastAsia="en-US"/>
        </w:rPr>
        <w:t xml:space="preserve">, y con posesión  superior a un </w:t>
      </w:r>
      <w:r w:rsidR="002D6678">
        <w:rPr>
          <w:rFonts w:ascii="Tahoma" w:eastAsiaTheme="minorHAnsi" w:hAnsi="Tahoma" w:cs="Tahoma"/>
          <w:sz w:val="24"/>
          <w:szCs w:val="24"/>
          <w:lang w:eastAsia="en-US"/>
        </w:rPr>
        <w:t xml:space="preserve">(1) </w:t>
      </w:r>
      <w:r w:rsidR="000F79AD" w:rsidRPr="00F40567">
        <w:rPr>
          <w:rFonts w:ascii="Tahoma" w:eastAsiaTheme="minorHAnsi" w:hAnsi="Tahoma" w:cs="Tahoma"/>
          <w:sz w:val="24"/>
          <w:szCs w:val="24"/>
          <w:lang w:eastAsia="en-US"/>
        </w:rPr>
        <w:t xml:space="preserve">año por parte de ellos, matriculados, registrados y con placas de los países fronterizos vecinos, podrán ser nacionalizados y matriculados también en los Departamentos Fronterizos, pagando un </w:t>
      </w:r>
      <w:r w:rsidR="000F79AD">
        <w:rPr>
          <w:rFonts w:ascii="Tahoma" w:eastAsiaTheme="minorHAnsi" w:hAnsi="Tahoma" w:cs="Tahoma"/>
          <w:sz w:val="24"/>
          <w:szCs w:val="24"/>
          <w:lang w:eastAsia="en-US"/>
        </w:rPr>
        <w:t>gravamen de  nacionalización</w:t>
      </w:r>
      <w:r w:rsidR="000F79AD" w:rsidRPr="00F40567">
        <w:rPr>
          <w:rFonts w:ascii="Tahoma" w:eastAsiaTheme="minorHAnsi" w:hAnsi="Tahoma" w:cs="Tahoma"/>
          <w:sz w:val="24"/>
          <w:szCs w:val="24"/>
          <w:lang w:eastAsia="en-US"/>
        </w:rPr>
        <w:t>, equivalente al diez por ciento del arancel de su importación vigente en el Estatuto Tributario.</w:t>
      </w:r>
    </w:p>
    <w:p w:rsidR="000F79AD" w:rsidRDefault="000F79AD" w:rsidP="000F79AD">
      <w:pPr>
        <w:spacing w:after="0" w:line="240" w:lineRule="auto"/>
        <w:jc w:val="both"/>
        <w:rPr>
          <w:rFonts w:ascii="Tahoma" w:eastAsiaTheme="minorHAnsi" w:hAnsi="Tahoma" w:cs="Tahoma"/>
          <w:sz w:val="24"/>
          <w:szCs w:val="24"/>
          <w:lang w:eastAsia="en-US"/>
        </w:rPr>
      </w:pPr>
    </w:p>
    <w:p w:rsidR="000F79AD" w:rsidRPr="00F40567" w:rsidRDefault="000F79AD" w:rsidP="000F79AD">
      <w:pPr>
        <w:spacing w:after="0" w:line="240" w:lineRule="auto"/>
        <w:jc w:val="both"/>
        <w:rPr>
          <w:rFonts w:ascii="Tahoma" w:eastAsiaTheme="minorHAnsi" w:hAnsi="Tahoma" w:cs="Tahoma"/>
          <w:sz w:val="24"/>
          <w:szCs w:val="24"/>
          <w:lang w:eastAsia="en-US"/>
        </w:rPr>
      </w:pPr>
      <w:r w:rsidRPr="00475118">
        <w:rPr>
          <w:rFonts w:ascii="Tahoma" w:eastAsiaTheme="minorHAnsi" w:hAnsi="Tahoma" w:cs="Tahoma"/>
          <w:b/>
          <w:sz w:val="24"/>
          <w:szCs w:val="24"/>
          <w:lang w:eastAsia="en-US"/>
        </w:rPr>
        <w:t>Parágrafo 1.</w:t>
      </w:r>
      <w:r w:rsidRPr="00F40567">
        <w:rPr>
          <w:rFonts w:ascii="Tahoma" w:eastAsiaTheme="minorHAnsi" w:hAnsi="Tahoma" w:cs="Tahoma"/>
          <w:sz w:val="24"/>
          <w:szCs w:val="24"/>
          <w:lang w:eastAsia="en-US"/>
        </w:rPr>
        <w:t xml:space="preserve"> Los vehículos terrestres automotores así nacionalizados y matriculados, pagarán por su circulación y operación en los Departamentos Fronterizos, el cincuenta por ciento de los gravámenes e impu</w:t>
      </w:r>
      <w:r>
        <w:rPr>
          <w:rFonts w:ascii="Tahoma" w:eastAsiaTheme="minorHAnsi" w:hAnsi="Tahoma" w:cs="Tahoma"/>
          <w:sz w:val="24"/>
          <w:szCs w:val="24"/>
          <w:lang w:eastAsia="en-US"/>
        </w:rPr>
        <w:t xml:space="preserve">estos establecidos en ellos para </w:t>
      </w:r>
      <w:r w:rsidRPr="00F40567">
        <w:rPr>
          <w:rFonts w:ascii="Tahoma" w:eastAsiaTheme="minorHAnsi" w:hAnsi="Tahoma" w:cs="Tahoma"/>
          <w:sz w:val="24"/>
          <w:szCs w:val="24"/>
          <w:lang w:eastAsia="en-US"/>
        </w:rPr>
        <w:t xml:space="preserve">tales efectos, y deberán cumplir con todos los requisitos operativos establecidos en los mismos para los vehículos con matrícula solo colombiana. </w:t>
      </w:r>
    </w:p>
    <w:p w:rsidR="000F79AD" w:rsidRDefault="000F79AD" w:rsidP="000F79AD">
      <w:pPr>
        <w:spacing w:after="0" w:line="240" w:lineRule="auto"/>
        <w:jc w:val="both"/>
        <w:rPr>
          <w:rFonts w:ascii="Tahoma" w:eastAsiaTheme="minorHAnsi" w:hAnsi="Tahoma" w:cs="Tahoma"/>
          <w:sz w:val="24"/>
          <w:szCs w:val="24"/>
          <w:lang w:eastAsia="en-US"/>
        </w:rPr>
      </w:pPr>
    </w:p>
    <w:p w:rsidR="000F79AD" w:rsidRPr="00F40567" w:rsidRDefault="000F79AD" w:rsidP="000F79AD">
      <w:pPr>
        <w:spacing w:after="0" w:line="240" w:lineRule="auto"/>
        <w:jc w:val="both"/>
        <w:rPr>
          <w:rFonts w:ascii="Tahoma" w:eastAsiaTheme="minorHAnsi" w:hAnsi="Tahoma" w:cs="Tahoma"/>
          <w:sz w:val="24"/>
          <w:szCs w:val="24"/>
          <w:lang w:eastAsia="en-US"/>
        </w:rPr>
      </w:pPr>
      <w:r>
        <w:rPr>
          <w:rFonts w:ascii="Tahoma" w:eastAsiaTheme="minorHAnsi" w:hAnsi="Tahoma" w:cs="Tahoma"/>
          <w:b/>
          <w:sz w:val="24"/>
          <w:szCs w:val="24"/>
          <w:lang w:eastAsia="en-US"/>
        </w:rPr>
        <w:lastRenderedPageBreak/>
        <w:t>Parágrafo 2.</w:t>
      </w:r>
      <w:r w:rsidRPr="00F40567">
        <w:rPr>
          <w:rFonts w:ascii="Tahoma" w:eastAsiaTheme="minorHAnsi" w:hAnsi="Tahoma" w:cs="Tahoma"/>
          <w:sz w:val="24"/>
          <w:szCs w:val="24"/>
          <w:lang w:eastAsia="en-US"/>
        </w:rPr>
        <w:t xml:space="preserve"> Los recursos obtenidos con la aplicación de</w:t>
      </w:r>
      <w:r>
        <w:rPr>
          <w:rFonts w:ascii="Tahoma" w:eastAsiaTheme="minorHAnsi" w:hAnsi="Tahoma" w:cs="Tahoma"/>
          <w:sz w:val="24"/>
          <w:szCs w:val="24"/>
          <w:lang w:eastAsia="en-US"/>
        </w:rPr>
        <w:t>l presente artículo,</w:t>
      </w:r>
      <w:r w:rsidRPr="00F40567">
        <w:rPr>
          <w:rFonts w:ascii="Tahoma" w:eastAsiaTheme="minorHAnsi" w:hAnsi="Tahoma" w:cs="Tahoma"/>
          <w:sz w:val="24"/>
          <w:szCs w:val="24"/>
          <w:lang w:eastAsia="en-US"/>
        </w:rPr>
        <w:t xml:space="preserve"> serán aplicados por los Departamentos al mantenimiento y mejoramiento de las mallas viales de sus Municipios Fronterizos.</w:t>
      </w:r>
    </w:p>
    <w:p w:rsidR="000F79AD" w:rsidRDefault="000F79AD" w:rsidP="000F79AD">
      <w:pPr>
        <w:spacing w:after="0" w:line="240" w:lineRule="auto"/>
        <w:jc w:val="both"/>
        <w:rPr>
          <w:rFonts w:ascii="Tahoma" w:eastAsiaTheme="minorHAnsi" w:hAnsi="Tahoma" w:cs="Tahoma"/>
          <w:sz w:val="24"/>
          <w:szCs w:val="24"/>
          <w:lang w:eastAsia="en-US"/>
        </w:rPr>
      </w:pPr>
    </w:p>
    <w:p w:rsidR="000F79AD" w:rsidRPr="00F40567" w:rsidRDefault="000F79AD" w:rsidP="000F79AD">
      <w:pPr>
        <w:spacing w:after="0" w:line="240" w:lineRule="auto"/>
        <w:jc w:val="both"/>
        <w:rPr>
          <w:rFonts w:ascii="Tahoma" w:eastAsiaTheme="minorHAnsi" w:hAnsi="Tahoma" w:cs="Tahoma"/>
          <w:sz w:val="24"/>
          <w:szCs w:val="24"/>
          <w:lang w:eastAsia="en-US"/>
        </w:rPr>
      </w:pPr>
      <w:r w:rsidRPr="00475118">
        <w:rPr>
          <w:rFonts w:ascii="Tahoma" w:eastAsiaTheme="minorHAnsi" w:hAnsi="Tahoma" w:cs="Tahoma"/>
          <w:b/>
          <w:sz w:val="24"/>
          <w:szCs w:val="24"/>
          <w:lang w:eastAsia="en-US"/>
        </w:rPr>
        <w:t>Parágrafo 3.</w:t>
      </w:r>
      <w:r>
        <w:rPr>
          <w:rFonts w:ascii="Tahoma" w:eastAsiaTheme="minorHAnsi" w:hAnsi="Tahoma" w:cs="Tahoma"/>
          <w:sz w:val="24"/>
          <w:szCs w:val="24"/>
          <w:lang w:eastAsia="en-US"/>
        </w:rPr>
        <w:t xml:space="preserve"> </w:t>
      </w:r>
      <w:r w:rsidRPr="00F40567">
        <w:rPr>
          <w:rFonts w:ascii="Tahoma" w:eastAsiaTheme="minorHAnsi" w:hAnsi="Tahoma" w:cs="Tahoma"/>
          <w:sz w:val="24"/>
          <w:szCs w:val="24"/>
          <w:lang w:eastAsia="en-US"/>
        </w:rPr>
        <w:t>El Gobierno Nacional, en un plazo no mayor a tres meses, reglamentará y tomará las medidas necesarias para la entrada en vigencia de</w:t>
      </w:r>
      <w:r>
        <w:rPr>
          <w:rFonts w:ascii="Tahoma" w:eastAsiaTheme="minorHAnsi" w:hAnsi="Tahoma" w:cs="Tahoma"/>
          <w:sz w:val="24"/>
          <w:szCs w:val="24"/>
          <w:lang w:eastAsia="en-US"/>
        </w:rPr>
        <w:t>l presente artículo</w:t>
      </w:r>
    </w:p>
    <w:p w:rsidR="000F79AD" w:rsidRDefault="000F79AD" w:rsidP="00F40567">
      <w:pPr>
        <w:spacing w:after="0" w:line="240" w:lineRule="auto"/>
        <w:jc w:val="both"/>
        <w:rPr>
          <w:rFonts w:ascii="Tahoma" w:hAnsi="Tahoma" w:cs="Tahoma"/>
          <w:b/>
          <w:sz w:val="24"/>
          <w:szCs w:val="24"/>
        </w:rPr>
      </w:pPr>
    </w:p>
    <w:p w:rsidR="00F03431" w:rsidRPr="00F40567" w:rsidRDefault="000F79AD" w:rsidP="00F40567">
      <w:pPr>
        <w:spacing w:after="0" w:line="240" w:lineRule="auto"/>
        <w:jc w:val="both"/>
        <w:rPr>
          <w:rFonts w:ascii="Tahoma" w:hAnsi="Tahoma" w:cs="Tahoma"/>
          <w:sz w:val="24"/>
          <w:szCs w:val="24"/>
        </w:rPr>
      </w:pPr>
      <w:r>
        <w:rPr>
          <w:rFonts w:ascii="Tahoma" w:hAnsi="Tahoma" w:cs="Tahoma"/>
          <w:b/>
          <w:sz w:val="24"/>
          <w:szCs w:val="24"/>
        </w:rPr>
        <w:t xml:space="preserve">Artículo 11. </w:t>
      </w:r>
      <w:r w:rsidR="00F03431" w:rsidRPr="00F40567">
        <w:rPr>
          <w:rFonts w:ascii="Tahoma" w:hAnsi="Tahoma" w:cs="Tahoma"/>
          <w:b/>
          <w:sz w:val="24"/>
          <w:szCs w:val="24"/>
        </w:rPr>
        <w:t xml:space="preserve">Suministro de Combustibles y de Energía. </w:t>
      </w:r>
      <w:r w:rsidR="00F03431" w:rsidRPr="00F40567">
        <w:rPr>
          <w:rFonts w:ascii="Tahoma" w:hAnsi="Tahoma" w:cs="Tahoma"/>
          <w:sz w:val="24"/>
          <w:szCs w:val="24"/>
        </w:rPr>
        <w:t xml:space="preserve">En los departamentos y municipios de frontera, el Ministerio de Minas y Energía tendrá la función de distribución de combustibles líquidos, los cuales estarán exentos de IVA, arancel e impuesto nacional a la gasolina y el ACPM, según el </w:t>
      </w:r>
      <w:r w:rsidR="00475118">
        <w:rPr>
          <w:rFonts w:ascii="Tahoma" w:hAnsi="Tahoma" w:cs="Tahoma"/>
          <w:sz w:val="24"/>
          <w:szCs w:val="24"/>
        </w:rPr>
        <w:t>a</w:t>
      </w:r>
      <w:r w:rsidR="00F03431" w:rsidRPr="00F40567">
        <w:rPr>
          <w:rFonts w:ascii="Tahoma" w:hAnsi="Tahoma" w:cs="Tahoma"/>
          <w:sz w:val="24"/>
          <w:szCs w:val="24"/>
        </w:rPr>
        <w:t>rtículo 173 de la Ley 1607 de 2012.</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 xml:space="preserve">Parágrafo 1. </w:t>
      </w:r>
      <w:r w:rsidRPr="00F40567">
        <w:rPr>
          <w:rFonts w:ascii="Tahoma" w:hAnsi="Tahoma" w:cs="Tahoma"/>
          <w:sz w:val="24"/>
          <w:szCs w:val="24"/>
        </w:rPr>
        <w:t>El Ministerio de Minas</w:t>
      </w:r>
      <w:r w:rsidR="00475118">
        <w:rPr>
          <w:rFonts w:ascii="Tahoma" w:hAnsi="Tahoma" w:cs="Tahoma"/>
          <w:sz w:val="24"/>
          <w:szCs w:val="24"/>
        </w:rPr>
        <w:t xml:space="preserve"> y Energía </w:t>
      </w:r>
      <w:r w:rsidRPr="00F40567">
        <w:rPr>
          <w:rFonts w:ascii="Tahoma" w:hAnsi="Tahoma" w:cs="Tahoma"/>
          <w:sz w:val="24"/>
          <w:szCs w:val="24"/>
        </w:rPr>
        <w:t xml:space="preserve">instrumentará soluciones, en un término no mayor a tres años, contados a partir de la expedición de esta Ley, para el almacenamiento mayoritario de combustibles líquidos en las ciudades capitales de los Departamentos de Frontera, con el fin de garantizar </w:t>
      </w:r>
      <w:r w:rsidR="00475118">
        <w:rPr>
          <w:rFonts w:ascii="Tahoma" w:hAnsi="Tahoma" w:cs="Tahoma"/>
          <w:sz w:val="24"/>
          <w:szCs w:val="24"/>
        </w:rPr>
        <w:t>el abastecimiento</w:t>
      </w:r>
      <w:r w:rsidRPr="00F40567">
        <w:rPr>
          <w:rFonts w:ascii="Tahoma" w:hAnsi="Tahoma" w:cs="Tahoma"/>
          <w:sz w:val="24"/>
          <w:szCs w:val="24"/>
        </w:rPr>
        <w:t xml:space="preserve"> y para entregar directamente, desde tales almacenamientos, el combustible a las estaciones de servicio y los distribuidores minoristas que operan en los Departamentos de Frontera.</w:t>
      </w:r>
    </w:p>
    <w:p w:rsidR="00475118" w:rsidRDefault="00475118" w:rsidP="00F40567">
      <w:pPr>
        <w:spacing w:after="0" w:line="240" w:lineRule="auto"/>
        <w:jc w:val="both"/>
        <w:rPr>
          <w:rFonts w:ascii="Tahoma" w:hAnsi="Tahoma" w:cs="Tahoma"/>
          <w:b/>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Parágrafo 2</w:t>
      </w:r>
      <w:r w:rsidRPr="00F40567">
        <w:rPr>
          <w:rFonts w:ascii="Tahoma" w:hAnsi="Tahoma" w:cs="Tahoma"/>
          <w:sz w:val="24"/>
          <w:szCs w:val="24"/>
        </w:rPr>
        <w:t>. Energía: El precio del kilovatio  de energía, consumida con fines industriales y agroindustriales, en los Departamentos de Frontera,  tendrá un descuento del 20% sobre el precio promedio del mercado de la energía eléctrica  facturado para tales sectores en el resto del país.</w:t>
      </w:r>
      <w:r w:rsidR="00AE0A43" w:rsidRPr="00F40567">
        <w:rPr>
          <w:rFonts w:ascii="Tahoma" w:hAnsi="Tahoma" w:cs="Tahoma"/>
          <w:sz w:val="24"/>
          <w:szCs w:val="24"/>
        </w:rPr>
        <w:t xml:space="preserve"> El Gobierno Nacional, en un plazo no mayor a tres meses a partir de la expedición de la presente Ley, tomará las medidas regulatorias para instrumentar el señalado descuento.</w:t>
      </w:r>
      <w:r w:rsidRPr="00F40567">
        <w:rPr>
          <w:rFonts w:ascii="Tahoma" w:hAnsi="Tahoma" w:cs="Tahoma"/>
          <w:sz w:val="24"/>
          <w:szCs w:val="24"/>
        </w:rPr>
        <w:t xml:space="preserve"> </w:t>
      </w:r>
    </w:p>
    <w:p w:rsidR="00F03431" w:rsidRPr="00F40567" w:rsidRDefault="00F03431" w:rsidP="00F40567">
      <w:pPr>
        <w:spacing w:after="0" w:line="240" w:lineRule="auto"/>
        <w:rPr>
          <w:rFonts w:ascii="Tahoma" w:hAnsi="Tahoma" w:cs="Tahoma"/>
          <w:sz w:val="24"/>
          <w:szCs w:val="24"/>
        </w:rPr>
      </w:pPr>
    </w:p>
    <w:p w:rsidR="00F03431" w:rsidRPr="00F40567" w:rsidRDefault="00147A12" w:rsidP="00F40567">
      <w:pPr>
        <w:spacing w:after="0" w:line="240" w:lineRule="auto"/>
        <w:ind w:firstLine="360"/>
        <w:jc w:val="center"/>
        <w:rPr>
          <w:rFonts w:ascii="Tahoma" w:hAnsi="Tahoma" w:cs="Tahoma"/>
          <w:b/>
          <w:sz w:val="24"/>
          <w:szCs w:val="24"/>
        </w:rPr>
      </w:pPr>
      <w:r w:rsidRPr="00F40567">
        <w:rPr>
          <w:rFonts w:ascii="Tahoma" w:hAnsi="Tahoma" w:cs="Tahoma"/>
          <w:b/>
          <w:sz w:val="24"/>
          <w:szCs w:val="24"/>
        </w:rPr>
        <w:t>TÍ</w:t>
      </w:r>
      <w:r w:rsidR="00F03431" w:rsidRPr="00F40567">
        <w:rPr>
          <w:rFonts w:ascii="Tahoma" w:hAnsi="Tahoma" w:cs="Tahoma"/>
          <w:b/>
          <w:sz w:val="24"/>
          <w:szCs w:val="24"/>
        </w:rPr>
        <w:t xml:space="preserve">TULO </w:t>
      </w:r>
      <w:r w:rsidR="00AE0A43" w:rsidRPr="00F40567">
        <w:rPr>
          <w:rFonts w:ascii="Tahoma" w:hAnsi="Tahoma" w:cs="Tahoma"/>
          <w:b/>
          <w:sz w:val="24"/>
          <w:szCs w:val="24"/>
        </w:rPr>
        <w:t>IV</w:t>
      </w:r>
    </w:p>
    <w:p w:rsidR="00F03431" w:rsidRPr="00F40567" w:rsidRDefault="00A21303" w:rsidP="00F40567">
      <w:pPr>
        <w:spacing w:after="0" w:line="240" w:lineRule="auto"/>
        <w:ind w:firstLine="360"/>
        <w:jc w:val="center"/>
        <w:rPr>
          <w:rFonts w:ascii="Tahoma" w:hAnsi="Tahoma" w:cs="Tahoma"/>
          <w:b/>
          <w:sz w:val="24"/>
          <w:szCs w:val="24"/>
        </w:rPr>
      </w:pPr>
      <w:r w:rsidRPr="00F40567">
        <w:rPr>
          <w:rFonts w:ascii="Tahoma" w:hAnsi="Tahoma" w:cs="Tahoma"/>
          <w:b/>
          <w:sz w:val="24"/>
          <w:szCs w:val="24"/>
        </w:rPr>
        <w:t>RÉ</w:t>
      </w:r>
      <w:r w:rsidR="00F03431" w:rsidRPr="00F40567">
        <w:rPr>
          <w:rFonts w:ascii="Tahoma" w:hAnsi="Tahoma" w:cs="Tahoma"/>
          <w:b/>
          <w:sz w:val="24"/>
          <w:szCs w:val="24"/>
        </w:rPr>
        <w:t>GIMEN DE DESARROLLO SOCIAL</w:t>
      </w:r>
    </w:p>
    <w:p w:rsidR="00475118" w:rsidRDefault="00475118" w:rsidP="00F40567">
      <w:pPr>
        <w:autoSpaceDE w:val="0"/>
        <w:autoSpaceDN w:val="0"/>
        <w:adjustRightInd w:val="0"/>
        <w:spacing w:after="0" w:line="240" w:lineRule="auto"/>
        <w:jc w:val="both"/>
        <w:rPr>
          <w:rFonts w:ascii="Tahoma" w:hAnsi="Tahoma" w:cs="Tahoma"/>
          <w:b/>
          <w:bCs/>
          <w:sz w:val="24"/>
          <w:szCs w:val="24"/>
        </w:rPr>
      </w:pPr>
    </w:p>
    <w:p w:rsidR="00F03431" w:rsidRPr="00F40567" w:rsidRDefault="000F79AD" w:rsidP="00F40567">
      <w:pPr>
        <w:autoSpaceDE w:val="0"/>
        <w:autoSpaceDN w:val="0"/>
        <w:adjustRightInd w:val="0"/>
        <w:spacing w:after="0" w:line="240" w:lineRule="auto"/>
        <w:jc w:val="both"/>
        <w:rPr>
          <w:rFonts w:ascii="Tahoma" w:hAnsi="Tahoma" w:cs="Tahoma"/>
          <w:sz w:val="24"/>
          <w:szCs w:val="24"/>
        </w:rPr>
      </w:pPr>
      <w:r>
        <w:rPr>
          <w:rFonts w:ascii="Tahoma" w:hAnsi="Tahoma" w:cs="Tahoma"/>
          <w:b/>
          <w:bCs/>
          <w:sz w:val="24"/>
          <w:szCs w:val="24"/>
        </w:rPr>
        <w:t>Artículo 12.</w:t>
      </w:r>
      <w:r w:rsidR="00F03431" w:rsidRPr="00F40567">
        <w:rPr>
          <w:rFonts w:ascii="Tahoma" w:hAnsi="Tahoma" w:cs="Tahoma"/>
          <w:b/>
          <w:bCs/>
          <w:sz w:val="24"/>
          <w:szCs w:val="24"/>
        </w:rPr>
        <w:t xml:space="preserve"> </w:t>
      </w:r>
      <w:r w:rsidR="00F03431" w:rsidRPr="00F40567">
        <w:rPr>
          <w:rFonts w:ascii="Tahoma" w:hAnsi="Tahoma" w:cs="Tahoma"/>
          <w:sz w:val="24"/>
          <w:szCs w:val="24"/>
        </w:rPr>
        <w:t>El Ministerio de Agricultura destinará</w:t>
      </w:r>
      <w:r w:rsidR="00A908CE" w:rsidRPr="00F40567">
        <w:rPr>
          <w:rFonts w:ascii="Tahoma" w:hAnsi="Tahoma" w:cs="Tahoma"/>
          <w:sz w:val="24"/>
          <w:szCs w:val="24"/>
        </w:rPr>
        <w:t>, por lo menos un 14%</w:t>
      </w:r>
      <w:r w:rsidR="00F03431" w:rsidRPr="00F40567">
        <w:rPr>
          <w:rFonts w:ascii="Tahoma" w:hAnsi="Tahoma" w:cs="Tahoma"/>
          <w:sz w:val="24"/>
          <w:szCs w:val="24"/>
        </w:rPr>
        <w:t xml:space="preserve"> del presupuesto anual asignado</w:t>
      </w:r>
      <w:r w:rsidR="00475118">
        <w:rPr>
          <w:rFonts w:ascii="Tahoma" w:hAnsi="Tahoma" w:cs="Tahoma"/>
          <w:sz w:val="24"/>
          <w:szCs w:val="24"/>
        </w:rPr>
        <w:t>,</w:t>
      </w:r>
      <w:r w:rsidR="00F03431" w:rsidRPr="00F40567">
        <w:rPr>
          <w:rFonts w:ascii="Tahoma" w:hAnsi="Tahoma" w:cs="Tahoma"/>
          <w:sz w:val="24"/>
          <w:szCs w:val="24"/>
        </w:rPr>
        <w:t xml:space="preserve"> a programas de Subsidios de Vivienda de Interés Social Rural, Incentivo para la Capitalización Rural,  Certificado de Incentivo Forestal, alianzas productivas, distritos de riego y drenaje y programas de desarrollo rural integral en los Municipios de Frontera. </w:t>
      </w:r>
    </w:p>
    <w:p w:rsidR="00475118" w:rsidRDefault="00475118" w:rsidP="00F40567">
      <w:pPr>
        <w:spacing w:after="0" w:line="240" w:lineRule="auto"/>
        <w:jc w:val="both"/>
        <w:rPr>
          <w:rFonts w:ascii="Tahoma" w:eastAsiaTheme="minorHAnsi" w:hAnsi="Tahoma" w:cs="Tahoma"/>
          <w:b/>
          <w:sz w:val="24"/>
          <w:szCs w:val="24"/>
          <w:lang w:eastAsia="en-US"/>
        </w:rPr>
      </w:pPr>
    </w:p>
    <w:p w:rsidR="00F03431" w:rsidRPr="00F40567" w:rsidRDefault="000F79AD" w:rsidP="000F79AD">
      <w:pPr>
        <w:spacing w:after="0" w:line="240" w:lineRule="auto"/>
        <w:jc w:val="both"/>
        <w:rPr>
          <w:rFonts w:ascii="Tahoma" w:hAnsi="Tahoma" w:cs="Tahoma"/>
          <w:sz w:val="24"/>
          <w:szCs w:val="24"/>
        </w:rPr>
      </w:pPr>
      <w:r>
        <w:rPr>
          <w:rFonts w:ascii="Tahoma" w:eastAsiaTheme="minorHAnsi" w:hAnsi="Tahoma" w:cs="Tahoma"/>
          <w:b/>
          <w:sz w:val="24"/>
          <w:szCs w:val="24"/>
          <w:lang w:eastAsia="en-US"/>
        </w:rPr>
        <w:t>Artículo 1</w:t>
      </w:r>
      <w:r w:rsidR="000247E7" w:rsidRPr="00F40567">
        <w:rPr>
          <w:rFonts w:ascii="Tahoma" w:hAnsi="Tahoma" w:cs="Tahoma"/>
          <w:b/>
          <w:sz w:val="24"/>
          <w:szCs w:val="24"/>
        </w:rPr>
        <w:t>3</w:t>
      </w:r>
      <w:r w:rsidR="00F03431" w:rsidRPr="00F40567">
        <w:rPr>
          <w:rFonts w:ascii="Tahoma" w:hAnsi="Tahoma" w:cs="Tahoma"/>
          <w:b/>
          <w:sz w:val="24"/>
          <w:szCs w:val="24"/>
        </w:rPr>
        <w:t>.</w:t>
      </w:r>
      <w:r w:rsidR="00F03431" w:rsidRPr="00F40567">
        <w:rPr>
          <w:rFonts w:ascii="Tahoma" w:hAnsi="Tahoma" w:cs="Tahoma"/>
          <w:sz w:val="24"/>
          <w:szCs w:val="24"/>
        </w:rPr>
        <w:t xml:space="preserve">  El Ministerio de Comercio, Industria y Turismo destinará un </w:t>
      </w:r>
      <w:r w:rsidR="00A908CE" w:rsidRPr="00F40567">
        <w:rPr>
          <w:rFonts w:ascii="Tahoma" w:hAnsi="Tahoma" w:cs="Tahoma"/>
          <w:sz w:val="24"/>
          <w:szCs w:val="24"/>
        </w:rPr>
        <w:t>14%</w:t>
      </w:r>
      <w:r w:rsidR="00F03431" w:rsidRPr="00F40567">
        <w:rPr>
          <w:rFonts w:ascii="Tahoma" w:hAnsi="Tahoma" w:cs="Tahoma"/>
          <w:sz w:val="24"/>
          <w:szCs w:val="24"/>
        </w:rPr>
        <w:t xml:space="preserve"> del presupuesto anual asignado a programas de constitución, formalización y fortalecimiento de pequeñas y medianas empresas en los Municipios de Frontera.</w:t>
      </w:r>
    </w:p>
    <w:p w:rsidR="00475118" w:rsidRDefault="00475118" w:rsidP="00F40567">
      <w:pPr>
        <w:autoSpaceDE w:val="0"/>
        <w:autoSpaceDN w:val="0"/>
        <w:adjustRightInd w:val="0"/>
        <w:spacing w:after="0" w:line="240" w:lineRule="auto"/>
        <w:jc w:val="both"/>
        <w:rPr>
          <w:rFonts w:ascii="Tahoma" w:hAnsi="Tahoma" w:cs="Tahoma"/>
          <w:b/>
          <w:bCs/>
          <w:sz w:val="24"/>
          <w:szCs w:val="24"/>
        </w:rPr>
      </w:pPr>
    </w:p>
    <w:p w:rsidR="00F03431" w:rsidRPr="00F40567" w:rsidRDefault="000247E7"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lastRenderedPageBreak/>
        <w:t>Artículo 14</w:t>
      </w:r>
      <w:r w:rsidR="00F03431" w:rsidRPr="00F40567">
        <w:rPr>
          <w:rFonts w:ascii="Tahoma" w:hAnsi="Tahoma" w:cs="Tahoma"/>
          <w:b/>
          <w:bCs/>
          <w:sz w:val="24"/>
          <w:szCs w:val="24"/>
        </w:rPr>
        <w:t xml:space="preserve">. </w:t>
      </w:r>
      <w:r w:rsidR="00F03431" w:rsidRPr="00F40567">
        <w:rPr>
          <w:rFonts w:ascii="Tahoma" w:hAnsi="Tahoma" w:cs="Tahoma"/>
          <w:sz w:val="24"/>
          <w:szCs w:val="24"/>
        </w:rPr>
        <w:t>El Instituto Nacional de Vías —Invías—, o quien haga sus veces, garantizará dentro de su presupuesto anual, recursos para la realización de estudios de factibilidad y para la ejecución de obras de infraestructura vial, en las que primarán criterios de obras de infraestructura de transporte (terrestre, marítima y fluvial) que promuevan la integración con el centro del país, entre las mismas regiones fronterizas y con el país vecino.</w:t>
      </w:r>
    </w:p>
    <w:p w:rsidR="00475118" w:rsidRDefault="00475118" w:rsidP="00F40567">
      <w:pPr>
        <w:autoSpaceDE w:val="0"/>
        <w:autoSpaceDN w:val="0"/>
        <w:adjustRightInd w:val="0"/>
        <w:spacing w:after="0" w:line="240" w:lineRule="auto"/>
        <w:jc w:val="both"/>
        <w:rPr>
          <w:rFonts w:ascii="Tahoma" w:hAnsi="Tahoma" w:cs="Tahoma"/>
          <w:sz w:val="24"/>
          <w:szCs w:val="24"/>
        </w:rPr>
      </w:pPr>
    </w:p>
    <w:p w:rsidR="00F03431" w:rsidRPr="00F40567" w:rsidRDefault="00475118" w:rsidP="00F40567">
      <w:pPr>
        <w:autoSpaceDE w:val="0"/>
        <w:autoSpaceDN w:val="0"/>
        <w:adjustRightInd w:val="0"/>
        <w:spacing w:after="0" w:line="240" w:lineRule="auto"/>
        <w:jc w:val="both"/>
        <w:rPr>
          <w:rFonts w:ascii="Tahoma" w:hAnsi="Tahoma" w:cs="Tahoma"/>
          <w:sz w:val="24"/>
          <w:szCs w:val="24"/>
        </w:rPr>
      </w:pPr>
      <w:r w:rsidRPr="00475118">
        <w:rPr>
          <w:rFonts w:ascii="Tahoma" w:hAnsi="Tahoma" w:cs="Tahoma"/>
          <w:b/>
          <w:sz w:val="24"/>
          <w:szCs w:val="24"/>
        </w:rPr>
        <w:t>Parágrafo.</w:t>
      </w:r>
      <w:r>
        <w:rPr>
          <w:rFonts w:ascii="Tahoma" w:hAnsi="Tahoma" w:cs="Tahoma"/>
          <w:sz w:val="24"/>
          <w:szCs w:val="24"/>
        </w:rPr>
        <w:t xml:space="preserve"> S</w:t>
      </w:r>
      <w:r w:rsidR="00F03431" w:rsidRPr="00F40567">
        <w:rPr>
          <w:rFonts w:ascii="Tahoma" w:hAnsi="Tahoma" w:cs="Tahoma"/>
          <w:sz w:val="24"/>
          <w:szCs w:val="24"/>
        </w:rPr>
        <w:t xml:space="preserve">e dará especial atención a la rehabilitación de vías terciarias y/o </w:t>
      </w:r>
      <w:proofErr w:type="spellStart"/>
      <w:r w:rsidRPr="00F40567">
        <w:rPr>
          <w:rFonts w:ascii="Tahoma" w:hAnsi="Tahoma" w:cs="Tahoma"/>
          <w:sz w:val="24"/>
          <w:szCs w:val="24"/>
        </w:rPr>
        <w:t>ver</w:t>
      </w:r>
      <w:r>
        <w:rPr>
          <w:rFonts w:ascii="Tahoma" w:hAnsi="Tahoma" w:cs="Tahoma"/>
          <w:sz w:val="24"/>
          <w:szCs w:val="24"/>
        </w:rPr>
        <w:t>e</w:t>
      </w:r>
      <w:r w:rsidRPr="00F40567">
        <w:rPr>
          <w:rFonts w:ascii="Tahoma" w:hAnsi="Tahoma" w:cs="Tahoma"/>
          <w:sz w:val="24"/>
          <w:szCs w:val="24"/>
        </w:rPr>
        <w:t>dales</w:t>
      </w:r>
      <w:proofErr w:type="spellEnd"/>
      <w:r w:rsidR="00F03431" w:rsidRPr="00F40567">
        <w:rPr>
          <w:rFonts w:ascii="Tahoma" w:hAnsi="Tahoma" w:cs="Tahoma"/>
          <w:sz w:val="24"/>
          <w:szCs w:val="24"/>
        </w:rPr>
        <w:t xml:space="preserve"> de importancia para la conectividad de los principales centros de producción agropecuaria.</w:t>
      </w:r>
    </w:p>
    <w:p w:rsidR="00475118" w:rsidRDefault="00475118" w:rsidP="00F40567">
      <w:pPr>
        <w:autoSpaceDE w:val="0"/>
        <w:autoSpaceDN w:val="0"/>
        <w:adjustRightInd w:val="0"/>
        <w:spacing w:after="0" w:line="240" w:lineRule="auto"/>
        <w:jc w:val="both"/>
        <w:rPr>
          <w:rFonts w:ascii="Tahoma" w:hAnsi="Tahoma" w:cs="Tahoma"/>
          <w:b/>
          <w:bCs/>
          <w:sz w:val="24"/>
          <w:szCs w:val="24"/>
        </w:rPr>
      </w:pPr>
    </w:p>
    <w:p w:rsidR="00475118"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1</w:t>
      </w:r>
      <w:r w:rsidR="000247E7" w:rsidRPr="00F40567">
        <w:rPr>
          <w:rFonts w:ascii="Tahoma" w:hAnsi="Tahoma" w:cs="Tahoma"/>
          <w:b/>
          <w:bCs/>
          <w:sz w:val="24"/>
          <w:szCs w:val="24"/>
        </w:rPr>
        <w:t>5</w:t>
      </w:r>
      <w:r w:rsidRPr="00F40567">
        <w:rPr>
          <w:rFonts w:ascii="Tahoma" w:hAnsi="Tahoma" w:cs="Tahoma"/>
          <w:b/>
          <w:bCs/>
          <w:sz w:val="24"/>
          <w:szCs w:val="24"/>
        </w:rPr>
        <w:t>.</w:t>
      </w:r>
      <w:r w:rsidR="00C66CAA" w:rsidRPr="00F40567">
        <w:rPr>
          <w:rFonts w:ascii="Tahoma" w:hAnsi="Tahoma" w:cs="Tahoma"/>
          <w:b/>
          <w:bCs/>
          <w:sz w:val="24"/>
          <w:szCs w:val="24"/>
        </w:rPr>
        <w:t xml:space="preserve"> </w:t>
      </w:r>
      <w:r w:rsidRPr="00F40567">
        <w:rPr>
          <w:rFonts w:ascii="Tahoma" w:hAnsi="Tahoma" w:cs="Tahoma"/>
          <w:sz w:val="24"/>
          <w:szCs w:val="24"/>
        </w:rPr>
        <w:t xml:space="preserve">La Aeronáutica Civil de Colombia, o quien haga sus veces, garantizará dentro de su presupuesto anual, recursos para la realización de estudios de factibilidad y ejecución de obras de infraestructura aeroportuaria a fin de mejorar la conectividad aérea con el centro del país, con otras regiones y con puntos estratégicos de los países vecinos. </w:t>
      </w:r>
    </w:p>
    <w:p w:rsidR="00475118" w:rsidRDefault="00475118" w:rsidP="00F40567">
      <w:pPr>
        <w:autoSpaceDE w:val="0"/>
        <w:autoSpaceDN w:val="0"/>
        <w:adjustRightInd w:val="0"/>
        <w:spacing w:after="0" w:line="240" w:lineRule="auto"/>
        <w:jc w:val="both"/>
        <w:rPr>
          <w:rFonts w:ascii="Tahoma" w:hAnsi="Tahoma" w:cs="Tahoma"/>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sz w:val="24"/>
          <w:szCs w:val="24"/>
        </w:rPr>
        <w:t>El Gobierno Nacional</w:t>
      </w:r>
      <w:r w:rsidR="00475118">
        <w:rPr>
          <w:rFonts w:ascii="Tahoma" w:hAnsi="Tahoma" w:cs="Tahoma"/>
          <w:sz w:val="24"/>
          <w:szCs w:val="24"/>
        </w:rPr>
        <w:t>,</w:t>
      </w:r>
      <w:r w:rsidRPr="00F40567">
        <w:rPr>
          <w:rFonts w:ascii="Tahoma" w:hAnsi="Tahoma" w:cs="Tahoma"/>
          <w:sz w:val="24"/>
          <w:szCs w:val="24"/>
        </w:rPr>
        <w:t xml:space="preserve"> en cabeza del DNP y el Ministerio de Transporte</w:t>
      </w:r>
      <w:r w:rsidR="00475118">
        <w:rPr>
          <w:rFonts w:ascii="Tahoma" w:hAnsi="Tahoma" w:cs="Tahoma"/>
          <w:sz w:val="24"/>
          <w:szCs w:val="24"/>
        </w:rPr>
        <w:t>,</w:t>
      </w:r>
      <w:r w:rsidRPr="00F40567">
        <w:rPr>
          <w:rFonts w:ascii="Tahoma" w:hAnsi="Tahoma" w:cs="Tahoma"/>
          <w:sz w:val="24"/>
          <w:szCs w:val="24"/>
        </w:rPr>
        <w:t xml:space="preserve"> y los Departamentos de Frontera establecerán esquemas de sostenibilidad en un plazo de 2 años a partir de la expedición de la presente Ley</w:t>
      </w:r>
    </w:p>
    <w:p w:rsidR="00475118" w:rsidRDefault="00475118" w:rsidP="00F40567">
      <w:pPr>
        <w:autoSpaceDE w:val="0"/>
        <w:autoSpaceDN w:val="0"/>
        <w:adjustRightInd w:val="0"/>
        <w:spacing w:after="0" w:line="240" w:lineRule="auto"/>
        <w:jc w:val="both"/>
        <w:rPr>
          <w:rFonts w:ascii="Tahoma" w:hAnsi="Tahoma" w:cs="Tahoma"/>
          <w:b/>
          <w:bCs/>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1</w:t>
      </w:r>
      <w:r w:rsidR="000247E7" w:rsidRPr="00F40567">
        <w:rPr>
          <w:rFonts w:ascii="Tahoma" w:hAnsi="Tahoma" w:cs="Tahoma"/>
          <w:b/>
          <w:bCs/>
          <w:sz w:val="24"/>
          <w:szCs w:val="24"/>
        </w:rPr>
        <w:t>6</w:t>
      </w:r>
      <w:r w:rsidRPr="00F40567">
        <w:rPr>
          <w:rFonts w:ascii="Tahoma" w:hAnsi="Tahoma" w:cs="Tahoma"/>
          <w:b/>
          <w:bCs/>
          <w:sz w:val="24"/>
          <w:szCs w:val="24"/>
        </w:rPr>
        <w:t xml:space="preserve">. </w:t>
      </w:r>
      <w:r w:rsidRPr="00F40567">
        <w:rPr>
          <w:rFonts w:ascii="Tahoma" w:hAnsi="Tahoma" w:cs="Tahoma"/>
          <w:sz w:val="24"/>
          <w:szCs w:val="24"/>
        </w:rPr>
        <w:t>El Ministerio de Minas y Energía, a través del IPSE y demás entidades que considere competentes, establecerá condiciones especiales tanto a nivel normativo y regulatorio, como de financiación, y destinará un porcentaje de recursos superior al 50% del Fondo de apoyo a las Zonas No Interconectadas FAZNI y el Fondo de Apoyo a la Energización Rural FAER para la implementación de proyectos sostenibles de  interconexión y desarrollo de soluciones alternas de generación y distribución de energía eléctrica en los Departamentos de Frontera</w:t>
      </w:r>
      <w:r w:rsidR="002A35F0">
        <w:rPr>
          <w:rFonts w:ascii="Tahoma" w:hAnsi="Tahoma" w:cs="Tahoma"/>
          <w:sz w:val="24"/>
          <w:szCs w:val="24"/>
        </w:rPr>
        <w:t>.</w:t>
      </w:r>
      <w:r w:rsidRPr="00F40567">
        <w:rPr>
          <w:rFonts w:ascii="Tahoma" w:hAnsi="Tahoma" w:cs="Tahoma"/>
          <w:sz w:val="24"/>
          <w:szCs w:val="24"/>
        </w:rPr>
        <w:t xml:space="preserve"> Estos porcentajes se mantendrán hasta lograr una cobertura y calidad igual o superior a la del promedio nacional y a la cobertura y calidad de la cobertura del país vecino.</w:t>
      </w:r>
    </w:p>
    <w:p w:rsidR="002A35F0" w:rsidRDefault="002A35F0" w:rsidP="00F40567">
      <w:pPr>
        <w:autoSpaceDE w:val="0"/>
        <w:autoSpaceDN w:val="0"/>
        <w:adjustRightInd w:val="0"/>
        <w:spacing w:after="0" w:line="240" w:lineRule="auto"/>
        <w:jc w:val="both"/>
        <w:rPr>
          <w:rFonts w:ascii="Tahoma" w:hAnsi="Tahoma" w:cs="Tahoma"/>
          <w:b/>
          <w:bCs/>
          <w:sz w:val="24"/>
          <w:szCs w:val="24"/>
        </w:rPr>
      </w:pPr>
    </w:p>
    <w:p w:rsidR="002A35F0"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1</w:t>
      </w:r>
      <w:r w:rsidR="000247E7" w:rsidRPr="00F40567">
        <w:rPr>
          <w:rFonts w:ascii="Tahoma" w:hAnsi="Tahoma" w:cs="Tahoma"/>
          <w:b/>
          <w:bCs/>
          <w:sz w:val="24"/>
          <w:szCs w:val="24"/>
        </w:rPr>
        <w:t>7</w:t>
      </w:r>
      <w:r w:rsidRPr="00F40567">
        <w:rPr>
          <w:rFonts w:ascii="Tahoma" w:hAnsi="Tahoma" w:cs="Tahoma"/>
          <w:b/>
          <w:bCs/>
          <w:sz w:val="24"/>
          <w:szCs w:val="24"/>
        </w:rPr>
        <w:t xml:space="preserve">. </w:t>
      </w:r>
      <w:r w:rsidRPr="00F40567">
        <w:rPr>
          <w:rFonts w:ascii="Tahoma" w:hAnsi="Tahoma" w:cs="Tahoma"/>
          <w:sz w:val="24"/>
          <w:szCs w:val="24"/>
        </w:rPr>
        <w:t xml:space="preserve">El Gobierno Nacional, a través del Ministerio de las Tecnologías de la Información y las Comunicaciones, garantizará el acceso de los Municipios de Frontera a las Tecnologías de la Información y las Comunicaciones, </w:t>
      </w:r>
      <w:proofErr w:type="spellStart"/>
      <w:r w:rsidRPr="00F40567">
        <w:rPr>
          <w:rFonts w:ascii="Tahoma" w:hAnsi="Tahoma" w:cs="Tahoma"/>
          <w:sz w:val="24"/>
          <w:szCs w:val="24"/>
        </w:rPr>
        <w:t>TICs</w:t>
      </w:r>
      <w:proofErr w:type="spellEnd"/>
      <w:r w:rsidRPr="00F40567">
        <w:rPr>
          <w:rFonts w:ascii="Tahoma" w:hAnsi="Tahoma" w:cs="Tahoma"/>
          <w:sz w:val="24"/>
          <w:szCs w:val="24"/>
        </w:rPr>
        <w:t xml:space="preserve">, para lo cual diseñará e implementará un Plan Integral Estratégico Fronterizo, que incluya componentes de radio, televisión, internet, telefonía y telefonía móvil  y los demás que llegaren a desarrollarse en este campo. </w:t>
      </w:r>
    </w:p>
    <w:p w:rsidR="002A35F0" w:rsidRDefault="002A35F0" w:rsidP="00F40567">
      <w:pPr>
        <w:autoSpaceDE w:val="0"/>
        <w:autoSpaceDN w:val="0"/>
        <w:adjustRightInd w:val="0"/>
        <w:spacing w:after="0" w:line="240" w:lineRule="auto"/>
        <w:jc w:val="both"/>
        <w:rPr>
          <w:rFonts w:ascii="Tahoma" w:hAnsi="Tahoma" w:cs="Tahoma"/>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sz w:val="24"/>
          <w:szCs w:val="24"/>
        </w:rPr>
        <w:t>Para tal efecto</w:t>
      </w:r>
      <w:r w:rsidR="002A35F0">
        <w:rPr>
          <w:rFonts w:ascii="Tahoma" w:hAnsi="Tahoma" w:cs="Tahoma"/>
          <w:sz w:val="24"/>
          <w:szCs w:val="24"/>
        </w:rPr>
        <w:t>,</w:t>
      </w:r>
      <w:r w:rsidRPr="00F40567">
        <w:rPr>
          <w:rFonts w:ascii="Tahoma" w:hAnsi="Tahoma" w:cs="Tahoma"/>
          <w:sz w:val="24"/>
          <w:szCs w:val="24"/>
        </w:rPr>
        <w:t xml:space="preserve"> el Ministerio de las Tecnologías de la Información y las Comunicaciones </w:t>
      </w:r>
      <w:proofErr w:type="gramStart"/>
      <w:r w:rsidRPr="00F40567">
        <w:rPr>
          <w:rFonts w:ascii="Tahoma" w:hAnsi="Tahoma" w:cs="Tahoma"/>
          <w:sz w:val="24"/>
          <w:szCs w:val="24"/>
        </w:rPr>
        <w:t>destinará</w:t>
      </w:r>
      <w:proofErr w:type="gramEnd"/>
      <w:r w:rsidR="00A908CE" w:rsidRPr="00F40567">
        <w:rPr>
          <w:rFonts w:ascii="Tahoma" w:hAnsi="Tahoma" w:cs="Tahoma"/>
          <w:sz w:val="24"/>
          <w:szCs w:val="24"/>
        </w:rPr>
        <w:t xml:space="preserve"> recursos suficientes </w:t>
      </w:r>
      <w:r w:rsidRPr="00F40567">
        <w:rPr>
          <w:rFonts w:ascii="Tahoma" w:hAnsi="Tahoma" w:cs="Tahoma"/>
          <w:sz w:val="24"/>
          <w:szCs w:val="24"/>
        </w:rPr>
        <w:t>para la implementación de los proyectos de dicho plan. Estas medidas se implementarán hasta lograr una cobertura y calidad igual o superior a la del promedio nacional y a la cobertura y calidad de la cobertura del país vecino.</w:t>
      </w:r>
    </w:p>
    <w:p w:rsidR="00F03431"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lastRenderedPageBreak/>
        <w:t>Artículo 1</w:t>
      </w:r>
      <w:r w:rsidR="000247E7" w:rsidRPr="00F40567">
        <w:rPr>
          <w:rFonts w:ascii="Tahoma" w:hAnsi="Tahoma" w:cs="Tahoma"/>
          <w:b/>
          <w:bCs/>
          <w:sz w:val="24"/>
          <w:szCs w:val="24"/>
        </w:rPr>
        <w:t>8</w:t>
      </w:r>
      <w:r w:rsidRPr="00F40567">
        <w:rPr>
          <w:rFonts w:ascii="Tahoma" w:hAnsi="Tahoma" w:cs="Tahoma"/>
          <w:b/>
          <w:bCs/>
          <w:sz w:val="24"/>
          <w:szCs w:val="24"/>
        </w:rPr>
        <w:t xml:space="preserve">. </w:t>
      </w:r>
      <w:r w:rsidRPr="00F40567">
        <w:rPr>
          <w:rFonts w:ascii="Tahoma" w:hAnsi="Tahoma" w:cs="Tahoma"/>
          <w:sz w:val="24"/>
          <w:szCs w:val="24"/>
        </w:rPr>
        <w:t>El Ministerio de Educación Nacional y Colciencias destinarán</w:t>
      </w:r>
      <w:r w:rsidR="00C66CAA" w:rsidRPr="00F40567">
        <w:rPr>
          <w:rFonts w:ascii="Tahoma" w:hAnsi="Tahoma" w:cs="Tahoma"/>
          <w:sz w:val="24"/>
          <w:szCs w:val="24"/>
        </w:rPr>
        <w:t>,</w:t>
      </w:r>
      <w:r w:rsidRPr="00F40567">
        <w:rPr>
          <w:rFonts w:ascii="Tahoma" w:hAnsi="Tahoma" w:cs="Tahoma"/>
          <w:sz w:val="24"/>
          <w:szCs w:val="24"/>
        </w:rPr>
        <w:t xml:space="preserve"> </w:t>
      </w:r>
      <w:r w:rsidR="00A908CE" w:rsidRPr="00F40567">
        <w:rPr>
          <w:rFonts w:ascii="Tahoma" w:hAnsi="Tahoma" w:cs="Tahoma"/>
          <w:sz w:val="24"/>
          <w:szCs w:val="24"/>
        </w:rPr>
        <w:t>por lo menos</w:t>
      </w:r>
      <w:r w:rsidR="00C66CAA" w:rsidRPr="00F40567">
        <w:rPr>
          <w:rFonts w:ascii="Tahoma" w:hAnsi="Tahoma" w:cs="Tahoma"/>
          <w:sz w:val="24"/>
          <w:szCs w:val="24"/>
        </w:rPr>
        <w:t>,</w:t>
      </w:r>
      <w:r w:rsidR="00A908CE" w:rsidRPr="00F40567">
        <w:rPr>
          <w:rFonts w:ascii="Tahoma" w:hAnsi="Tahoma" w:cs="Tahoma"/>
          <w:sz w:val="24"/>
          <w:szCs w:val="24"/>
        </w:rPr>
        <w:t xml:space="preserve"> un cinco por ciento</w:t>
      </w:r>
      <w:r w:rsidRPr="00F40567">
        <w:rPr>
          <w:rFonts w:ascii="Tahoma" w:hAnsi="Tahoma" w:cs="Tahoma"/>
          <w:sz w:val="24"/>
          <w:szCs w:val="24"/>
        </w:rPr>
        <w:t xml:space="preserve"> </w:t>
      </w:r>
      <w:r w:rsidR="00336A92">
        <w:rPr>
          <w:rFonts w:ascii="Tahoma" w:hAnsi="Tahoma" w:cs="Tahoma"/>
          <w:sz w:val="24"/>
          <w:szCs w:val="24"/>
        </w:rPr>
        <w:t xml:space="preserve">(5%) </w:t>
      </w:r>
      <w:r w:rsidRPr="00F40567">
        <w:rPr>
          <w:rFonts w:ascii="Tahoma" w:hAnsi="Tahoma" w:cs="Tahoma"/>
          <w:sz w:val="24"/>
          <w:szCs w:val="24"/>
        </w:rPr>
        <w:t>de su</w:t>
      </w:r>
      <w:r w:rsidR="00A908CE" w:rsidRPr="00F40567">
        <w:rPr>
          <w:rFonts w:ascii="Tahoma" w:hAnsi="Tahoma" w:cs="Tahoma"/>
          <w:sz w:val="24"/>
          <w:szCs w:val="24"/>
        </w:rPr>
        <w:t>s</w:t>
      </w:r>
      <w:r w:rsidRPr="00F40567">
        <w:rPr>
          <w:rFonts w:ascii="Tahoma" w:hAnsi="Tahoma" w:cs="Tahoma"/>
          <w:sz w:val="24"/>
          <w:szCs w:val="24"/>
        </w:rPr>
        <w:t xml:space="preserve"> inversi</w:t>
      </w:r>
      <w:r w:rsidR="00A908CE" w:rsidRPr="00F40567">
        <w:rPr>
          <w:rFonts w:ascii="Tahoma" w:hAnsi="Tahoma" w:cs="Tahoma"/>
          <w:sz w:val="24"/>
          <w:szCs w:val="24"/>
        </w:rPr>
        <w:t>ones</w:t>
      </w:r>
      <w:r w:rsidRPr="00F40567">
        <w:rPr>
          <w:rFonts w:ascii="Tahoma" w:hAnsi="Tahoma" w:cs="Tahoma"/>
          <w:sz w:val="24"/>
          <w:szCs w:val="24"/>
        </w:rPr>
        <w:t xml:space="preserve"> para la implementación de proyectos de investigación en innovación y tecnología en regiones de frontera</w:t>
      </w:r>
      <w:r w:rsidR="00A908CE" w:rsidRPr="00F40567">
        <w:rPr>
          <w:rFonts w:ascii="Tahoma" w:hAnsi="Tahoma" w:cs="Tahoma"/>
          <w:sz w:val="24"/>
          <w:szCs w:val="24"/>
        </w:rPr>
        <w:t xml:space="preserve">, los cuales </w:t>
      </w:r>
      <w:r w:rsidRPr="00F40567">
        <w:rPr>
          <w:rFonts w:ascii="Tahoma" w:hAnsi="Tahoma" w:cs="Tahoma"/>
          <w:sz w:val="24"/>
          <w:szCs w:val="24"/>
        </w:rPr>
        <w:t>serán apoyados y promovidos por los entes departamentales y del orden nacional.</w:t>
      </w:r>
    </w:p>
    <w:p w:rsidR="00336A92" w:rsidRPr="00F40567" w:rsidRDefault="00336A92" w:rsidP="00F40567">
      <w:pPr>
        <w:autoSpaceDE w:val="0"/>
        <w:autoSpaceDN w:val="0"/>
        <w:adjustRightInd w:val="0"/>
        <w:spacing w:after="0" w:line="240" w:lineRule="auto"/>
        <w:jc w:val="both"/>
        <w:rPr>
          <w:rFonts w:ascii="Tahoma" w:hAnsi="Tahoma" w:cs="Tahoma"/>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 xml:space="preserve">Artículo </w:t>
      </w:r>
      <w:r w:rsidR="000247E7" w:rsidRPr="00F40567">
        <w:rPr>
          <w:rFonts w:ascii="Tahoma" w:hAnsi="Tahoma" w:cs="Tahoma"/>
          <w:b/>
          <w:sz w:val="24"/>
          <w:szCs w:val="24"/>
        </w:rPr>
        <w:t>19</w:t>
      </w:r>
      <w:r w:rsidRPr="00F40567">
        <w:rPr>
          <w:rFonts w:ascii="Tahoma" w:hAnsi="Tahoma" w:cs="Tahoma"/>
          <w:b/>
          <w:sz w:val="24"/>
          <w:szCs w:val="24"/>
        </w:rPr>
        <w:t>.</w:t>
      </w:r>
      <w:r w:rsidRPr="00F40567">
        <w:rPr>
          <w:rFonts w:ascii="Tahoma" w:hAnsi="Tahoma" w:cs="Tahoma"/>
          <w:sz w:val="24"/>
          <w:szCs w:val="24"/>
        </w:rPr>
        <w:t xml:space="preserve"> El Ministerio de Educación Nacional definirá una tipología especial para las zonas de frontera, como estrategia de permanencia de los niños, jóvenes y adolescentes a la educación prescolar, básica y media. Esta estrategia permitirá ampliar la cobertura de los programas de alimentación y transporte.</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 xml:space="preserve">Artículo </w:t>
      </w:r>
      <w:r w:rsidR="000247E7" w:rsidRPr="00F40567">
        <w:rPr>
          <w:rFonts w:ascii="Tahoma" w:hAnsi="Tahoma" w:cs="Tahoma"/>
          <w:b/>
          <w:sz w:val="24"/>
          <w:szCs w:val="24"/>
        </w:rPr>
        <w:t>20</w:t>
      </w:r>
      <w:r w:rsidRPr="00F40567">
        <w:rPr>
          <w:rFonts w:ascii="Tahoma" w:hAnsi="Tahoma" w:cs="Tahoma"/>
          <w:b/>
          <w:sz w:val="24"/>
          <w:szCs w:val="24"/>
        </w:rPr>
        <w:t>.</w:t>
      </w:r>
      <w:r w:rsidRPr="00F40567">
        <w:rPr>
          <w:rFonts w:ascii="Tahoma" w:hAnsi="Tahoma" w:cs="Tahoma"/>
          <w:sz w:val="24"/>
          <w:szCs w:val="24"/>
        </w:rPr>
        <w:t xml:space="preserve"> El Ministerio de Educación Nacional incrementará e</w:t>
      </w:r>
      <w:r w:rsidR="008B58FA" w:rsidRPr="00F40567">
        <w:rPr>
          <w:rFonts w:ascii="Tahoma" w:hAnsi="Tahoma" w:cs="Tahoma"/>
          <w:sz w:val="24"/>
          <w:szCs w:val="24"/>
        </w:rPr>
        <w:t>n un</w:t>
      </w:r>
      <w:r w:rsidRPr="00F40567">
        <w:rPr>
          <w:rFonts w:ascii="Tahoma" w:hAnsi="Tahoma" w:cs="Tahoma"/>
          <w:sz w:val="24"/>
          <w:szCs w:val="24"/>
        </w:rPr>
        <w:t xml:space="preserve"> porcentaje</w:t>
      </w:r>
      <w:r w:rsidR="008B58FA" w:rsidRPr="00F40567">
        <w:rPr>
          <w:rFonts w:ascii="Tahoma" w:hAnsi="Tahoma" w:cs="Tahoma"/>
          <w:sz w:val="24"/>
          <w:szCs w:val="24"/>
        </w:rPr>
        <w:t xml:space="preserve"> no inferior al diez por ciento </w:t>
      </w:r>
      <w:r w:rsidR="00336A92">
        <w:rPr>
          <w:rFonts w:ascii="Tahoma" w:hAnsi="Tahoma" w:cs="Tahoma"/>
          <w:sz w:val="24"/>
          <w:szCs w:val="24"/>
        </w:rPr>
        <w:t xml:space="preserve">(10%) </w:t>
      </w:r>
      <w:r w:rsidR="008B58FA" w:rsidRPr="00F40567">
        <w:rPr>
          <w:rFonts w:ascii="Tahoma" w:hAnsi="Tahoma" w:cs="Tahoma"/>
          <w:sz w:val="24"/>
          <w:szCs w:val="24"/>
        </w:rPr>
        <w:t>los recursos</w:t>
      </w:r>
      <w:r w:rsidRPr="00F40567">
        <w:rPr>
          <w:rFonts w:ascii="Tahoma" w:hAnsi="Tahoma" w:cs="Tahoma"/>
          <w:sz w:val="24"/>
          <w:szCs w:val="24"/>
        </w:rPr>
        <w:t xml:space="preserve"> para el desarrollo e implementación de los programas y proyectos relaci</w:t>
      </w:r>
      <w:r w:rsidR="00336A92">
        <w:rPr>
          <w:rFonts w:ascii="Tahoma" w:hAnsi="Tahoma" w:cs="Tahoma"/>
          <w:sz w:val="24"/>
          <w:szCs w:val="24"/>
        </w:rPr>
        <w:t>onados con el título III de la L</w:t>
      </w:r>
      <w:r w:rsidRPr="00F40567">
        <w:rPr>
          <w:rFonts w:ascii="Tahoma" w:hAnsi="Tahoma" w:cs="Tahoma"/>
          <w:sz w:val="24"/>
          <w:szCs w:val="24"/>
        </w:rPr>
        <w:t>ey 115 de 1994</w:t>
      </w:r>
      <w:r w:rsidR="00336A92">
        <w:rPr>
          <w:rFonts w:ascii="Tahoma" w:hAnsi="Tahoma" w:cs="Tahoma"/>
          <w:sz w:val="24"/>
          <w:szCs w:val="24"/>
        </w:rPr>
        <w:t>,</w:t>
      </w:r>
      <w:r w:rsidRPr="00F40567">
        <w:rPr>
          <w:rFonts w:ascii="Tahoma" w:hAnsi="Tahoma" w:cs="Tahoma"/>
          <w:sz w:val="24"/>
          <w:szCs w:val="24"/>
        </w:rPr>
        <w:t xml:space="preserve"> en los Municipios de Frontera.</w:t>
      </w:r>
    </w:p>
    <w:p w:rsidR="00336A92" w:rsidRDefault="00336A92" w:rsidP="00F40567">
      <w:pPr>
        <w:autoSpaceDE w:val="0"/>
        <w:autoSpaceDN w:val="0"/>
        <w:adjustRightInd w:val="0"/>
        <w:spacing w:after="0" w:line="240" w:lineRule="auto"/>
        <w:jc w:val="both"/>
        <w:rPr>
          <w:rFonts w:ascii="Tahoma" w:hAnsi="Tahoma" w:cs="Tahoma"/>
          <w:b/>
          <w:bCs/>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2</w:t>
      </w:r>
      <w:r w:rsidR="000247E7" w:rsidRPr="00F40567">
        <w:rPr>
          <w:rFonts w:ascii="Tahoma" w:hAnsi="Tahoma" w:cs="Tahoma"/>
          <w:b/>
          <w:bCs/>
          <w:sz w:val="24"/>
          <w:szCs w:val="24"/>
        </w:rPr>
        <w:t>1</w:t>
      </w:r>
      <w:r w:rsidRPr="00F40567">
        <w:rPr>
          <w:rFonts w:ascii="Tahoma" w:hAnsi="Tahoma" w:cs="Tahoma"/>
          <w:b/>
          <w:bCs/>
          <w:sz w:val="24"/>
          <w:szCs w:val="24"/>
        </w:rPr>
        <w:t xml:space="preserve">. </w:t>
      </w:r>
      <w:r w:rsidRPr="00F40567">
        <w:rPr>
          <w:rFonts w:ascii="Tahoma" w:hAnsi="Tahoma" w:cs="Tahoma"/>
          <w:sz w:val="24"/>
          <w:szCs w:val="24"/>
        </w:rPr>
        <w:t>El Ministerio de Educación Nacional promoverá acuerdos o convenios entre las Instituciones de Educación Superior de los Municipios de Frontera, y las universidades públicas y privadas del país, para ajustes a los currículos y a la oferta académica de forma tal que sea coherente con la vocación productiva de las respectivas regiones. Así mismo</w:t>
      </w:r>
      <w:r w:rsidR="00336A92">
        <w:rPr>
          <w:rFonts w:ascii="Tahoma" w:hAnsi="Tahoma" w:cs="Tahoma"/>
          <w:sz w:val="24"/>
          <w:szCs w:val="24"/>
        </w:rPr>
        <w:t>,</w:t>
      </w:r>
      <w:r w:rsidRPr="00F40567">
        <w:rPr>
          <w:rFonts w:ascii="Tahoma" w:hAnsi="Tahoma" w:cs="Tahoma"/>
          <w:sz w:val="24"/>
          <w:szCs w:val="24"/>
        </w:rPr>
        <w:t xml:space="preserve"> deberá regular mecanismos que promuevan la movilidad estudiantil y de docentes entre instituciones educativas de ambos países y haciendo efectiva una convalidación de títulos que sea válida exclusivamente en el ámbito definido en la presente Ley.</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F03431" w:rsidRPr="00F40567" w:rsidRDefault="000247E7"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Artículo 22</w:t>
      </w:r>
      <w:r w:rsidR="009542CD" w:rsidRPr="00F40567">
        <w:rPr>
          <w:rFonts w:ascii="Tahoma" w:hAnsi="Tahoma" w:cs="Tahoma"/>
          <w:b/>
          <w:sz w:val="24"/>
          <w:szCs w:val="24"/>
        </w:rPr>
        <w:t>.</w:t>
      </w:r>
      <w:r w:rsidR="00F03431" w:rsidRPr="00F40567">
        <w:rPr>
          <w:rFonts w:ascii="Tahoma" w:hAnsi="Tahoma" w:cs="Tahoma"/>
          <w:sz w:val="24"/>
          <w:szCs w:val="24"/>
        </w:rPr>
        <w:t xml:space="preserve"> El Ministerio de Educación Nacional asignará un porcentaje de su presupuesto para el diseño e implementación de una estrategia de acompañamiento a las Entidades Territoriales</w:t>
      </w:r>
      <w:r w:rsidR="00336A92">
        <w:rPr>
          <w:rFonts w:ascii="Tahoma" w:hAnsi="Tahoma" w:cs="Tahoma"/>
          <w:sz w:val="24"/>
          <w:szCs w:val="24"/>
        </w:rPr>
        <w:t>,</w:t>
      </w:r>
      <w:r w:rsidR="00F03431" w:rsidRPr="00F40567">
        <w:rPr>
          <w:rFonts w:ascii="Tahoma" w:hAnsi="Tahoma" w:cs="Tahoma"/>
          <w:sz w:val="24"/>
          <w:szCs w:val="24"/>
        </w:rPr>
        <w:t xml:space="preserve"> para homologación de títulos con las universidades de los países vecinos y para la difusión de programas como el Sistema de Aseguramiento de la Calidad, del Ministerio de Educación.</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F03431" w:rsidRPr="00F40567" w:rsidRDefault="000247E7"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Artículo 23</w:t>
      </w:r>
      <w:r w:rsidR="00F03431" w:rsidRPr="00F40567">
        <w:rPr>
          <w:rFonts w:ascii="Tahoma" w:hAnsi="Tahoma" w:cs="Tahoma"/>
          <w:b/>
          <w:sz w:val="24"/>
          <w:szCs w:val="24"/>
        </w:rPr>
        <w:t>.</w:t>
      </w:r>
      <w:r w:rsidR="00F03431" w:rsidRPr="00F40567">
        <w:rPr>
          <w:rFonts w:ascii="Tahoma" w:hAnsi="Tahoma" w:cs="Tahoma"/>
          <w:sz w:val="24"/>
          <w:szCs w:val="24"/>
        </w:rPr>
        <w:t xml:space="preserve"> Las Universidades públicas ubicadas en los departamentos de frontera deberán diseñar una estrategia específica para desarrollar programas y aumentar la cobertura en educación superior de los municipios de frontera. Para ello</w:t>
      </w:r>
      <w:r w:rsidR="00336A92">
        <w:rPr>
          <w:rFonts w:ascii="Tahoma" w:hAnsi="Tahoma" w:cs="Tahoma"/>
          <w:sz w:val="24"/>
          <w:szCs w:val="24"/>
        </w:rPr>
        <w:t>,</w:t>
      </w:r>
      <w:r w:rsidR="00F03431" w:rsidRPr="00F40567">
        <w:rPr>
          <w:rFonts w:ascii="Tahoma" w:hAnsi="Tahoma" w:cs="Tahoma"/>
          <w:sz w:val="24"/>
          <w:szCs w:val="24"/>
        </w:rPr>
        <w:t xml:space="preserve"> la Nación cofinanciará hasta un 70 % del valor de dicho proceso</w:t>
      </w:r>
      <w:r w:rsidR="00336A92">
        <w:rPr>
          <w:rFonts w:ascii="Tahoma" w:hAnsi="Tahoma" w:cs="Tahoma"/>
          <w:sz w:val="24"/>
          <w:szCs w:val="24"/>
        </w:rPr>
        <w:t>.</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0D2DA6" w:rsidRPr="00F40567" w:rsidRDefault="000D2DA6"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Parágrafo</w:t>
      </w:r>
      <w:r w:rsidR="009542CD" w:rsidRPr="00F40567">
        <w:rPr>
          <w:rFonts w:ascii="Tahoma" w:hAnsi="Tahoma" w:cs="Tahoma"/>
          <w:b/>
          <w:sz w:val="24"/>
          <w:szCs w:val="24"/>
        </w:rPr>
        <w:t>.</w:t>
      </w:r>
      <w:r w:rsidR="007E518A" w:rsidRPr="00F40567">
        <w:rPr>
          <w:rFonts w:ascii="Tahoma" w:hAnsi="Tahoma" w:cs="Tahoma"/>
          <w:sz w:val="24"/>
          <w:szCs w:val="24"/>
        </w:rPr>
        <w:t xml:space="preserve"> </w:t>
      </w:r>
      <w:r w:rsidRPr="00F40567">
        <w:rPr>
          <w:rFonts w:ascii="Tahoma" w:hAnsi="Tahoma" w:cs="Tahoma"/>
          <w:sz w:val="24"/>
          <w:szCs w:val="24"/>
        </w:rPr>
        <w:t xml:space="preserve">Los Ministerios de Educación Nacional y de las Tecnologías de la Información y las Comunicaciones, en conjunto con la ESAP, con recursos compartidos, promoverán y desarrollarán programas de educación tecnológica y superior, en la modalidad </w:t>
      </w:r>
      <w:r w:rsidR="0092386A" w:rsidRPr="00F40567">
        <w:rPr>
          <w:rFonts w:ascii="Tahoma" w:hAnsi="Tahoma" w:cs="Tahoma"/>
          <w:sz w:val="24"/>
          <w:szCs w:val="24"/>
        </w:rPr>
        <w:t>de cursos abiertos, masivos</w:t>
      </w:r>
      <w:r w:rsidR="00BA1EDF" w:rsidRPr="00F40567">
        <w:rPr>
          <w:rFonts w:ascii="Tahoma" w:hAnsi="Tahoma" w:cs="Tahoma"/>
          <w:sz w:val="24"/>
          <w:szCs w:val="24"/>
        </w:rPr>
        <w:t xml:space="preserve">, y en línea, </w:t>
      </w:r>
      <w:r w:rsidRPr="00F40567">
        <w:rPr>
          <w:rFonts w:ascii="Tahoma" w:hAnsi="Tahoma" w:cs="Tahoma"/>
          <w:sz w:val="24"/>
          <w:szCs w:val="24"/>
        </w:rPr>
        <w:t>en los municipios y departamentos fronterizos</w:t>
      </w:r>
      <w:r w:rsidR="00336A92">
        <w:rPr>
          <w:rFonts w:ascii="Tahoma" w:hAnsi="Tahoma" w:cs="Tahoma"/>
          <w:sz w:val="24"/>
          <w:szCs w:val="24"/>
        </w:rPr>
        <w:t>.</w:t>
      </w:r>
    </w:p>
    <w:p w:rsidR="00336A92" w:rsidRDefault="00336A92" w:rsidP="00F40567">
      <w:pPr>
        <w:autoSpaceDE w:val="0"/>
        <w:autoSpaceDN w:val="0"/>
        <w:adjustRightInd w:val="0"/>
        <w:spacing w:after="0" w:line="240" w:lineRule="auto"/>
        <w:jc w:val="both"/>
        <w:rPr>
          <w:rFonts w:ascii="Tahoma" w:hAnsi="Tahoma" w:cs="Tahoma"/>
          <w:b/>
          <w:bCs/>
          <w:sz w:val="24"/>
          <w:szCs w:val="24"/>
        </w:rPr>
      </w:pPr>
    </w:p>
    <w:p w:rsidR="00F03431" w:rsidRPr="00F40567" w:rsidRDefault="000247E7"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24</w:t>
      </w:r>
      <w:r w:rsidR="00F03431" w:rsidRPr="00F40567">
        <w:rPr>
          <w:rFonts w:ascii="Tahoma" w:hAnsi="Tahoma" w:cs="Tahoma"/>
          <w:b/>
          <w:bCs/>
          <w:sz w:val="24"/>
          <w:szCs w:val="24"/>
        </w:rPr>
        <w:t xml:space="preserve">. </w:t>
      </w:r>
      <w:r w:rsidR="00F03431" w:rsidRPr="00F40567">
        <w:rPr>
          <w:rFonts w:ascii="Tahoma" w:hAnsi="Tahoma" w:cs="Tahoma"/>
          <w:sz w:val="24"/>
          <w:szCs w:val="24"/>
        </w:rPr>
        <w:t>El Ministerio de Relaciones Exteriores de manera conjunta con</w:t>
      </w:r>
      <w:r w:rsidR="00336A92">
        <w:rPr>
          <w:rFonts w:ascii="Tahoma" w:hAnsi="Tahoma" w:cs="Tahoma"/>
          <w:sz w:val="24"/>
          <w:szCs w:val="24"/>
        </w:rPr>
        <w:t xml:space="preserve"> el</w:t>
      </w:r>
      <w:r w:rsidR="00F03431" w:rsidRPr="00F40567">
        <w:rPr>
          <w:rFonts w:ascii="Tahoma" w:hAnsi="Tahoma" w:cs="Tahoma"/>
          <w:sz w:val="24"/>
          <w:szCs w:val="24"/>
        </w:rPr>
        <w:t xml:space="preserve"> Ministerio de Cultura y Coldeportes</w:t>
      </w:r>
      <w:r w:rsidR="00336A92">
        <w:rPr>
          <w:rFonts w:ascii="Tahoma" w:hAnsi="Tahoma" w:cs="Tahoma"/>
          <w:sz w:val="24"/>
          <w:szCs w:val="24"/>
        </w:rPr>
        <w:t>,</w:t>
      </w:r>
      <w:r w:rsidR="00F03431" w:rsidRPr="00F40567">
        <w:rPr>
          <w:rFonts w:ascii="Tahoma" w:hAnsi="Tahoma" w:cs="Tahoma"/>
          <w:sz w:val="24"/>
          <w:szCs w:val="24"/>
        </w:rPr>
        <w:t xml:space="preserve"> con el apoyo de los Departamentos  y </w:t>
      </w:r>
      <w:r w:rsidR="00F03431" w:rsidRPr="00F40567">
        <w:rPr>
          <w:rFonts w:ascii="Tahoma" w:hAnsi="Tahoma" w:cs="Tahoma"/>
          <w:sz w:val="24"/>
          <w:szCs w:val="24"/>
        </w:rPr>
        <w:lastRenderedPageBreak/>
        <w:t>Municipios de Frontera y representantes de la sociedad civil, diseñará y concertará con cada país vecino, un Plan Cultural y Deportivo Estratégico de Integración Binacional, que incluya proyectos de infraestructura cultural y deportiva y de promoción y desarrollo de actividades culturales y deportivas.</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Artículo 2</w:t>
      </w:r>
      <w:r w:rsidR="000247E7" w:rsidRPr="00F40567">
        <w:rPr>
          <w:rFonts w:ascii="Tahoma" w:hAnsi="Tahoma" w:cs="Tahoma"/>
          <w:b/>
          <w:sz w:val="24"/>
          <w:szCs w:val="24"/>
        </w:rPr>
        <w:t>5</w:t>
      </w:r>
      <w:r w:rsidRPr="00F40567">
        <w:rPr>
          <w:rFonts w:ascii="Tahoma" w:hAnsi="Tahoma" w:cs="Tahoma"/>
          <w:b/>
          <w:sz w:val="24"/>
          <w:szCs w:val="24"/>
        </w:rPr>
        <w:t>.</w:t>
      </w:r>
      <w:r w:rsidRPr="00F40567">
        <w:rPr>
          <w:rFonts w:ascii="Tahoma" w:hAnsi="Tahoma" w:cs="Tahoma"/>
          <w:sz w:val="24"/>
          <w:szCs w:val="24"/>
        </w:rPr>
        <w:t xml:space="preserve"> El Ministerio de Cultura </w:t>
      </w:r>
      <w:r w:rsidR="000D2DA6" w:rsidRPr="00F40567">
        <w:rPr>
          <w:rFonts w:ascii="Tahoma" w:hAnsi="Tahoma" w:cs="Tahoma"/>
          <w:sz w:val="24"/>
          <w:szCs w:val="24"/>
        </w:rPr>
        <w:t xml:space="preserve">deberá destinar </w:t>
      </w:r>
      <w:r w:rsidRPr="00F40567">
        <w:rPr>
          <w:rFonts w:ascii="Tahoma" w:hAnsi="Tahoma" w:cs="Tahoma"/>
          <w:sz w:val="24"/>
          <w:szCs w:val="24"/>
        </w:rPr>
        <w:t xml:space="preserve">recursos del presupuesto nacional para el desarrollo de programas de fortalecimiento institucional, mejoramiento y construcción  infraestructura cultural, desarrollo de programas de emprendimiento cultural y formación artística en los Municipios de Frontera. </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FE1524"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Artículo 2</w:t>
      </w:r>
      <w:r w:rsidR="000247E7" w:rsidRPr="00F40567">
        <w:rPr>
          <w:rFonts w:ascii="Tahoma" w:hAnsi="Tahoma" w:cs="Tahoma"/>
          <w:b/>
          <w:sz w:val="24"/>
          <w:szCs w:val="24"/>
        </w:rPr>
        <w:t>6</w:t>
      </w:r>
      <w:r w:rsidRPr="00F40567">
        <w:rPr>
          <w:rFonts w:ascii="Tahoma" w:hAnsi="Tahoma" w:cs="Tahoma"/>
          <w:sz w:val="24"/>
          <w:szCs w:val="24"/>
        </w:rPr>
        <w:t xml:space="preserve">. Coldeportes </w:t>
      </w:r>
      <w:r w:rsidR="000D2DA6" w:rsidRPr="00F40567">
        <w:rPr>
          <w:rFonts w:ascii="Tahoma" w:hAnsi="Tahoma" w:cs="Tahoma"/>
          <w:sz w:val="24"/>
          <w:szCs w:val="24"/>
        </w:rPr>
        <w:t xml:space="preserve">deberá destinar </w:t>
      </w:r>
      <w:r w:rsidRPr="00F40567">
        <w:rPr>
          <w:rFonts w:ascii="Tahoma" w:hAnsi="Tahoma" w:cs="Tahoma"/>
          <w:sz w:val="24"/>
          <w:szCs w:val="24"/>
        </w:rPr>
        <w:t>recursos del presupuesto nacional para el desarrollo de programas de fortalecimiento</w:t>
      </w:r>
      <w:r w:rsidR="000D2DA6" w:rsidRPr="00F40567">
        <w:rPr>
          <w:rFonts w:ascii="Tahoma" w:hAnsi="Tahoma" w:cs="Tahoma"/>
          <w:sz w:val="24"/>
          <w:szCs w:val="24"/>
        </w:rPr>
        <w:t xml:space="preserve"> </w:t>
      </w:r>
      <w:r w:rsidRPr="00F40567">
        <w:rPr>
          <w:rFonts w:ascii="Tahoma" w:hAnsi="Tahoma" w:cs="Tahoma"/>
          <w:sz w:val="24"/>
          <w:szCs w:val="24"/>
        </w:rPr>
        <w:t>institucional</w:t>
      </w:r>
      <w:r w:rsidR="000D2DA6" w:rsidRPr="00F40567">
        <w:rPr>
          <w:rFonts w:ascii="Tahoma" w:hAnsi="Tahoma" w:cs="Tahoma"/>
          <w:sz w:val="24"/>
          <w:szCs w:val="24"/>
        </w:rPr>
        <w:t>,</w:t>
      </w:r>
      <w:r w:rsidR="00336A92">
        <w:rPr>
          <w:rFonts w:ascii="Tahoma" w:hAnsi="Tahoma" w:cs="Tahoma"/>
          <w:sz w:val="24"/>
          <w:szCs w:val="24"/>
        </w:rPr>
        <w:t xml:space="preserve"> </w:t>
      </w:r>
      <w:r w:rsidRPr="00F40567">
        <w:rPr>
          <w:rFonts w:ascii="Tahoma" w:hAnsi="Tahoma" w:cs="Tahoma"/>
          <w:sz w:val="24"/>
          <w:szCs w:val="24"/>
        </w:rPr>
        <w:t xml:space="preserve">mejoramiento y construcción </w:t>
      </w:r>
      <w:r w:rsidR="00336A92">
        <w:rPr>
          <w:rFonts w:ascii="Tahoma" w:hAnsi="Tahoma" w:cs="Tahoma"/>
          <w:sz w:val="24"/>
          <w:szCs w:val="24"/>
        </w:rPr>
        <w:t>de</w:t>
      </w:r>
      <w:r w:rsidRPr="00F40567">
        <w:rPr>
          <w:rFonts w:ascii="Tahoma" w:hAnsi="Tahoma" w:cs="Tahoma"/>
          <w:sz w:val="24"/>
          <w:szCs w:val="24"/>
        </w:rPr>
        <w:t xml:space="preserve"> infraestructura deportiva, desarrollo de programas y proyectos deportivos en los Municipios de Frontera.</w:t>
      </w:r>
    </w:p>
    <w:p w:rsidR="00FE1524" w:rsidRPr="00F40567" w:rsidRDefault="00FE1524" w:rsidP="00F40567">
      <w:pPr>
        <w:autoSpaceDE w:val="0"/>
        <w:autoSpaceDN w:val="0"/>
        <w:adjustRightInd w:val="0"/>
        <w:spacing w:after="0" w:line="240" w:lineRule="auto"/>
        <w:jc w:val="both"/>
        <w:rPr>
          <w:rFonts w:ascii="Tahoma" w:hAnsi="Tahoma" w:cs="Tahoma"/>
          <w:sz w:val="24"/>
          <w:szCs w:val="24"/>
        </w:rPr>
      </w:pPr>
    </w:p>
    <w:p w:rsidR="00F03431" w:rsidRPr="00F40567" w:rsidRDefault="00BA67CC"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2</w:t>
      </w:r>
      <w:r w:rsidR="000247E7" w:rsidRPr="00F40567">
        <w:rPr>
          <w:rFonts w:ascii="Tahoma" w:hAnsi="Tahoma" w:cs="Tahoma"/>
          <w:b/>
          <w:bCs/>
          <w:sz w:val="24"/>
          <w:szCs w:val="24"/>
        </w:rPr>
        <w:t>7</w:t>
      </w:r>
      <w:r w:rsidR="00F03431" w:rsidRPr="00F40567">
        <w:rPr>
          <w:rFonts w:ascii="Tahoma" w:hAnsi="Tahoma" w:cs="Tahoma"/>
          <w:b/>
          <w:bCs/>
          <w:sz w:val="24"/>
          <w:szCs w:val="24"/>
        </w:rPr>
        <w:t xml:space="preserve">. </w:t>
      </w:r>
      <w:r w:rsidR="00F03431" w:rsidRPr="00F40567">
        <w:rPr>
          <w:rFonts w:ascii="Tahoma" w:hAnsi="Tahoma" w:cs="Tahoma"/>
          <w:sz w:val="24"/>
          <w:szCs w:val="24"/>
        </w:rPr>
        <w:t xml:space="preserve">Adiciónese el artículo 7 de la Ley 191 de 1995, de la siguiente manera: </w:t>
      </w:r>
    </w:p>
    <w:p w:rsidR="00336A92" w:rsidRDefault="00336A92" w:rsidP="00F40567">
      <w:pPr>
        <w:autoSpaceDE w:val="0"/>
        <w:autoSpaceDN w:val="0"/>
        <w:adjustRightInd w:val="0"/>
        <w:spacing w:after="0" w:line="240" w:lineRule="auto"/>
        <w:jc w:val="both"/>
        <w:rPr>
          <w:rFonts w:ascii="Tahoma" w:hAnsi="Tahoma" w:cs="Tahoma"/>
          <w:sz w:val="24"/>
          <w:szCs w:val="24"/>
        </w:rPr>
      </w:pPr>
    </w:p>
    <w:p w:rsidR="00F03431" w:rsidRPr="00F40567" w:rsidRDefault="00336A92" w:rsidP="00F40567">
      <w:pPr>
        <w:autoSpaceDE w:val="0"/>
        <w:autoSpaceDN w:val="0"/>
        <w:adjustRightInd w:val="0"/>
        <w:spacing w:after="0" w:line="240" w:lineRule="auto"/>
        <w:jc w:val="both"/>
        <w:rPr>
          <w:rFonts w:ascii="Tahoma" w:hAnsi="Tahoma" w:cs="Tahoma"/>
          <w:sz w:val="24"/>
          <w:szCs w:val="24"/>
        </w:rPr>
      </w:pPr>
      <w:r>
        <w:rPr>
          <w:rFonts w:ascii="Tahoma" w:hAnsi="Tahoma" w:cs="Tahoma"/>
          <w:sz w:val="24"/>
          <w:szCs w:val="24"/>
        </w:rPr>
        <w:t>“</w:t>
      </w:r>
      <w:r w:rsidR="00F03431" w:rsidRPr="00F40567">
        <w:rPr>
          <w:rFonts w:ascii="Tahoma" w:hAnsi="Tahoma" w:cs="Tahoma"/>
          <w:sz w:val="24"/>
          <w:szCs w:val="24"/>
        </w:rPr>
        <w:t>En estricto cumplimiento de las competencias que le han sido asignadas y bajo la asesoría del Ministerio de Salud y Protección Social, los Gobernadores de los departamentos de frontera y los alcaldes de los Municipios de Frontera, podrán adelantar directamente con la entidad territorial limítrofe del país vecino, de igual nivel, Programas de Integración y Cooperación en materia de Salud, a fin de facilitar que las instituciones de prestación de servicios de salud pública puedan celebrar acuerdos con las instituciones de salud del país vecino que cumplan con los requisitos de ley del respectivo país para la compra y venta reciproca de servicios de salud y para la adecuada atención de sus nacionales, en aquellos eventos en que las distancias geográficas y la capacidad resolutiva de los servicios requeridos sea más favorable para los usuarios, de igual manera para establecer acciones conjuntas para la promoción, prevención, vigilancia, control e investigación en riesgos y enfermeda</w:t>
      </w:r>
      <w:r>
        <w:rPr>
          <w:rFonts w:ascii="Tahoma" w:hAnsi="Tahoma" w:cs="Tahoma"/>
          <w:sz w:val="24"/>
          <w:szCs w:val="24"/>
        </w:rPr>
        <w:t>des de interés en salud pública”.</w:t>
      </w:r>
    </w:p>
    <w:p w:rsidR="00336A92" w:rsidRDefault="00336A92" w:rsidP="00F40567">
      <w:pPr>
        <w:autoSpaceDE w:val="0"/>
        <w:autoSpaceDN w:val="0"/>
        <w:adjustRightInd w:val="0"/>
        <w:spacing w:after="0" w:line="240" w:lineRule="auto"/>
        <w:jc w:val="both"/>
        <w:rPr>
          <w:rFonts w:ascii="Tahoma" w:hAnsi="Tahoma" w:cs="Tahoma"/>
          <w:b/>
          <w:sz w:val="24"/>
          <w:szCs w:val="24"/>
        </w:rPr>
      </w:pP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Parágrafo.</w:t>
      </w:r>
      <w:r w:rsidRPr="00F40567">
        <w:rPr>
          <w:rFonts w:ascii="Tahoma" w:hAnsi="Tahoma" w:cs="Tahoma"/>
          <w:sz w:val="24"/>
          <w:szCs w:val="24"/>
        </w:rPr>
        <w:t xml:space="preserve"> En los mismos términos, el Ministerio de Salud y Protección Social promoverá y facilitará la elaboración de acuerdos entre las entidades de aseguramiento creadas por la Ley 100 de 1993 y sus entidades homólogas en los países vecinos</w:t>
      </w:r>
      <w:r w:rsidR="00336A92">
        <w:rPr>
          <w:rFonts w:ascii="Tahoma" w:hAnsi="Tahoma" w:cs="Tahoma"/>
          <w:sz w:val="24"/>
          <w:szCs w:val="24"/>
        </w:rPr>
        <w:t>,</w:t>
      </w:r>
      <w:r w:rsidRPr="00F40567">
        <w:rPr>
          <w:rFonts w:ascii="Tahoma" w:hAnsi="Tahoma" w:cs="Tahoma"/>
          <w:sz w:val="24"/>
          <w:szCs w:val="24"/>
        </w:rPr>
        <w:t xml:space="preserve"> dirigidos a establecer esquemas para la adecuada atención de sus afiliados en aquellos eventos en que las distancias geográficas y la capacidad resolutiva de los servicios requeridos sea más favorable para sus afil</w:t>
      </w:r>
      <w:r w:rsidR="00336A92">
        <w:rPr>
          <w:rFonts w:ascii="Tahoma" w:hAnsi="Tahoma" w:cs="Tahoma"/>
          <w:sz w:val="24"/>
          <w:szCs w:val="24"/>
        </w:rPr>
        <w:t>i</w:t>
      </w:r>
      <w:r w:rsidRPr="00F40567">
        <w:rPr>
          <w:rFonts w:ascii="Tahoma" w:hAnsi="Tahoma" w:cs="Tahoma"/>
          <w:sz w:val="24"/>
          <w:szCs w:val="24"/>
        </w:rPr>
        <w:t xml:space="preserve">ados. </w:t>
      </w:r>
    </w:p>
    <w:p w:rsidR="00336A92" w:rsidRDefault="00336A92" w:rsidP="00F40567">
      <w:pPr>
        <w:autoSpaceDE w:val="0"/>
        <w:autoSpaceDN w:val="0"/>
        <w:adjustRightInd w:val="0"/>
        <w:spacing w:after="0" w:line="240" w:lineRule="auto"/>
        <w:jc w:val="both"/>
        <w:rPr>
          <w:rFonts w:ascii="Tahoma" w:hAnsi="Tahoma" w:cs="Tahoma"/>
          <w:b/>
          <w:bCs/>
          <w:sz w:val="24"/>
          <w:szCs w:val="24"/>
        </w:rPr>
      </w:pPr>
    </w:p>
    <w:p w:rsidR="00F03431" w:rsidRPr="00F40567" w:rsidRDefault="00BA67CC"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t>Artículo 2</w:t>
      </w:r>
      <w:r w:rsidR="000247E7" w:rsidRPr="00F40567">
        <w:rPr>
          <w:rFonts w:ascii="Tahoma" w:hAnsi="Tahoma" w:cs="Tahoma"/>
          <w:b/>
          <w:bCs/>
          <w:sz w:val="24"/>
          <w:szCs w:val="24"/>
        </w:rPr>
        <w:t>8</w:t>
      </w:r>
      <w:r w:rsidR="00F03431" w:rsidRPr="00F40567">
        <w:rPr>
          <w:rFonts w:ascii="Tahoma" w:hAnsi="Tahoma" w:cs="Tahoma"/>
          <w:b/>
          <w:bCs/>
          <w:sz w:val="24"/>
          <w:szCs w:val="24"/>
        </w:rPr>
        <w:t xml:space="preserve">. </w:t>
      </w:r>
      <w:r w:rsidR="00F03431" w:rsidRPr="00F40567">
        <w:rPr>
          <w:rFonts w:ascii="Tahoma" w:hAnsi="Tahoma" w:cs="Tahoma"/>
          <w:sz w:val="24"/>
          <w:szCs w:val="24"/>
        </w:rPr>
        <w:t>El Ministerio de Salud y Protección Social promoverá la implementación de programas de telemedicina en los Departamentos de Frontera</w:t>
      </w:r>
      <w:r w:rsidR="00336A92">
        <w:rPr>
          <w:rFonts w:ascii="Tahoma" w:hAnsi="Tahoma" w:cs="Tahoma"/>
          <w:sz w:val="24"/>
          <w:szCs w:val="24"/>
        </w:rPr>
        <w:t>, en especial en los Municipios de Frontera.</w:t>
      </w:r>
      <w:r w:rsidR="00F03431" w:rsidRPr="00F40567">
        <w:rPr>
          <w:rFonts w:ascii="Tahoma" w:hAnsi="Tahoma" w:cs="Tahoma"/>
          <w:sz w:val="24"/>
          <w:szCs w:val="24"/>
        </w:rPr>
        <w:t xml:space="preserve"> </w:t>
      </w:r>
    </w:p>
    <w:p w:rsidR="00F03431" w:rsidRPr="00F40567" w:rsidRDefault="00F03431"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bCs/>
          <w:sz w:val="24"/>
          <w:szCs w:val="24"/>
        </w:rPr>
        <w:lastRenderedPageBreak/>
        <w:t xml:space="preserve">Parágrafo. </w:t>
      </w:r>
      <w:r w:rsidRPr="00F40567">
        <w:rPr>
          <w:rFonts w:ascii="Tahoma" w:hAnsi="Tahoma" w:cs="Tahoma"/>
          <w:sz w:val="24"/>
          <w:szCs w:val="24"/>
        </w:rPr>
        <w:t>El Ministerio de Tecnologías de la Información y las Comunicaciones garantizará la conectividad de los centros de atención en salud de los Municipios de Frontera, para la efectiva implementación de los programas de telemedicina de los que trata el artículo anterior.</w:t>
      </w:r>
    </w:p>
    <w:p w:rsidR="000247E7" w:rsidRPr="00F40567" w:rsidRDefault="000247E7" w:rsidP="00F40567">
      <w:pPr>
        <w:autoSpaceDE w:val="0"/>
        <w:autoSpaceDN w:val="0"/>
        <w:adjustRightInd w:val="0"/>
        <w:spacing w:after="0" w:line="240" w:lineRule="auto"/>
        <w:jc w:val="both"/>
        <w:rPr>
          <w:rFonts w:ascii="Tahoma" w:hAnsi="Tahoma" w:cs="Tahoma"/>
          <w:sz w:val="24"/>
          <w:szCs w:val="24"/>
        </w:rPr>
      </w:pPr>
    </w:p>
    <w:p w:rsidR="00F03431" w:rsidRPr="00F40567" w:rsidRDefault="00BA67CC"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t>Artículo 2</w:t>
      </w:r>
      <w:r w:rsidR="000247E7" w:rsidRPr="00F40567">
        <w:rPr>
          <w:rFonts w:ascii="Tahoma" w:hAnsi="Tahoma" w:cs="Tahoma"/>
          <w:b/>
          <w:sz w:val="24"/>
          <w:szCs w:val="24"/>
        </w:rPr>
        <w:t>9</w:t>
      </w:r>
      <w:r w:rsidR="00F03431" w:rsidRPr="00F40567">
        <w:rPr>
          <w:rFonts w:ascii="Tahoma" w:hAnsi="Tahoma" w:cs="Tahoma"/>
          <w:b/>
          <w:sz w:val="24"/>
          <w:szCs w:val="24"/>
        </w:rPr>
        <w:t xml:space="preserve">. </w:t>
      </w:r>
      <w:r w:rsidR="00F03431" w:rsidRPr="00F40567">
        <w:rPr>
          <w:rFonts w:ascii="Tahoma" w:hAnsi="Tahoma" w:cs="Tahoma"/>
          <w:sz w:val="24"/>
          <w:szCs w:val="24"/>
        </w:rPr>
        <w:t xml:space="preserve">El Ministerio de Vivienda destinará el </w:t>
      </w:r>
      <w:r w:rsidR="00BA1EDF" w:rsidRPr="00F40567">
        <w:rPr>
          <w:rFonts w:ascii="Tahoma" w:hAnsi="Tahoma" w:cs="Tahoma"/>
          <w:sz w:val="24"/>
          <w:szCs w:val="24"/>
        </w:rPr>
        <w:t>14</w:t>
      </w:r>
      <w:r w:rsidR="00F03431" w:rsidRPr="00F40567">
        <w:rPr>
          <w:rFonts w:ascii="Tahoma" w:hAnsi="Tahoma" w:cs="Tahoma"/>
          <w:sz w:val="24"/>
          <w:szCs w:val="24"/>
        </w:rPr>
        <w:t>% del presupuesto de inversión en agua y saneamiento básico en el diseño e implementación de un programa de agua potable y saneamiento básico en los</w:t>
      </w:r>
      <w:r w:rsidR="00BA1EDF" w:rsidRPr="00F40567">
        <w:rPr>
          <w:rFonts w:ascii="Tahoma" w:hAnsi="Tahoma" w:cs="Tahoma"/>
          <w:sz w:val="24"/>
          <w:szCs w:val="24"/>
        </w:rPr>
        <w:t xml:space="preserve"> Departamentos y </w:t>
      </w:r>
      <w:r w:rsidR="00F03431" w:rsidRPr="00F40567">
        <w:rPr>
          <w:rFonts w:ascii="Tahoma" w:hAnsi="Tahoma" w:cs="Tahoma"/>
          <w:sz w:val="24"/>
          <w:szCs w:val="24"/>
        </w:rPr>
        <w:t xml:space="preserve"> Municipios de frontera. Estas medidas se implementarán hasta lograr una cobertura y calidad igual o superior a la del promedio nacional y a la cobertura y calidad de la cobertura del país vecino.</w:t>
      </w:r>
    </w:p>
    <w:p w:rsidR="005E44FF" w:rsidRPr="00F40567" w:rsidRDefault="005E44FF" w:rsidP="00F40567">
      <w:pPr>
        <w:autoSpaceDE w:val="0"/>
        <w:autoSpaceDN w:val="0"/>
        <w:adjustRightInd w:val="0"/>
        <w:spacing w:after="0" w:line="240" w:lineRule="auto"/>
        <w:jc w:val="both"/>
        <w:rPr>
          <w:rFonts w:ascii="Tahoma" w:hAnsi="Tahoma" w:cs="Tahoma"/>
          <w:sz w:val="24"/>
          <w:szCs w:val="24"/>
        </w:rPr>
      </w:pPr>
    </w:p>
    <w:p w:rsidR="00F03431" w:rsidRPr="00F40567" w:rsidRDefault="000247E7" w:rsidP="00F40567">
      <w:pPr>
        <w:spacing w:after="0" w:line="240" w:lineRule="auto"/>
        <w:jc w:val="both"/>
        <w:rPr>
          <w:rFonts w:ascii="Tahoma" w:hAnsi="Tahoma" w:cs="Tahoma"/>
          <w:sz w:val="24"/>
          <w:szCs w:val="24"/>
        </w:rPr>
      </w:pPr>
      <w:r w:rsidRPr="00F40567">
        <w:rPr>
          <w:rFonts w:ascii="Tahoma" w:hAnsi="Tahoma" w:cs="Tahoma"/>
          <w:b/>
          <w:sz w:val="24"/>
          <w:szCs w:val="24"/>
        </w:rPr>
        <w:t>Artículo 30</w:t>
      </w:r>
      <w:r w:rsidR="00F03431" w:rsidRPr="00F40567">
        <w:rPr>
          <w:rFonts w:ascii="Tahoma" w:hAnsi="Tahoma" w:cs="Tahoma"/>
          <w:b/>
          <w:sz w:val="24"/>
          <w:szCs w:val="24"/>
        </w:rPr>
        <w:t>.</w:t>
      </w:r>
      <w:r w:rsidR="00F03431" w:rsidRPr="00F40567">
        <w:rPr>
          <w:rFonts w:ascii="Tahoma" w:hAnsi="Tahoma" w:cs="Tahoma"/>
          <w:sz w:val="24"/>
          <w:szCs w:val="24"/>
        </w:rPr>
        <w:t xml:space="preserve"> En estricto cumplimiento de las competencias que le han sido asignadas y bajo la asesoría del Ministerio de Ambient</w:t>
      </w:r>
      <w:r w:rsidR="00370B69">
        <w:rPr>
          <w:rFonts w:ascii="Tahoma" w:hAnsi="Tahoma" w:cs="Tahoma"/>
          <w:sz w:val="24"/>
          <w:szCs w:val="24"/>
        </w:rPr>
        <w:t>e y Desarrollo Sostenible y el M</w:t>
      </w:r>
      <w:r w:rsidR="00F03431" w:rsidRPr="00F40567">
        <w:rPr>
          <w:rFonts w:ascii="Tahoma" w:hAnsi="Tahoma" w:cs="Tahoma"/>
          <w:sz w:val="24"/>
          <w:szCs w:val="24"/>
        </w:rPr>
        <w:t>inisterio de Relaciones Exteriores, los Gobernadores de los departamentos de frontera, los Alcaldes de municipio de frontera, las Corporaciones autónomas regionales y de desarrollo sostenible y Parques Nacionales, podrán adelantar de manera articulada y conjunta, directamente con la entidad territorial competente de cada país vecino del mismo nivel, la construcción de un Plan de gobernanza integral binacional de los ecosistemas y recursos naturales que traslapan las fronteras político-administrativas y nacionales, de modo que se pueda asegurar la preservación, conservación y uso sostenible  de los ecosistemas estratégicos y la biodiversidad marino, costera y terrestre asociada.</w:t>
      </w:r>
    </w:p>
    <w:p w:rsidR="00370B69" w:rsidRDefault="00370B69" w:rsidP="00F40567">
      <w:pPr>
        <w:spacing w:after="0" w:line="240" w:lineRule="auto"/>
        <w:jc w:val="both"/>
        <w:rPr>
          <w:rFonts w:ascii="Tahoma" w:hAnsi="Tahoma" w:cs="Tahoma"/>
          <w:b/>
          <w:sz w:val="24"/>
          <w:szCs w:val="24"/>
        </w:rPr>
      </w:pPr>
    </w:p>
    <w:p w:rsidR="00F03431" w:rsidRPr="00F40567" w:rsidRDefault="009542CD" w:rsidP="00F40567">
      <w:pPr>
        <w:spacing w:after="0" w:line="240" w:lineRule="auto"/>
        <w:jc w:val="both"/>
        <w:rPr>
          <w:rFonts w:ascii="Tahoma" w:hAnsi="Tahoma" w:cs="Tahoma"/>
          <w:sz w:val="24"/>
          <w:szCs w:val="24"/>
        </w:rPr>
      </w:pPr>
      <w:r w:rsidRPr="00F40567">
        <w:rPr>
          <w:rFonts w:ascii="Tahoma" w:hAnsi="Tahoma" w:cs="Tahoma"/>
          <w:b/>
          <w:sz w:val="24"/>
          <w:szCs w:val="24"/>
        </w:rPr>
        <w:t xml:space="preserve">Parágrafo. </w:t>
      </w:r>
      <w:r w:rsidRPr="00F40567">
        <w:rPr>
          <w:rFonts w:ascii="Tahoma" w:hAnsi="Tahoma" w:cs="Tahoma"/>
          <w:sz w:val="24"/>
          <w:szCs w:val="24"/>
        </w:rPr>
        <w:t>E</w:t>
      </w:r>
      <w:r w:rsidR="00370B69">
        <w:rPr>
          <w:rFonts w:ascii="Tahoma" w:hAnsi="Tahoma" w:cs="Tahoma"/>
          <w:sz w:val="24"/>
          <w:szCs w:val="24"/>
        </w:rPr>
        <w:t>l Gobierno N</w:t>
      </w:r>
      <w:r w:rsidR="00F03431" w:rsidRPr="00F40567">
        <w:rPr>
          <w:rFonts w:ascii="Tahoma" w:hAnsi="Tahoma" w:cs="Tahoma"/>
          <w:sz w:val="24"/>
          <w:szCs w:val="24"/>
        </w:rPr>
        <w:t>acional y los departamentos y municipios de frontera mencionados en el artículo anterior, destinarán recursos para la construcción e implementación del plan de gobernanza integral binacional respectivo.</w:t>
      </w:r>
    </w:p>
    <w:p w:rsidR="00370B69" w:rsidRDefault="00370B69" w:rsidP="00F40567">
      <w:pPr>
        <w:autoSpaceDE w:val="0"/>
        <w:autoSpaceDN w:val="0"/>
        <w:adjustRightInd w:val="0"/>
        <w:spacing w:after="0" w:line="240" w:lineRule="auto"/>
        <w:jc w:val="both"/>
        <w:rPr>
          <w:rFonts w:ascii="Tahoma" w:hAnsi="Tahoma" w:cs="Tahoma"/>
          <w:b/>
          <w:sz w:val="24"/>
          <w:szCs w:val="24"/>
        </w:rPr>
      </w:pPr>
    </w:p>
    <w:p w:rsidR="000247E7" w:rsidRPr="00F40567" w:rsidRDefault="000247E7" w:rsidP="00F40567">
      <w:pPr>
        <w:autoSpaceDE w:val="0"/>
        <w:autoSpaceDN w:val="0"/>
        <w:adjustRightInd w:val="0"/>
        <w:spacing w:after="0" w:line="240" w:lineRule="auto"/>
        <w:jc w:val="both"/>
        <w:rPr>
          <w:rFonts w:ascii="Tahoma" w:hAnsi="Tahoma" w:cs="Tahoma"/>
          <w:b/>
          <w:sz w:val="24"/>
          <w:szCs w:val="24"/>
        </w:rPr>
      </w:pPr>
      <w:r w:rsidRPr="00F40567">
        <w:rPr>
          <w:rFonts w:ascii="Tahoma" w:hAnsi="Tahoma" w:cs="Tahoma"/>
          <w:b/>
          <w:sz w:val="24"/>
          <w:szCs w:val="24"/>
        </w:rPr>
        <w:t>Artículo 31</w:t>
      </w:r>
      <w:r w:rsidR="00F03431" w:rsidRPr="00F40567">
        <w:rPr>
          <w:rFonts w:ascii="Tahoma" w:hAnsi="Tahoma" w:cs="Tahoma"/>
          <w:b/>
          <w:sz w:val="24"/>
          <w:szCs w:val="24"/>
        </w:rPr>
        <w:t xml:space="preserve">. </w:t>
      </w:r>
      <w:r w:rsidR="00F03431" w:rsidRPr="00F40567">
        <w:rPr>
          <w:rFonts w:ascii="Tahoma" w:hAnsi="Tahoma" w:cs="Tahoma"/>
          <w:sz w:val="24"/>
          <w:szCs w:val="24"/>
        </w:rPr>
        <w:t xml:space="preserve">Los recursos que se mencionan en los diferentes artículos del </w:t>
      </w:r>
      <w:r w:rsidR="00370B69">
        <w:rPr>
          <w:rFonts w:ascii="Tahoma" w:hAnsi="Tahoma" w:cs="Tahoma"/>
          <w:sz w:val="24"/>
          <w:szCs w:val="24"/>
        </w:rPr>
        <w:t xml:space="preserve">presente </w:t>
      </w:r>
      <w:r w:rsidR="00F03431" w:rsidRPr="00F40567">
        <w:rPr>
          <w:rFonts w:ascii="Tahoma" w:hAnsi="Tahoma" w:cs="Tahoma"/>
          <w:sz w:val="24"/>
          <w:szCs w:val="24"/>
        </w:rPr>
        <w:t>Título</w:t>
      </w:r>
      <w:r w:rsidR="00370B69">
        <w:rPr>
          <w:rFonts w:ascii="Tahoma" w:hAnsi="Tahoma" w:cs="Tahoma"/>
          <w:sz w:val="24"/>
          <w:szCs w:val="24"/>
        </w:rPr>
        <w:t>,</w:t>
      </w:r>
      <w:r w:rsidR="00F03431" w:rsidRPr="00F40567">
        <w:rPr>
          <w:rFonts w:ascii="Tahoma" w:hAnsi="Tahoma" w:cs="Tahoma"/>
          <w:sz w:val="24"/>
          <w:szCs w:val="24"/>
        </w:rPr>
        <w:t xml:space="preserve"> deberán ser recursos nuevos que no estén contemplados en los planes, programas y proyectos que se vienen desarrollando.</w:t>
      </w:r>
    </w:p>
    <w:p w:rsidR="00235784" w:rsidRDefault="00235784" w:rsidP="00F40567">
      <w:pPr>
        <w:autoSpaceDE w:val="0"/>
        <w:autoSpaceDN w:val="0"/>
        <w:adjustRightInd w:val="0"/>
        <w:spacing w:after="0" w:line="240" w:lineRule="auto"/>
        <w:jc w:val="both"/>
        <w:rPr>
          <w:rFonts w:ascii="Tahoma" w:hAnsi="Tahoma" w:cs="Tahoma"/>
          <w:b/>
          <w:sz w:val="24"/>
          <w:szCs w:val="24"/>
        </w:rPr>
      </w:pPr>
    </w:p>
    <w:p w:rsidR="00370B69" w:rsidRPr="00F40567" w:rsidRDefault="00370B69" w:rsidP="00F40567">
      <w:pPr>
        <w:autoSpaceDE w:val="0"/>
        <w:autoSpaceDN w:val="0"/>
        <w:adjustRightInd w:val="0"/>
        <w:spacing w:after="0" w:line="240" w:lineRule="auto"/>
        <w:jc w:val="both"/>
        <w:rPr>
          <w:rFonts w:ascii="Tahoma" w:hAnsi="Tahoma" w:cs="Tahoma"/>
          <w:b/>
          <w:sz w:val="24"/>
          <w:szCs w:val="24"/>
        </w:rPr>
      </w:pPr>
    </w:p>
    <w:p w:rsidR="00F03431" w:rsidRPr="00F40567" w:rsidRDefault="00F03431" w:rsidP="00F40567">
      <w:pPr>
        <w:spacing w:after="0" w:line="240" w:lineRule="auto"/>
        <w:jc w:val="center"/>
        <w:rPr>
          <w:rFonts w:ascii="Tahoma" w:hAnsi="Tahoma" w:cs="Tahoma"/>
          <w:b/>
          <w:sz w:val="24"/>
          <w:szCs w:val="24"/>
        </w:rPr>
      </w:pPr>
      <w:r w:rsidRPr="00F40567">
        <w:rPr>
          <w:rFonts w:ascii="Tahoma" w:hAnsi="Tahoma" w:cs="Tahoma"/>
          <w:b/>
          <w:sz w:val="24"/>
          <w:szCs w:val="24"/>
        </w:rPr>
        <w:t xml:space="preserve">TÍTULO </w:t>
      </w:r>
      <w:r w:rsidR="00AE0A43" w:rsidRPr="00F40567">
        <w:rPr>
          <w:rFonts w:ascii="Tahoma" w:hAnsi="Tahoma" w:cs="Tahoma"/>
          <w:b/>
          <w:sz w:val="24"/>
          <w:szCs w:val="24"/>
        </w:rPr>
        <w:t>V</w:t>
      </w:r>
    </w:p>
    <w:p w:rsidR="00F03431" w:rsidRPr="00F40567" w:rsidRDefault="00F03431" w:rsidP="00F40567">
      <w:pPr>
        <w:spacing w:after="0" w:line="240" w:lineRule="auto"/>
        <w:jc w:val="center"/>
        <w:rPr>
          <w:rFonts w:ascii="Tahoma" w:hAnsi="Tahoma" w:cs="Tahoma"/>
          <w:b/>
          <w:sz w:val="24"/>
          <w:szCs w:val="24"/>
        </w:rPr>
      </w:pPr>
      <w:r w:rsidRPr="00F40567">
        <w:rPr>
          <w:rFonts w:ascii="Tahoma" w:hAnsi="Tahoma" w:cs="Tahoma"/>
          <w:b/>
          <w:sz w:val="24"/>
          <w:szCs w:val="24"/>
        </w:rPr>
        <w:t>FORTALECIMIENTO INSTITUCIONAL</w:t>
      </w:r>
    </w:p>
    <w:p w:rsidR="00370B69" w:rsidRDefault="00370B69" w:rsidP="00F40567">
      <w:pPr>
        <w:spacing w:after="0" w:line="240" w:lineRule="auto"/>
        <w:rPr>
          <w:rFonts w:ascii="Tahoma" w:eastAsiaTheme="minorHAnsi" w:hAnsi="Tahoma" w:cs="Tahoma"/>
          <w:b/>
          <w:sz w:val="24"/>
          <w:szCs w:val="24"/>
          <w:lang w:eastAsia="en-US"/>
        </w:rPr>
      </w:pPr>
    </w:p>
    <w:p w:rsidR="00BA1EDF" w:rsidRPr="00F40567" w:rsidRDefault="00BA1EDF" w:rsidP="00F40567">
      <w:pPr>
        <w:spacing w:after="0" w:line="240" w:lineRule="auto"/>
        <w:jc w:val="both"/>
        <w:rPr>
          <w:rFonts w:ascii="Tahoma" w:eastAsiaTheme="minorHAnsi" w:hAnsi="Tahoma" w:cs="Tahoma"/>
          <w:sz w:val="24"/>
          <w:szCs w:val="24"/>
          <w:lang w:eastAsia="en-US"/>
        </w:rPr>
      </w:pPr>
      <w:r w:rsidRPr="00370B69">
        <w:rPr>
          <w:rFonts w:ascii="Tahoma" w:eastAsiaTheme="minorHAnsi" w:hAnsi="Tahoma" w:cs="Tahoma"/>
          <w:b/>
          <w:sz w:val="24"/>
          <w:szCs w:val="24"/>
          <w:lang w:eastAsia="en-US"/>
        </w:rPr>
        <w:t>Artículo</w:t>
      </w:r>
      <w:r w:rsidR="005E44FF" w:rsidRPr="00370B69">
        <w:rPr>
          <w:rFonts w:ascii="Tahoma" w:eastAsiaTheme="minorHAnsi" w:hAnsi="Tahoma" w:cs="Tahoma"/>
          <w:b/>
          <w:sz w:val="24"/>
          <w:szCs w:val="24"/>
          <w:lang w:eastAsia="en-US"/>
        </w:rPr>
        <w:t xml:space="preserve"> </w:t>
      </w:r>
      <w:r w:rsidR="000247E7" w:rsidRPr="00370B69">
        <w:rPr>
          <w:rFonts w:ascii="Tahoma" w:eastAsiaTheme="minorHAnsi" w:hAnsi="Tahoma" w:cs="Tahoma"/>
          <w:b/>
          <w:sz w:val="24"/>
          <w:szCs w:val="24"/>
          <w:lang w:eastAsia="en-US"/>
        </w:rPr>
        <w:t>32</w:t>
      </w:r>
      <w:r w:rsidR="005E44FF" w:rsidRPr="00370B69">
        <w:rPr>
          <w:rFonts w:ascii="Tahoma" w:eastAsiaTheme="minorHAnsi" w:hAnsi="Tahoma" w:cs="Tahoma"/>
          <w:b/>
          <w:sz w:val="24"/>
          <w:szCs w:val="24"/>
          <w:lang w:eastAsia="en-US"/>
        </w:rPr>
        <w:t xml:space="preserve">. </w:t>
      </w:r>
      <w:r w:rsidRPr="00370B69">
        <w:rPr>
          <w:rFonts w:ascii="Tahoma" w:eastAsiaTheme="minorHAnsi" w:hAnsi="Tahoma" w:cs="Tahoma"/>
          <w:b/>
          <w:sz w:val="24"/>
          <w:szCs w:val="24"/>
          <w:lang w:eastAsia="en-US"/>
        </w:rPr>
        <w:t>Planes de Desarrollo Nacional y de las Entidades Territoriales Fronterizas.</w:t>
      </w:r>
      <w:r w:rsidR="00370B69">
        <w:rPr>
          <w:rFonts w:ascii="Tahoma" w:eastAsiaTheme="minorHAnsi" w:hAnsi="Tahoma" w:cs="Tahoma"/>
          <w:b/>
          <w:sz w:val="24"/>
          <w:szCs w:val="24"/>
          <w:lang w:eastAsia="en-US"/>
        </w:rPr>
        <w:t xml:space="preserve"> </w:t>
      </w:r>
      <w:r w:rsidR="00370B69">
        <w:rPr>
          <w:rFonts w:ascii="Tahoma" w:eastAsiaTheme="minorHAnsi" w:hAnsi="Tahoma" w:cs="Tahoma"/>
          <w:sz w:val="24"/>
          <w:szCs w:val="24"/>
          <w:lang w:eastAsia="en-US"/>
        </w:rPr>
        <w:t>El Gobierno Nacional y l</w:t>
      </w:r>
      <w:r w:rsidRPr="00F40567">
        <w:rPr>
          <w:rFonts w:ascii="Tahoma" w:eastAsiaTheme="minorHAnsi" w:hAnsi="Tahoma" w:cs="Tahoma"/>
          <w:sz w:val="24"/>
          <w:szCs w:val="24"/>
          <w:lang w:eastAsia="en-US"/>
        </w:rPr>
        <w:t>os Gobiernos Departamentales y Municipales Fronterizos, deben incluir, como un componente integral de sus respectivos  Planes de Desarrollo, un “Plan de Desarrollo e Integración Fronteriza”, cuyos Programas y Proyectos de Inversión Social tendrán las correspondientes y debidas asignaciones presupuestales,  dentro de las vigencias fiscales previstas para la ejecución de los mismos.</w:t>
      </w:r>
    </w:p>
    <w:p w:rsidR="00370B69" w:rsidRDefault="00370B69" w:rsidP="00F40567">
      <w:pPr>
        <w:autoSpaceDE w:val="0"/>
        <w:autoSpaceDN w:val="0"/>
        <w:adjustRightInd w:val="0"/>
        <w:spacing w:after="0" w:line="240" w:lineRule="auto"/>
        <w:jc w:val="both"/>
        <w:rPr>
          <w:rFonts w:ascii="Tahoma" w:hAnsi="Tahoma" w:cs="Tahoma"/>
          <w:b/>
          <w:sz w:val="24"/>
          <w:szCs w:val="24"/>
        </w:rPr>
      </w:pPr>
    </w:p>
    <w:p w:rsidR="00BA1EDF" w:rsidRPr="00F40567" w:rsidRDefault="00E40458" w:rsidP="00F40567">
      <w:pPr>
        <w:autoSpaceDE w:val="0"/>
        <w:autoSpaceDN w:val="0"/>
        <w:adjustRightInd w:val="0"/>
        <w:spacing w:after="0" w:line="240" w:lineRule="auto"/>
        <w:jc w:val="both"/>
        <w:rPr>
          <w:rFonts w:ascii="Tahoma" w:hAnsi="Tahoma" w:cs="Tahoma"/>
          <w:sz w:val="24"/>
          <w:szCs w:val="24"/>
        </w:rPr>
      </w:pPr>
      <w:r w:rsidRPr="00F40567">
        <w:rPr>
          <w:rFonts w:ascii="Tahoma" w:hAnsi="Tahoma" w:cs="Tahoma"/>
          <w:b/>
          <w:sz w:val="24"/>
          <w:szCs w:val="24"/>
        </w:rPr>
        <w:lastRenderedPageBreak/>
        <w:t>Parágrafo 1.</w:t>
      </w:r>
      <w:r w:rsidR="00BA1EDF" w:rsidRPr="00F40567">
        <w:rPr>
          <w:rFonts w:ascii="Tahoma" w:hAnsi="Tahoma" w:cs="Tahoma"/>
          <w:b/>
          <w:sz w:val="24"/>
          <w:szCs w:val="24"/>
        </w:rPr>
        <w:t xml:space="preserve"> </w:t>
      </w:r>
      <w:r w:rsidR="00BA1EDF" w:rsidRPr="00F40567">
        <w:rPr>
          <w:rFonts w:ascii="Tahoma" w:hAnsi="Tahoma" w:cs="Tahoma"/>
          <w:sz w:val="24"/>
          <w:szCs w:val="24"/>
        </w:rPr>
        <w:t>Pr</w:t>
      </w:r>
      <w:r w:rsidR="00370B69">
        <w:rPr>
          <w:rFonts w:ascii="Tahoma" w:hAnsi="Tahoma" w:cs="Tahoma"/>
          <w:sz w:val="24"/>
          <w:szCs w:val="24"/>
        </w:rPr>
        <w:t>oyectos de Desarrollo Fronterizo.</w:t>
      </w:r>
      <w:r w:rsidR="00BA1EDF" w:rsidRPr="00F40567">
        <w:rPr>
          <w:rFonts w:ascii="Tahoma" w:hAnsi="Tahoma" w:cs="Tahoma"/>
          <w:b/>
          <w:sz w:val="24"/>
          <w:szCs w:val="24"/>
        </w:rPr>
        <w:t xml:space="preserve"> </w:t>
      </w:r>
      <w:r w:rsidR="00BA1EDF" w:rsidRPr="00F40567">
        <w:rPr>
          <w:rFonts w:ascii="Tahoma" w:hAnsi="Tahoma" w:cs="Tahoma"/>
          <w:sz w:val="24"/>
          <w:szCs w:val="24"/>
        </w:rPr>
        <w:t>Se establece en el Banco de Proyectos de Inversión Nacional (BPIN) a cargo del Departamento Nacional de Planeación dos nuevas categorías de proyectos: proyecto de desarrollo fronterizo y proyecto de integración binacional. Las entidades nacionales, en la programación anual de sus recursos de inversión, deberán inscribir en dicho banco, para la siguiente vigencia, los proyectos de cada categoría de las señaladas en el presente artículo.</w:t>
      </w:r>
    </w:p>
    <w:p w:rsidR="00370B69" w:rsidRDefault="00370B69" w:rsidP="00F40567">
      <w:pPr>
        <w:spacing w:after="0" w:line="240" w:lineRule="auto"/>
        <w:rPr>
          <w:rFonts w:ascii="Tahoma" w:hAnsi="Tahoma" w:cs="Tahoma"/>
          <w:b/>
          <w:sz w:val="24"/>
          <w:szCs w:val="24"/>
        </w:rPr>
      </w:pPr>
    </w:p>
    <w:p w:rsidR="00235784" w:rsidRPr="00F40567" w:rsidRDefault="00BA1EDF" w:rsidP="00370B69">
      <w:pPr>
        <w:spacing w:after="0" w:line="240" w:lineRule="auto"/>
        <w:jc w:val="both"/>
        <w:rPr>
          <w:rFonts w:ascii="Tahoma" w:hAnsi="Tahoma" w:cs="Tahoma"/>
          <w:sz w:val="24"/>
          <w:szCs w:val="24"/>
        </w:rPr>
      </w:pPr>
      <w:r w:rsidRPr="00F40567">
        <w:rPr>
          <w:rFonts w:ascii="Tahoma" w:hAnsi="Tahoma" w:cs="Tahoma"/>
          <w:b/>
          <w:sz w:val="24"/>
          <w:szCs w:val="24"/>
        </w:rPr>
        <w:t xml:space="preserve">Parágrafo 2. </w:t>
      </w:r>
      <w:r w:rsidR="00AE0A43" w:rsidRPr="00F40567">
        <w:rPr>
          <w:rFonts w:ascii="Tahoma" w:hAnsi="Tahoma" w:cs="Tahoma"/>
          <w:sz w:val="24"/>
          <w:szCs w:val="24"/>
        </w:rPr>
        <w:t>De los recursos de inversión asignados sectorialmente en el Presupuesto General de la Nación  se destinará como mínimo un quince por ciento  al financiamiento de los proyectos radicados en el BPIN para ser ejecutados en los Departamentos Fronterizos.</w:t>
      </w:r>
    </w:p>
    <w:p w:rsidR="00370B69" w:rsidRDefault="00370B69" w:rsidP="00F40567">
      <w:pPr>
        <w:spacing w:after="0" w:line="240" w:lineRule="auto"/>
        <w:rPr>
          <w:rFonts w:ascii="Tahoma" w:eastAsiaTheme="minorHAnsi" w:hAnsi="Tahoma" w:cs="Tahoma"/>
          <w:b/>
          <w:sz w:val="24"/>
          <w:szCs w:val="24"/>
          <w:lang w:eastAsia="en-US"/>
        </w:rPr>
      </w:pPr>
    </w:p>
    <w:p w:rsidR="00BA1EDF" w:rsidRDefault="00BA1EDF"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b/>
          <w:sz w:val="24"/>
          <w:szCs w:val="24"/>
          <w:lang w:eastAsia="en-US"/>
        </w:rPr>
        <w:t>Artículo</w:t>
      </w:r>
      <w:r w:rsidR="00E40458" w:rsidRPr="00F40567">
        <w:rPr>
          <w:rFonts w:ascii="Tahoma" w:eastAsiaTheme="minorHAnsi" w:hAnsi="Tahoma" w:cs="Tahoma"/>
          <w:b/>
          <w:sz w:val="24"/>
          <w:szCs w:val="24"/>
          <w:lang w:eastAsia="en-US"/>
        </w:rPr>
        <w:t xml:space="preserve"> </w:t>
      </w:r>
      <w:r w:rsidRPr="00F40567">
        <w:rPr>
          <w:rFonts w:ascii="Tahoma" w:eastAsiaTheme="minorHAnsi" w:hAnsi="Tahoma" w:cs="Tahoma"/>
          <w:b/>
          <w:sz w:val="24"/>
          <w:szCs w:val="24"/>
          <w:lang w:eastAsia="en-US"/>
        </w:rPr>
        <w:t>3</w:t>
      </w:r>
      <w:r w:rsidR="000247E7" w:rsidRPr="00F40567">
        <w:rPr>
          <w:rFonts w:ascii="Tahoma" w:eastAsiaTheme="minorHAnsi" w:hAnsi="Tahoma" w:cs="Tahoma"/>
          <w:b/>
          <w:sz w:val="24"/>
          <w:szCs w:val="24"/>
          <w:lang w:eastAsia="en-US"/>
        </w:rPr>
        <w:t>3</w:t>
      </w:r>
      <w:r w:rsidR="00E40458" w:rsidRPr="00F40567">
        <w:rPr>
          <w:rFonts w:ascii="Tahoma" w:eastAsiaTheme="minorHAnsi" w:hAnsi="Tahoma" w:cs="Tahoma"/>
          <w:b/>
          <w:sz w:val="24"/>
          <w:szCs w:val="24"/>
          <w:lang w:eastAsia="en-US"/>
        </w:rPr>
        <w:t xml:space="preserve">. </w:t>
      </w:r>
      <w:r w:rsidRPr="00370B69">
        <w:rPr>
          <w:rFonts w:ascii="Tahoma" w:eastAsiaTheme="minorHAnsi" w:hAnsi="Tahoma" w:cs="Tahoma"/>
          <w:b/>
          <w:sz w:val="24"/>
          <w:szCs w:val="24"/>
          <w:lang w:eastAsia="en-US"/>
        </w:rPr>
        <w:t>Inversión Pública Sectorial Nacional.</w:t>
      </w:r>
      <w:r w:rsidR="00370B69">
        <w:rPr>
          <w:rFonts w:ascii="Tahoma" w:eastAsiaTheme="minorHAnsi" w:hAnsi="Tahoma" w:cs="Tahoma"/>
          <w:sz w:val="24"/>
          <w:szCs w:val="24"/>
          <w:lang w:eastAsia="en-US"/>
        </w:rPr>
        <w:t xml:space="preserve"> </w:t>
      </w:r>
      <w:r w:rsidRPr="00F40567">
        <w:rPr>
          <w:rFonts w:ascii="Tahoma" w:eastAsiaTheme="minorHAnsi" w:hAnsi="Tahoma" w:cs="Tahoma"/>
          <w:sz w:val="24"/>
          <w:szCs w:val="24"/>
          <w:lang w:eastAsia="en-US"/>
        </w:rPr>
        <w:t>El Departamento Nacional de Planeación y el Ministerio de Hacienda y Crédito Público determinarán el porcentaje de los recursos de inversión social que cada Ministerio y Departamento Administrativo destinen a los Departamentos Fronterizos, los cuales, en conjunto y  sumatoria total, no podrán ser inferiores al doce por ciento (12%) el Presupuesto de Inversión Social  de la Nación en cada vigencia fiscal.</w:t>
      </w:r>
    </w:p>
    <w:p w:rsidR="00370B69" w:rsidRPr="00F40567" w:rsidRDefault="00370B69" w:rsidP="00F40567">
      <w:pPr>
        <w:spacing w:after="0" w:line="240" w:lineRule="auto"/>
        <w:jc w:val="both"/>
        <w:rPr>
          <w:rFonts w:ascii="Tahoma" w:eastAsiaTheme="minorHAnsi" w:hAnsi="Tahoma" w:cs="Tahoma"/>
          <w:sz w:val="24"/>
          <w:szCs w:val="24"/>
          <w:lang w:eastAsia="en-US"/>
        </w:rPr>
      </w:pPr>
    </w:p>
    <w:p w:rsidR="00370B69"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Artículo 3</w:t>
      </w:r>
      <w:r w:rsidR="000247E7" w:rsidRPr="00F40567">
        <w:rPr>
          <w:rFonts w:ascii="Tahoma" w:hAnsi="Tahoma" w:cs="Tahoma"/>
          <w:b/>
          <w:sz w:val="24"/>
          <w:szCs w:val="24"/>
        </w:rPr>
        <w:t>4</w:t>
      </w:r>
      <w:r w:rsidRPr="00F40567">
        <w:rPr>
          <w:rFonts w:ascii="Tahoma" w:hAnsi="Tahoma" w:cs="Tahoma"/>
          <w:b/>
          <w:sz w:val="24"/>
          <w:szCs w:val="24"/>
        </w:rPr>
        <w:t>.</w:t>
      </w:r>
      <w:r w:rsidR="009542CD" w:rsidRPr="00F40567">
        <w:rPr>
          <w:rFonts w:ascii="Tahoma" w:hAnsi="Tahoma" w:cs="Tahoma"/>
          <w:sz w:val="24"/>
          <w:szCs w:val="24"/>
        </w:rPr>
        <w:t xml:space="preserve"> </w:t>
      </w:r>
      <w:r w:rsidRPr="00370B69">
        <w:rPr>
          <w:rFonts w:ascii="Tahoma" w:hAnsi="Tahoma" w:cs="Tahoma"/>
          <w:b/>
          <w:sz w:val="24"/>
          <w:szCs w:val="24"/>
        </w:rPr>
        <w:t>Agencia para el Desarrollo Fronterizo.</w:t>
      </w:r>
      <w:r w:rsidRPr="00F40567">
        <w:rPr>
          <w:rFonts w:ascii="Tahoma" w:hAnsi="Tahoma" w:cs="Tahoma"/>
          <w:sz w:val="24"/>
          <w:szCs w:val="24"/>
        </w:rPr>
        <w:t xml:space="preserve"> Se crea la Agencia  para el Desarrollo Fronterizo, como entidad pública con autonomía administrativa y financiera, adscrita a</w:t>
      </w:r>
      <w:r w:rsidR="00AE0A43" w:rsidRPr="00F40567">
        <w:rPr>
          <w:rFonts w:ascii="Tahoma" w:hAnsi="Tahoma" w:cs="Tahoma"/>
          <w:sz w:val="24"/>
          <w:szCs w:val="24"/>
        </w:rPr>
        <w:t>l Ministerio de Relaciones Exteriores</w:t>
      </w:r>
      <w:r w:rsidR="00370B69">
        <w:rPr>
          <w:rFonts w:ascii="Tahoma" w:hAnsi="Tahoma" w:cs="Tahoma"/>
          <w:sz w:val="24"/>
          <w:szCs w:val="24"/>
        </w:rPr>
        <w:t>.</w:t>
      </w:r>
    </w:p>
    <w:p w:rsidR="00380D87"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 xml:space="preserve"> </w:t>
      </w:r>
    </w:p>
    <w:p w:rsidR="00380D87" w:rsidRPr="00F40567" w:rsidRDefault="00380D87" w:rsidP="00F40567">
      <w:pPr>
        <w:spacing w:after="0" w:line="240" w:lineRule="auto"/>
        <w:jc w:val="both"/>
        <w:rPr>
          <w:rFonts w:ascii="Tahoma" w:hAnsi="Tahoma" w:cs="Tahoma"/>
          <w:sz w:val="24"/>
          <w:szCs w:val="24"/>
        </w:rPr>
      </w:pPr>
      <w:r w:rsidRPr="00370B69">
        <w:rPr>
          <w:rFonts w:ascii="Tahoma" w:hAnsi="Tahoma" w:cs="Tahoma"/>
          <w:b/>
          <w:sz w:val="24"/>
          <w:szCs w:val="24"/>
        </w:rPr>
        <w:t xml:space="preserve">Parágrafo </w:t>
      </w:r>
      <w:r w:rsidR="008B6FEF" w:rsidRPr="00F40567">
        <w:rPr>
          <w:rFonts w:ascii="Tahoma" w:hAnsi="Tahoma" w:cs="Tahoma"/>
          <w:b/>
          <w:sz w:val="24"/>
          <w:szCs w:val="24"/>
        </w:rPr>
        <w:t xml:space="preserve">1. </w:t>
      </w:r>
      <w:r w:rsidRPr="00F40567">
        <w:rPr>
          <w:rFonts w:ascii="Tahoma" w:hAnsi="Tahoma" w:cs="Tahoma"/>
          <w:sz w:val="24"/>
          <w:szCs w:val="24"/>
        </w:rPr>
        <w:t xml:space="preserve">El objetivo principal de la Agencia será la planeación, promoción, estructuración, contratación, ejecución y administración de programas y proyectos de desarrollo e integración fronteriza. Así mismo, se encargará de coordinar y articular las instituciones del Estado en sus funciones en las áreas de frontera. </w:t>
      </w:r>
    </w:p>
    <w:p w:rsidR="00370B69" w:rsidRDefault="00370B69" w:rsidP="00F40567">
      <w:pPr>
        <w:spacing w:after="0" w:line="240" w:lineRule="auto"/>
        <w:jc w:val="both"/>
        <w:rPr>
          <w:rFonts w:ascii="Tahoma" w:hAnsi="Tahoma" w:cs="Tahoma"/>
          <w:sz w:val="24"/>
          <w:szCs w:val="24"/>
        </w:rPr>
      </w:pPr>
    </w:p>
    <w:p w:rsidR="00380D87" w:rsidRPr="00F40567" w:rsidRDefault="00380D87" w:rsidP="00F40567">
      <w:pPr>
        <w:spacing w:after="0" w:line="240" w:lineRule="auto"/>
        <w:jc w:val="both"/>
        <w:rPr>
          <w:rFonts w:ascii="Tahoma" w:hAnsi="Tahoma" w:cs="Tahoma"/>
          <w:sz w:val="24"/>
          <w:szCs w:val="24"/>
        </w:rPr>
      </w:pPr>
      <w:r w:rsidRPr="00370B69">
        <w:rPr>
          <w:rFonts w:ascii="Tahoma" w:hAnsi="Tahoma" w:cs="Tahoma"/>
          <w:b/>
          <w:sz w:val="24"/>
          <w:szCs w:val="24"/>
        </w:rPr>
        <w:t xml:space="preserve">Parágrafo </w:t>
      </w:r>
      <w:r w:rsidR="008B6FEF" w:rsidRPr="00F40567">
        <w:rPr>
          <w:rFonts w:ascii="Tahoma" w:hAnsi="Tahoma" w:cs="Tahoma"/>
          <w:b/>
          <w:sz w:val="24"/>
          <w:szCs w:val="24"/>
        </w:rPr>
        <w:t xml:space="preserve">2. </w:t>
      </w:r>
      <w:r w:rsidR="00F03431" w:rsidRPr="00F40567">
        <w:rPr>
          <w:rFonts w:ascii="Tahoma" w:hAnsi="Tahoma" w:cs="Tahoma"/>
          <w:sz w:val="24"/>
          <w:szCs w:val="24"/>
        </w:rPr>
        <w:t xml:space="preserve">La Agencia para el Desarrollo Fronterizo tendrá un Comité Directivo conformado por: </w:t>
      </w:r>
      <w:r w:rsidR="00370B69">
        <w:rPr>
          <w:rFonts w:ascii="Tahoma" w:hAnsi="Tahoma" w:cs="Tahoma"/>
          <w:sz w:val="24"/>
          <w:szCs w:val="24"/>
        </w:rPr>
        <w:t>el Presidente de la República o su delegado, l</w:t>
      </w:r>
      <w:r w:rsidR="00F03431" w:rsidRPr="00F40567">
        <w:rPr>
          <w:rFonts w:ascii="Tahoma" w:hAnsi="Tahoma" w:cs="Tahoma"/>
          <w:sz w:val="24"/>
          <w:szCs w:val="24"/>
        </w:rPr>
        <w:t>os Ministros del Interior, Hacienda y Relaciones Exteriores, el Director del Departamento Nacional de Planeación, el Director de la DIAN, un Gobernador en representación de la Federación Nacional de Departamentos y un Alcalde en representación de la Asociación Nacional de Municipios, los Presidentes Ejecutivos de la Federación Nacional de Departamentos y de la Asociación Nacional de Municipios, y un Representante del Comité Gremial Nacional.</w:t>
      </w:r>
    </w:p>
    <w:p w:rsidR="00370B69" w:rsidRDefault="00370B69" w:rsidP="00F40567">
      <w:pPr>
        <w:spacing w:after="0" w:line="240" w:lineRule="auto"/>
        <w:jc w:val="both"/>
        <w:rPr>
          <w:rFonts w:ascii="Tahoma" w:hAnsi="Tahoma" w:cs="Tahoma"/>
          <w:b/>
          <w:sz w:val="24"/>
          <w:szCs w:val="24"/>
        </w:rPr>
      </w:pPr>
    </w:p>
    <w:p w:rsidR="00370B69" w:rsidRDefault="00380D87" w:rsidP="00F40567">
      <w:pPr>
        <w:spacing w:after="0" w:line="240" w:lineRule="auto"/>
        <w:jc w:val="both"/>
        <w:rPr>
          <w:rFonts w:ascii="Tahoma" w:hAnsi="Tahoma" w:cs="Tahoma"/>
          <w:sz w:val="24"/>
          <w:szCs w:val="24"/>
        </w:rPr>
      </w:pPr>
      <w:r w:rsidRPr="00370B69">
        <w:rPr>
          <w:rFonts w:ascii="Tahoma" w:hAnsi="Tahoma" w:cs="Tahoma"/>
          <w:b/>
          <w:sz w:val="24"/>
          <w:szCs w:val="24"/>
        </w:rPr>
        <w:t xml:space="preserve">Parágrafo </w:t>
      </w:r>
      <w:r w:rsidRPr="00F40567">
        <w:rPr>
          <w:rFonts w:ascii="Tahoma" w:hAnsi="Tahoma" w:cs="Tahoma"/>
          <w:b/>
          <w:sz w:val="24"/>
          <w:szCs w:val="24"/>
        </w:rPr>
        <w:t>3</w:t>
      </w:r>
      <w:r w:rsidR="008B6FEF" w:rsidRPr="00F40567">
        <w:rPr>
          <w:rFonts w:ascii="Tahoma" w:hAnsi="Tahoma" w:cs="Tahoma"/>
          <w:b/>
          <w:sz w:val="24"/>
          <w:szCs w:val="24"/>
        </w:rPr>
        <w:t>.</w:t>
      </w:r>
      <w:r w:rsidR="00F03431" w:rsidRPr="00F40567">
        <w:rPr>
          <w:rFonts w:ascii="Tahoma" w:hAnsi="Tahoma" w:cs="Tahoma"/>
          <w:sz w:val="24"/>
          <w:szCs w:val="24"/>
        </w:rPr>
        <w:t xml:space="preserve">  Entre las funciones que desempeñe, según su constitución y reglamento constitutivos, la “Agencia para el Desa</w:t>
      </w:r>
      <w:r w:rsidRPr="00F40567">
        <w:rPr>
          <w:rFonts w:ascii="Tahoma" w:hAnsi="Tahoma" w:cs="Tahoma"/>
          <w:sz w:val="24"/>
          <w:szCs w:val="24"/>
        </w:rPr>
        <w:t>rrollo Fronterizo” administrará, adicionalmente a los recursos asignados por la Nación, los recursos del</w:t>
      </w:r>
      <w:r w:rsidR="00370B69">
        <w:rPr>
          <w:rFonts w:ascii="Tahoma" w:hAnsi="Tahoma" w:cs="Tahoma"/>
          <w:sz w:val="24"/>
          <w:szCs w:val="24"/>
        </w:rPr>
        <w:t xml:space="preserve"> </w:t>
      </w:r>
      <w:r w:rsidRPr="00F40567">
        <w:rPr>
          <w:rFonts w:ascii="Tahoma" w:hAnsi="Tahoma" w:cs="Tahoma"/>
          <w:sz w:val="24"/>
          <w:szCs w:val="24"/>
        </w:rPr>
        <w:t xml:space="preserve"> </w:t>
      </w:r>
      <w:r w:rsidR="00370B69">
        <w:rPr>
          <w:rFonts w:ascii="Tahoma" w:hAnsi="Tahoma" w:cs="Tahoma"/>
          <w:sz w:val="24"/>
          <w:szCs w:val="24"/>
        </w:rPr>
        <w:t>“</w:t>
      </w:r>
      <w:r w:rsidRPr="00F40567">
        <w:rPr>
          <w:rFonts w:ascii="Tahoma" w:hAnsi="Tahoma" w:cs="Tahoma"/>
          <w:sz w:val="24"/>
          <w:szCs w:val="24"/>
        </w:rPr>
        <w:t>Fondo de Compensación y Desarrollo Fronterizo”</w:t>
      </w:r>
      <w:r w:rsidR="00370B69">
        <w:rPr>
          <w:rFonts w:ascii="Tahoma" w:hAnsi="Tahoma" w:cs="Tahoma"/>
          <w:sz w:val="24"/>
          <w:szCs w:val="24"/>
        </w:rPr>
        <w:t xml:space="preserve">, creado en esta </w:t>
      </w:r>
      <w:r w:rsidR="00370B69">
        <w:rPr>
          <w:rFonts w:ascii="Tahoma" w:hAnsi="Tahoma" w:cs="Tahoma"/>
          <w:sz w:val="24"/>
          <w:szCs w:val="24"/>
        </w:rPr>
        <w:lastRenderedPageBreak/>
        <w:t>Ley</w:t>
      </w:r>
      <w:r w:rsidRPr="00F40567">
        <w:rPr>
          <w:rFonts w:ascii="Tahoma" w:hAnsi="Tahoma" w:cs="Tahoma"/>
          <w:sz w:val="24"/>
          <w:szCs w:val="24"/>
        </w:rPr>
        <w:t xml:space="preserve"> y gestionará recursos adicionales con los departamentos y municipios fronterizos, y con entidades públicas, privadas y de cooperación internacional. </w:t>
      </w:r>
    </w:p>
    <w:p w:rsidR="00370B69" w:rsidRDefault="00370B69" w:rsidP="00F40567">
      <w:pPr>
        <w:spacing w:after="0" w:line="240" w:lineRule="auto"/>
        <w:jc w:val="both"/>
        <w:rPr>
          <w:rFonts w:ascii="Tahoma" w:hAnsi="Tahoma" w:cs="Tahoma"/>
          <w:sz w:val="24"/>
          <w:szCs w:val="24"/>
        </w:rPr>
      </w:pPr>
    </w:p>
    <w:p w:rsidR="00F03431" w:rsidRPr="00F40567" w:rsidRDefault="00380D87" w:rsidP="00F40567">
      <w:pPr>
        <w:spacing w:after="0" w:line="240" w:lineRule="auto"/>
        <w:jc w:val="both"/>
        <w:rPr>
          <w:rFonts w:ascii="Tahoma" w:hAnsi="Tahoma" w:cs="Tahoma"/>
          <w:sz w:val="24"/>
          <w:szCs w:val="24"/>
        </w:rPr>
      </w:pPr>
      <w:r w:rsidRPr="00F40567">
        <w:rPr>
          <w:rFonts w:ascii="Tahoma" w:hAnsi="Tahoma" w:cs="Tahoma"/>
          <w:sz w:val="24"/>
          <w:szCs w:val="24"/>
        </w:rPr>
        <w:t>De igual forma, tendrá la facultad de crear fondos binacionales con base en los acuerdos que logre el Ministerio de Relaciones Exteriores con los gobiernos de los países vecinos.</w:t>
      </w:r>
    </w:p>
    <w:p w:rsidR="00370B69" w:rsidRDefault="00370B69" w:rsidP="00F40567">
      <w:pPr>
        <w:spacing w:after="0" w:line="240" w:lineRule="auto"/>
        <w:jc w:val="both"/>
        <w:rPr>
          <w:rFonts w:ascii="Tahoma" w:hAnsi="Tahoma" w:cs="Tahoma"/>
          <w:b/>
          <w:sz w:val="24"/>
          <w:szCs w:val="24"/>
        </w:rPr>
      </w:pPr>
    </w:p>
    <w:p w:rsidR="00257336" w:rsidRDefault="00F03431" w:rsidP="00F40567">
      <w:pPr>
        <w:spacing w:after="0" w:line="240" w:lineRule="auto"/>
        <w:jc w:val="both"/>
        <w:rPr>
          <w:rFonts w:ascii="Tahoma" w:hAnsi="Tahoma" w:cs="Tahoma"/>
          <w:sz w:val="24"/>
          <w:szCs w:val="24"/>
        </w:rPr>
      </w:pPr>
      <w:r w:rsidRPr="00F40567">
        <w:rPr>
          <w:rFonts w:ascii="Tahoma" w:hAnsi="Tahoma" w:cs="Tahoma"/>
          <w:b/>
          <w:sz w:val="24"/>
          <w:szCs w:val="24"/>
        </w:rPr>
        <w:t>Artículo 3</w:t>
      </w:r>
      <w:r w:rsidR="000247E7" w:rsidRPr="00F40567">
        <w:rPr>
          <w:rFonts w:ascii="Tahoma" w:hAnsi="Tahoma" w:cs="Tahoma"/>
          <w:b/>
          <w:sz w:val="24"/>
          <w:szCs w:val="24"/>
        </w:rPr>
        <w:t>5</w:t>
      </w:r>
      <w:r w:rsidRPr="00F40567">
        <w:rPr>
          <w:rFonts w:ascii="Tahoma" w:hAnsi="Tahoma" w:cs="Tahoma"/>
          <w:b/>
          <w:sz w:val="24"/>
          <w:szCs w:val="24"/>
        </w:rPr>
        <w:t>.</w:t>
      </w:r>
      <w:r w:rsidR="009542CD" w:rsidRPr="00F40567">
        <w:rPr>
          <w:rFonts w:ascii="Tahoma" w:hAnsi="Tahoma" w:cs="Tahoma"/>
          <w:sz w:val="24"/>
          <w:szCs w:val="24"/>
        </w:rPr>
        <w:t xml:space="preserve"> </w:t>
      </w:r>
      <w:r w:rsidR="009542CD" w:rsidRPr="00370B69">
        <w:rPr>
          <w:rFonts w:ascii="Tahoma" w:hAnsi="Tahoma" w:cs="Tahoma"/>
          <w:b/>
          <w:sz w:val="24"/>
          <w:szCs w:val="24"/>
        </w:rPr>
        <w:t xml:space="preserve"> </w:t>
      </w:r>
      <w:r w:rsidRPr="00370B69">
        <w:rPr>
          <w:rFonts w:ascii="Tahoma" w:hAnsi="Tahoma" w:cs="Tahoma"/>
          <w:b/>
          <w:sz w:val="24"/>
          <w:szCs w:val="24"/>
        </w:rPr>
        <w:t>Cooperación e Integración Internacional.</w:t>
      </w:r>
      <w:r w:rsidRPr="00F40567">
        <w:rPr>
          <w:rFonts w:ascii="Tahoma" w:hAnsi="Tahoma" w:cs="Tahoma"/>
          <w:sz w:val="24"/>
          <w:szCs w:val="24"/>
        </w:rPr>
        <w:t xml:space="preserve"> Los Gobernadores de los Departamentos de Frontera, previamente autorizados por las Asambleas Departamentales, podrán celebrar con las autoridades correspondientes de las entidades territoriales limítrofes del país vecino, convenios de cooperación e integración transfronteriza, dirigidos a fomentar en las Regiones, Municipios y Zonas de Integración Fronterizas, el desarrollo comunitario, la prestación de servicios públicos, el uso y la construcción de infraestructura física y social, el fomento empresarial, educativo y cultural, dentro del ámbito de las competencias de las respectivas  entidades territoriales e inspirados en criterios  de reciprocidad y/o conveniencia nacional. </w:t>
      </w:r>
    </w:p>
    <w:p w:rsidR="00257336" w:rsidRDefault="00257336" w:rsidP="00F40567">
      <w:pPr>
        <w:spacing w:after="0" w:line="240" w:lineRule="auto"/>
        <w:jc w:val="both"/>
        <w:rPr>
          <w:rFonts w:ascii="Tahoma" w:hAnsi="Tahoma" w:cs="Tahoma"/>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 xml:space="preserve">El Ministerio de Relaciones Exteriores deberá ser informado oportunamente, de la suscripción de los señalados convenios de cooperación e integración transfronteriza. </w:t>
      </w:r>
    </w:p>
    <w:p w:rsidR="00370B69" w:rsidRDefault="00370B69" w:rsidP="00F40567">
      <w:pPr>
        <w:spacing w:after="0" w:line="240" w:lineRule="auto"/>
        <w:jc w:val="both"/>
        <w:rPr>
          <w:rFonts w:ascii="Tahoma" w:hAnsi="Tahoma" w:cs="Tahoma"/>
          <w:sz w:val="24"/>
          <w:szCs w:val="24"/>
        </w:rPr>
      </w:pPr>
    </w:p>
    <w:p w:rsidR="00F03431"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 xml:space="preserve">Los Gobernadores de los Departamentos Fronterizos, previamente </w:t>
      </w:r>
      <w:r w:rsidR="00257336">
        <w:rPr>
          <w:rFonts w:ascii="Tahoma" w:hAnsi="Tahoma" w:cs="Tahoma"/>
          <w:sz w:val="24"/>
          <w:szCs w:val="24"/>
        </w:rPr>
        <w:t>facultados</w:t>
      </w:r>
      <w:r w:rsidRPr="00F40567">
        <w:rPr>
          <w:rFonts w:ascii="Tahoma" w:hAnsi="Tahoma" w:cs="Tahoma"/>
          <w:sz w:val="24"/>
          <w:szCs w:val="24"/>
        </w:rPr>
        <w:t xml:space="preserve"> po</w:t>
      </w:r>
      <w:r w:rsidR="00257336">
        <w:rPr>
          <w:rFonts w:ascii="Tahoma" w:hAnsi="Tahoma" w:cs="Tahoma"/>
          <w:sz w:val="24"/>
          <w:szCs w:val="24"/>
        </w:rPr>
        <w:t>r las Asambleas Departamentales y</w:t>
      </w:r>
      <w:r w:rsidRPr="00F40567">
        <w:rPr>
          <w:rFonts w:ascii="Tahoma" w:hAnsi="Tahoma" w:cs="Tahoma"/>
          <w:sz w:val="24"/>
          <w:szCs w:val="24"/>
        </w:rPr>
        <w:t xml:space="preserve"> con previa autorización del Ministerio de Relaciones Exteriores</w:t>
      </w:r>
      <w:r w:rsidR="00257336">
        <w:rPr>
          <w:rFonts w:ascii="Tahoma" w:hAnsi="Tahoma" w:cs="Tahoma"/>
          <w:sz w:val="24"/>
          <w:szCs w:val="24"/>
        </w:rPr>
        <w:t xml:space="preserve">, </w:t>
      </w:r>
      <w:r w:rsidRPr="00F40567">
        <w:rPr>
          <w:rFonts w:ascii="Tahoma" w:hAnsi="Tahoma" w:cs="Tahoma"/>
          <w:sz w:val="24"/>
          <w:szCs w:val="24"/>
        </w:rPr>
        <w:t xml:space="preserve">en el marco de acuerdos y convenios internacionales suscritos para el efecto por la República de Colombia, podrán celebrar convenios de cooperación e integración transfronteriza con los Organismos Centrales del país vecino, cuando la naturaleza y magnitudes de las actuaciones y proyectos de interés binacional  demanden tal concurrencia de gobiernos.   </w:t>
      </w:r>
    </w:p>
    <w:p w:rsidR="00257336" w:rsidRDefault="00257336" w:rsidP="00F40567">
      <w:pPr>
        <w:spacing w:after="0" w:line="240" w:lineRule="auto"/>
        <w:jc w:val="both"/>
        <w:rPr>
          <w:rFonts w:ascii="Tahoma" w:hAnsi="Tahoma" w:cs="Tahoma"/>
          <w:sz w:val="24"/>
          <w:szCs w:val="24"/>
        </w:rPr>
      </w:pPr>
    </w:p>
    <w:p w:rsidR="00380D87" w:rsidRPr="00F40567" w:rsidRDefault="00F03431" w:rsidP="00F40567">
      <w:pPr>
        <w:spacing w:after="0" w:line="240" w:lineRule="auto"/>
        <w:jc w:val="both"/>
        <w:rPr>
          <w:rFonts w:ascii="Tahoma" w:hAnsi="Tahoma" w:cs="Tahoma"/>
          <w:sz w:val="24"/>
          <w:szCs w:val="24"/>
        </w:rPr>
      </w:pPr>
      <w:r w:rsidRPr="00F40567">
        <w:rPr>
          <w:rFonts w:ascii="Tahoma" w:hAnsi="Tahoma" w:cs="Tahoma"/>
          <w:sz w:val="24"/>
          <w:szCs w:val="24"/>
        </w:rPr>
        <w:t>El Gobierno Nacional, comprometerá la gestión de la “Agencia para la Cooperación Internacional</w:t>
      </w:r>
      <w:r w:rsidR="00257336">
        <w:rPr>
          <w:rFonts w:ascii="Tahoma" w:hAnsi="Tahoma" w:cs="Tahoma"/>
          <w:sz w:val="24"/>
          <w:szCs w:val="24"/>
        </w:rPr>
        <w:t xml:space="preserve">” </w:t>
      </w:r>
      <w:r w:rsidRPr="00F40567">
        <w:rPr>
          <w:rFonts w:ascii="Tahoma" w:hAnsi="Tahoma" w:cs="Tahoma"/>
          <w:sz w:val="24"/>
          <w:szCs w:val="24"/>
        </w:rPr>
        <w:t>para que se priorice la formulación, contratación y  desarrollo de “Proyectos de Cooperación Técnica Internacional</w:t>
      </w:r>
      <w:r w:rsidR="00257336">
        <w:rPr>
          <w:rFonts w:ascii="Tahoma" w:hAnsi="Tahoma" w:cs="Tahoma"/>
          <w:sz w:val="24"/>
          <w:szCs w:val="24"/>
        </w:rPr>
        <w:t xml:space="preserve">” </w:t>
      </w:r>
      <w:r w:rsidRPr="00F40567">
        <w:rPr>
          <w:rFonts w:ascii="Tahoma" w:hAnsi="Tahoma" w:cs="Tahoma"/>
          <w:sz w:val="24"/>
          <w:szCs w:val="24"/>
        </w:rPr>
        <w:t>en los Departamentos de Frontera.</w:t>
      </w:r>
    </w:p>
    <w:p w:rsidR="004C07FA" w:rsidRDefault="004C07FA" w:rsidP="00F40567">
      <w:pPr>
        <w:pStyle w:val="NormalWeb"/>
        <w:spacing w:before="0" w:beforeAutospacing="0" w:after="0" w:afterAutospacing="0"/>
        <w:ind w:firstLine="360"/>
        <w:jc w:val="center"/>
        <w:rPr>
          <w:rFonts w:ascii="Tahoma" w:hAnsi="Tahoma" w:cs="Tahoma"/>
          <w:color w:val="000000"/>
          <w:u w:val="single"/>
          <w:lang w:val="es-CO"/>
        </w:rPr>
      </w:pPr>
    </w:p>
    <w:p w:rsidR="00257336" w:rsidRPr="00257336" w:rsidRDefault="00257336" w:rsidP="00F40567">
      <w:pPr>
        <w:pStyle w:val="NormalWeb"/>
        <w:spacing w:before="0" w:beforeAutospacing="0" w:after="0" w:afterAutospacing="0"/>
        <w:ind w:firstLine="360"/>
        <w:jc w:val="center"/>
        <w:rPr>
          <w:rFonts w:ascii="Tahoma" w:hAnsi="Tahoma" w:cs="Tahoma"/>
          <w:b/>
          <w:color w:val="000000"/>
          <w:lang w:val="es-CO"/>
        </w:rPr>
      </w:pPr>
    </w:p>
    <w:p w:rsidR="000247E7" w:rsidRPr="00257336" w:rsidRDefault="000247E7" w:rsidP="00F40567">
      <w:pPr>
        <w:pStyle w:val="NormalWeb"/>
        <w:spacing w:before="0" w:beforeAutospacing="0" w:after="0" w:afterAutospacing="0"/>
        <w:ind w:firstLine="360"/>
        <w:jc w:val="center"/>
        <w:rPr>
          <w:rFonts w:ascii="Tahoma" w:hAnsi="Tahoma" w:cs="Tahoma"/>
          <w:b/>
        </w:rPr>
      </w:pPr>
      <w:r w:rsidRPr="00257336">
        <w:rPr>
          <w:rFonts w:ascii="Tahoma" w:hAnsi="Tahoma" w:cs="Tahoma"/>
          <w:b/>
          <w:color w:val="000000"/>
          <w:lang w:val="es-CO"/>
        </w:rPr>
        <w:t>TITULO VI</w:t>
      </w:r>
    </w:p>
    <w:p w:rsidR="000247E7" w:rsidRPr="00F40567" w:rsidRDefault="000247E7" w:rsidP="00F40567">
      <w:pPr>
        <w:pStyle w:val="NormalWeb"/>
        <w:spacing w:before="0" w:beforeAutospacing="0" w:after="0" w:afterAutospacing="0"/>
        <w:ind w:firstLine="360"/>
        <w:jc w:val="center"/>
        <w:rPr>
          <w:rFonts w:ascii="Tahoma" w:hAnsi="Tahoma" w:cs="Tahoma"/>
          <w:b/>
          <w:bCs/>
          <w:color w:val="000000"/>
          <w:lang w:val="es-CO"/>
        </w:rPr>
      </w:pPr>
      <w:r w:rsidRPr="00F40567">
        <w:rPr>
          <w:rFonts w:ascii="Tahoma" w:hAnsi="Tahoma" w:cs="Tahoma"/>
          <w:b/>
          <w:bCs/>
          <w:color w:val="000000"/>
          <w:lang w:val="es-CO"/>
        </w:rPr>
        <w:t>DISPOSICIONES FINALES</w:t>
      </w:r>
    </w:p>
    <w:p w:rsidR="00257336" w:rsidRDefault="00257336" w:rsidP="00F40567">
      <w:pPr>
        <w:spacing w:after="0" w:line="240" w:lineRule="auto"/>
        <w:jc w:val="both"/>
        <w:rPr>
          <w:rFonts w:ascii="Tahoma" w:eastAsiaTheme="minorHAnsi" w:hAnsi="Tahoma" w:cs="Tahoma"/>
          <w:b/>
          <w:sz w:val="24"/>
          <w:szCs w:val="24"/>
          <w:lang w:eastAsia="en-US"/>
        </w:rPr>
      </w:pPr>
    </w:p>
    <w:p w:rsidR="000247E7"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b/>
          <w:sz w:val="24"/>
          <w:szCs w:val="24"/>
          <w:lang w:eastAsia="en-US"/>
        </w:rPr>
        <w:t>Artículo 36</w:t>
      </w:r>
      <w:r w:rsidRPr="00F40567">
        <w:rPr>
          <w:rFonts w:ascii="Tahoma" w:eastAsiaTheme="minorHAnsi" w:hAnsi="Tahoma" w:cs="Tahoma"/>
          <w:sz w:val="24"/>
          <w:szCs w:val="24"/>
          <w:lang w:eastAsia="en-US"/>
        </w:rPr>
        <w:t xml:space="preserve">. De conformidad con lo </w:t>
      </w:r>
      <w:r w:rsidR="00257336">
        <w:rPr>
          <w:rFonts w:ascii="Tahoma" w:eastAsiaTheme="minorHAnsi" w:hAnsi="Tahoma" w:cs="Tahoma"/>
          <w:sz w:val="24"/>
          <w:szCs w:val="24"/>
          <w:lang w:eastAsia="en-US"/>
        </w:rPr>
        <w:t>dispuesto en el numeral 10 del a</w:t>
      </w:r>
      <w:r w:rsidRPr="00F40567">
        <w:rPr>
          <w:rFonts w:ascii="Tahoma" w:eastAsiaTheme="minorHAnsi" w:hAnsi="Tahoma" w:cs="Tahoma"/>
          <w:sz w:val="24"/>
          <w:szCs w:val="24"/>
          <w:lang w:eastAsia="en-US"/>
        </w:rPr>
        <w:t>rtículo 150 de la Constitución Política</w:t>
      </w:r>
      <w:r w:rsidR="00257336">
        <w:rPr>
          <w:rFonts w:ascii="Tahoma" w:eastAsiaTheme="minorHAnsi" w:hAnsi="Tahoma" w:cs="Tahoma"/>
          <w:sz w:val="24"/>
          <w:szCs w:val="24"/>
          <w:lang w:eastAsia="en-US"/>
        </w:rPr>
        <w:t>, revísta</w:t>
      </w:r>
      <w:r w:rsidRPr="00F40567">
        <w:rPr>
          <w:rFonts w:ascii="Tahoma" w:eastAsiaTheme="minorHAnsi" w:hAnsi="Tahoma" w:cs="Tahoma"/>
          <w:sz w:val="24"/>
          <w:szCs w:val="24"/>
          <w:lang w:eastAsia="en-US"/>
        </w:rPr>
        <w:t xml:space="preserve">se al Presidente de la República de precisas facultades extraordinarias, para que en el término de seis meses, contados a partir de la fecha de la promulgación de la presente ley, </w:t>
      </w:r>
      <w:r w:rsidR="00257336">
        <w:rPr>
          <w:rFonts w:ascii="Tahoma" w:eastAsiaTheme="minorHAnsi" w:hAnsi="Tahoma" w:cs="Tahoma"/>
          <w:sz w:val="24"/>
          <w:szCs w:val="24"/>
          <w:lang w:eastAsia="en-US"/>
        </w:rPr>
        <w:t>expida normas con fuerza de ley</w:t>
      </w:r>
      <w:r w:rsidRPr="00F40567">
        <w:rPr>
          <w:rFonts w:ascii="Tahoma" w:eastAsiaTheme="minorHAnsi" w:hAnsi="Tahoma" w:cs="Tahoma"/>
          <w:sz w:val="24"/>
          <w:szCs w:val="24"/>
          <w:lang w:eastAsia="en-US"/>
        </w:rPr>
        <w:t>, regulatorias de aquellos asuntos que requieran una implementaci</w:t>
      </w:r>
      <w:r w:rsidR="00257336">
        <w:rPr>
          <w:rFonts w:ascii="Tahoma" w:eastAsiaTheme="minorHAnsi" w:hAnsi="Tahoma" w:cs="Tahoma"/>
          <w:sz w:val="24"/>
          <w:szCs w:val="24"/>
          <w:lang w:eastAsia="en-US"/>
        </w:rPr>
        <w:t>ón particular</w:t>
      </w:r>
      <w:r w:rsidRPr="00F40567">
        <w:rPr>
          <w:rFonts w:ascii="Tahoma" w:eastAsiaTheme="minorHAnsi" w:hAnsi="Tahoma" w:cs="Tahoma"/>
          <w:sz w:val="24"/>
          <w:szCs w:val="24"/>
          <w:lang w:eastAsia="en-US"/>
        </w:rPr>
        <w:t xml:space="preserve">, para los pueblos y comunidades indígenas, ROM y </w:t>
      </w:r>
      <w:r w:rsidRPr="00F40567">
        <w:rPr>
          <w:rFonts w:ascii="Tahoma" w:eastAsiaTheme="minorHAnsi" w:hAnsi="Tahoma" w:cs="Tahoma"/>
          <w:sz w:val="24"/>
          <w:szCs w:val="24"/>
          <w:lang w:eastAsia="en-US"/>
        </w:rPr>
        <w:lastRenderedPageBreak/>
        <w:t xml:space="preserve">negros, afrodescendientes, raizales y palanqueros, ubicados en </w:t>
      </w:r>
      <w:r w:rsidR="00257336">
        <w:rPr>
          <w:rFonts w:ascii="Tahoma" w:eastAsiaTheme="minorHAnsi" w:hAnsi="Tahoma" w:cs="Tahoma"/>
          <w:sz w:val="24"/>
          <w:szCs w:val="24"/>
          <w:lang w:eastAsia="en-US"/>
        </w:rPr>
        <w:t>los municipios, departamentos</w:t>
      </w:r>
      <w:r w:rsidRPr="00F40567">
        <w:rPr>
          <w:rFonts w:ascii="Tahoma" w:eastAsiaTheme="minorHAnsi" w:hAnsi="Tahoma" w:cs="Tahoma"/>
          <w:sz w:val="24"/>
          <w:szCs w:val="24"/>
          <w:lang w:eastAsia="en-US"/>
        </w:rPr>
        <w:t xml:space="preserve"> y regiones fronterizas del territorio colombiano. </w:t>
      </w:r>
    </w:p>
    <w:p w:rsidR="00257336" w:rsidRDefault="00257336" w:rsidP="00F40567">
      <w:pPr>
        <w:spacing w:after="0" w:line="240" w:lineRule="auto"/>
        <w:jc w:val="both"/>
        <w:rPr>
          <w:rFonts w:ascii="Tahoma" w:eastAsiaTheme="minorHAnsi" w:hAnsi="Tahoma" w:cs="Tahoma"/>
          <w:sz w:val="24"/>
          <w:szCs w:val="24"/>
          <w:lang w:eastAsia="en-US"/>
        </w:rPr>
      </w:pPr>
    </w:p>
    <w:p w:rsidR="000247E7" w:rsidRPr="00F40567" w:rsidRDefault="000247E7" w:rsidP="00F40567">
      <w:pPr>
        <w:spacing w:after="0" w:line="240" w:lineRule="auto"/>
        <w:jc w:val="both"/>
        <w:rPr>
          <w:rFonts w:ascii="Tahoma" w:eastAsiaTheme="minorHAnsi" w:hAnsi="Tahoma" w:cs="Tahoma"/>
          <w:sz w:val="24"/>
          <w:szCs w:val="24"/>
          <w:lang w:eastAsia="en-US"/>
        </w:rPr>
      </w:pPr>
      <w:r w:rsidRPr="00257336">
        <w:rPr>
          <w:rFonts w:ascii="Tahoma" w:eastAsiaTheme="minorHAnsi" w:hAnsi="Tahoma" w:cs="Tahoma"/>
          <w:b/>
          <w:sz w:val="24"/>
          <w:szCs w:val="24"/>
          <w:lang w:eastAsia="en-US"/>
        </w:rPr>
        <w:t>Parágrafo</w:t>
      </w:r>
      <w:r w:rsidR="00257336">
        <w:rPr>
          <w:rFonts w:ascii="Tahoma" w:eastAsiaTheme="minorHAnsi" w:hAnsi="Tahoma" w:cs="Tahoma"/>
          <w:sz w:val="24"/>
          <w:szCs w:val="24"/>
          <w:lang w:eastAsia="en-US"/>
        </w:rPr>
        <w:t>.</w:t>
      </w:r>
      <w:r w:rsidRPr="00F40567">
        <w:rPr>
          <w:rFonts w:ascii="Tahoma" w:eastAsiaTheme="minorHAnsi" w:hAnsi="Tahoma" w:cs="Tahoma"/>
          <w:sz w:val="24"/>
          <w:szCs w:val="24"/>
          <w:lang w:eastAsia="en-US"/>
        </w:rPr>
        <w:t xml:space="preserve"> En la elaboración de las normas con fuerza de ley que desarrollen las facultades extraordinarias aquí otorgadas, se consultará a los pueblos étnicos, a través de sus autoridades y organizaciones representativas,  bajo los parámetros de la jurisprudencia constitucional, la ley y el derec</w:t>
      </w:r>
      <w:r w:rsidR="00257336">
        <w:rPr>
          <w:rFonts w:ascii="Tahoma" w:eastAsiaTheme="minorHAnsi" w:hAnsi="Tahoma" w:cs="Tahoma"/>
          <w:sz w:val="24"/>
          <w:szCs w:val="24"/>
          <w:lang w:eastAsia="en-US"/>
        </w:rPr>
        <w:t>ho propio</w:t>
      </w:r>
      <w:r w:rsidRPr="00F40567">
        <w:rPr>
          <w:rFonts w:ascii="Tahoma" w:eastAsiaTheme="minorHAnsi" w:hAnsi="Tahoma" w:cs="Tahoma"/>
          <w:sz w:val="24"/>
          <w:szCs w:val="24"/>
          <w:lang w:eastAsia="en-US"/>
        </w:rPr>
        <w:t>, con el fin de dar cabal cumplimiento a la consulta previa. Los medios económicos y técnicos para el desarrollo de dichas consultas serán garantizados por el Gobierno Nacional.</w:t>
      </w:r>
    </w:p>
    <w:p w:rsidR="00257336" w:rsidRDefault="00257336" w:rsidP="00F40567">
      <w:pPr>
        <w:spacing w:after="0" w:line="240" w:lineRule="auto"/>
        <w:jc w:val="both"/>
        <w:rPr>
          <w:rFonts w:ascii="Tahoma" w:eastAsiaTheme="minorHAnsi" w:hAnsi="Tahoma" w:cs="Tahoma"/>
          <w:b/>
          <w:sz w:val="24"/>
          <w:szCs w:val="24"/>
          <w:lang w:eastAsia="en-US"/>
        </w:rPr>
      </w:pPr>
    </w:p>
    <w:p w:rsidR="000247E7"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b/>
          <w:sz w:val="24"/>
          <w:szCs w:val="24"/>
          <w:lang w:eastAsia="en-US"/>
        </w:rPr>
        <w:t xml:space="preserve">Artículo 37. </w:t>
      </w:r>
      <w:r w:rsidR="00257336">
        <w:rPr>
          <w:rFonts w:ascii="Tahoma" w:eastAsiaTheme="minorHAnsi" w:hAnsi="Tahoma" w:cs="Tahoma"/>
          <w:sz w:val="24"/>
          <w:szCs w:val="24"/>
          <w:lang w:eastAsia="en-US"/>
        </w:rPr>
        <w:t>Los Informes oficiales a</w:t>
      </w:r>
      <w:r w:rsidRPr="00F40567">
        <w:rPr>
          <w:rFonts w:ascii="Tahoma" w:eastAsiaTheme="minorHAnsi" w:hAnsi="Tahoma" w:cs="Tahoma"/>
          <w:sz w:val="24"/>
          <w:szCs w:val="24"/>
          <w:lang w:eastAsia="en-US"/>
        </w:rPr>
        <w:t>nuales que deben presentar los Gobiernos</w:t>
      </w:r>
      <w:r w:rsidR="00257336">
        <w:rPr>
          <w:rFonts w:ascii="Tahoma" w:eastAsiaTheme="minorHAnsi" w:hAnsi="Tahoma" w:cs="Tahoma"/>
          <w:sz w:val="24"/>
          <w:szCs w:val="24"/>
          <w:lang w:eastAsia="en-US"/>
        </w:rPr>
        <w:t xml:space="preserve"> </w:t>
      </w:r>
      <w:proofErr w:type="gramStart"/>
      <w:r w:rsidR="00257336">
        <w:rPr>
          <w:rFonts w:ascii="Tahoma" w:eastAsiaTheme="minorHAnsi" w:hAnsi="Tahoma" w:cs="Tahoma"/>
          <w:sz w:val="24"/>
          <w:szCs w:val="24"/>
          <w:lang w:eastAsia="en-US"/>
        </w:rPr>
        <w:t xml:space="preserve">del nivel </w:t>
      </w:r>
      <w:r w:rsidRPr="00F40567">
        <w:rPr>
          <w:rFonts w:ascii="Tahoma" w:eastAsiaTheme="minorHAnsi" w:hAnsi="Tahoma" w:cs="Tahoma"/>
          <w:sz w:val="24"/>
          <w:szCs w:val="24"/>
          <w:lang w:eastAsia="en-US"/>
        </w:rPr>
        <w:t>Nacional</w:t>
      </w:r>
      <w:r w:rsidR="00257336">
        <w:rPr>
          <w:rFonts w:ascii="Tahoma" w:eastAsiaTheme="minorHAnsi" w:hAnsi="Tahoma" w:cs="Tahoma"/>
          <w:sz w:val="24"/>
          <w:szCs w:val="24"/>
          <w:lang w:eastAsia="en-US"/>
        </w:rPr>
        <w:t>, Departamental y Municipal</w:t>
      </w:r>
      <w:r w:rsidRPr="00F40567">
        <w:rPr>
          <w:rFonts w:ascii="Tahoma" w:eastAsiaTheme="minorHAnsi" w:hAnsi="Tahoma" w:cs="Tahoma"/>
          <w:sz w:val="24"/>
          <w:szCs w:val="24"/>
          <w:lang w:eastAsia="en-US"/>
        </w:rPr>
        <w:t xml:space="preserve"> localizados</w:t>
      </w:r>
      <w:proofErr w:type="gramEnd"/>
      <w:r w:rsidRPr="00F40567">
        <w:rPr>
          <w:rFonts w:ascii="Tahoma" w:eastAsiaTheme="minorHAnsi" w:hAnsi="Tahoma" w:cs="Tahoma"/>
          <w:sz w:val="24"/>
          <w:szCs w:val="24"/>
          <w:lang w:eastAsia="en-US"/>
        </w:rPr>
        <w:t xml:space="preserve"> en la Frontera, al Congreso de</w:t>
      </w:r>
      <w:r w:rsidR="00257336">
        <w:rPr>
          <w:rFonts w:ascii="Tahoma" w:eastAsiaTheme="minorHAnsi" w:hAnsi="Tahoma" w:cs="Tahoma"/>
          <w:sz w:val="24"/>
          <w:szCs w:val="24"/>
          <w:lang w:eastAsia="en-US"/>
        </w:rPr>
        <w:t xml:space="preserve"> la República, las Asambleas Departamentales y l</w:t>
      </w:r>
      <w:r w:rsidRPr="00F40567">
        <w:rPr>
          <w:rFonts w:ascii="Tahoma" w:eastAsiaTheme="minorHAnsi" w:hAnsi="Tahoma" w:cs="Tahoma"/>
          <w:sz w:val="24"/>
          <w:szCs w:val="24"/>
          <w:lang w:eastAsia="en-US"/>
        </w:rPr>
        <w:t>os Concejos Municipales, respectivamente, deben contener un reporte específico sobre sus actuaciones e inversiones en los Departamentos y Municipios Fronterizos.</w:t>
      </w:r>
    </w:p>
    <w:p w:rsidR="00257336" w:rsidRDefault="00257336" w:rsidP="00F40567">
      <w:pPr>
        <w:spacing w:after="0" w:line="240" w:lineRule="auto"/>
        <w:jc w:val="both"/>
        <w:rPr>
          <w:rFonts w:ascii="Tahoma" w:eastAsiaTheme="minorHAnsi" w:hAnsi="Tahoma" w:cs="Tahoma"/>
          <w:sz w:val="24"/>
          <w:szCs w:val="24"/>
          <w:lang w:eastAsia="en-US"/>
        </w:rPr>
      </w:pPr>
    </w:p>
    <w:p w:rsidR="00257336" w:rsidRDefault="00257336" w:rsidP="00F40567">
      <w:pPr>
        <w:spacing w:after="0" w:line="240" w:lineRule="auto"/>
        <w:jc w:val="both"/>
        <w:rPr>
          <w:rFonts w:ascii="Tahoma" w:eastAsiaTheme="minorHAnsi" w:hAnsi="Tahoma" w:cs="Tahoma"/>
          <w:sz w:val="24"/>
          <w:szCs w:val="24"/>
          <w:lang w:eastAsia="en-US"/>
        </w:rPr>
      </w:pPr>
      <w:r w:rsidRPr="00257336">
        <w:rPr>
          <w:rFonts w:ascii="Tahoma" w:eastAsiaTheme="minorHAnsi" w:hAnsi="Tahoma" w:cs="Tahoma"/>
          <w:b/>
          <w:sz w:val="24"/>
          <w:szCs w:val="24"/>
          <w:lang w:eastAsia="en-US"/>
        </w:rPr>
        <w:t>Parágrafo.</w:t>
      </w:r>
      <w:r>
        <w:rPr>
          <w:rFonts w:ascii="Tahoma" w:eastAsiaTheme="minorHAnsi" w:hAnsi="Tahoma" w:cs="Tahoma"/>
          <w:sz w:val="24"/>
          <w:szCs w:val="24"/>
          <w:lang w:eastAsia="en-US"/>
        </w:rPr>
        <w:t xml:space="preserve"> De esos Informes a</w:t>
      </w:r>
      <w:r w:rsidR="000247E7" w:rsidRPr="00F40567">
        <w:rPr>
          <w:rFonts w:ascii="Tahoma" w:eastAsiaTheme="minorHAnsi" w:hAnsi="Tahoma" w:cs="Tahoma"/>
          <w:sz w:val="24"/>
          <w:szCs w:val="24"/>
          <w:lang w:eastAsia="en-US"/>
        </w:rPr>
        <w:t>nuales se dará igualmente cuenta a los Organismos d</w:t>
      </w:r>
      <w:r>
        <w:rPr>
          <w:rFonts w:ascii="Tahoma" w:eastAsiaTheme="minorHAnsi" w:hAnsi="Tahoma" w:cs="Tahoma"/>
          <w:sz w:val="24"/>
          <w:szCs w:val="24"/>
          <w:lang w:eastAsia="en-US"/>
        </w:rPr>
        <w:t>e Control de la Gestión Pública</w:t>
      </w:r>
      <w:r w:rsidR="000247E7" w:rsidRPr="00F40567">
        <w:rPr>
          <w:rFonts w:ascii="Tahoma" w:eastAsiaTheme="minorHAnsi" w:hAnsi="Tahoma" w:cs="Tahoma"/>
          <w:sz w:val="24"/>
          <w:szCs w:val="24"/>
          <w:lang w:eastAsia="en-US"/>
        </w:rPr>
        <w:t xml:space="preserve"> y a las principales organizaciones cívicas y económicas de los Departamentos y Municipios fronterizos.</w:t>
      </w:r>
    </w:p>
    <w:p w:rsidR="000247E7" w:rsidRPr="00F40567" w:rsidRDefault="000247E7" w:rsidP="00F40567">
      <w:pPr>
        <w:spacing w:after="0" w:line="240" w:lineRule="auto"/>
        <w:jc w:val="both"/>
        <w:rPr>
          <w:rFonts w:ascii="Tahoma" w:eastAsiaTheme="minorHAnsi" w:hAnsi="Tahoma" w:cs="Tahoma"/>
          <w:sz w:val="24"/>
          <w:szCs w:val="24"/>
          <w:lang w:eastAsia="en-US"/>
        </w:rPr>
      </w:pPr>
      <w:r w:rsidRPr="00F40567">
        <w:rPr>
          <w:rFonts w:ascii="Tahoma" w:eastAsiaTheme="minorHAnsi" w:hAnsi="Tahoma" w:cs="Tahoma"/>
          <w:sz w:val="24"/>
          <w:szCs w:val="24"/>
          <w:lang w:eastAsia="en-US"/>
        </w:rPr>
        <w:t xml:space="preserve"> </w:t>
      </w:r>
    </w:p>
    <w:p w:rsidR="00380D87" w:rsidRPr="00F40567" w:rsidRDefault="000247E7" w:rsidP="00257336">
      <w:pPr>
        <w:pStyle w:val="NormalWeb"/>
        <w:spacing w:before="0" w:beforeAutospacing="0" w:after="0" w:afterAutospacing="0"/>
        <w:jc w:val="both"/>
        <w:rPr>
          <w:rFonts w:ascii="Tahoma" w:hAnsi="Tahoma" w:cs="Tahoma"/>
        </w:rPr>
      </w:pPr>
      <w:r w:rsidRPr="00F40567">
        <w:rPr>
          <w:rFonts w:ascii="Tahoma" w:hAnsi="Tahoma" w:cs="Tahoma"/>
          <w:b/>
          <w:bCs/>
          <w:color w:val="000000"/>
          <w:lang w:val="es-CO"/>
        </w:rPr>
        <w:t xml:space="preserve">Artículo 38. Vigencia y derogatorias. </w:t>
      </w:r>
      <w:r w:rsidRPr="00F40567">
        <w:rPr>
          <w:rFonts w:ascii="Tahoma" w:hAnsi="Tahoma" w:cs="Tahoma"/>
          <w:color w:val="000000"/>
          <w:lang w:val="es-CO"/>
        </w:rPr>
        <w:t xml:space="preserve">La presente Ley rige </w:t>
      </w:r>
      <w:r w:rsidRPr="00F40567">
        <w:rPr>
          <w:rStyle w:val="il"/>
          <w:rFonts w:ascii="Tahoma" w:hAnsi="Tahoma" w:cs="Tahoma"/>
          <w:color w:val="000000"/>
          <w:lang w:val="es-CO"/>
        </w:rPr>
        <w:t>a</w:t>
      </w:r>
      <w:r w:rsidRPr="00F40567">
        <w:rPr>
          <w:rFonts w:ascii="Tahoma" w:hAnsi="Tahoma" w:cs="Tahoma"/>
          <w:color w:val="000000"/>
          <w:lang w:val="es-CO"/>
        </w:rPr>
        <w:t xml:space="preserve"> partir de la fecha de su promulgación y deroga todas las disposiciones legales que le sean contrarias.</w:t>
      </w:r>
    </w:p>
    <w:p w:rsidR="004C07FA" w:rsidRPr="00F40567" w:rsidRDefault="004C07FA" w:rsidP="00F40567">
      <w:pPr>
        <w:tabs>
          <w:tab w:val="left" w:pos="3076"/>
        </w:tabs>
        <w:spacing w:after="0" w:line="240" w:lineRule="auto"/>
        <w:rPr>
          <w:rFonts w:ascii="Tahoma" w:hAnsi="Tahoma" w:cs="Tahoma"/>
          <w:color w:val="FF0000"/>
          <w:sz w:val="24"/>
          <w:szCs w:val="24"/>
        </w:rPr>
      </w:pPr>
    </w:p>
    <w:p w:rsidR="00257336" w:rsidRDefault="00257336" w:rsidP="00257336">
      <w:pPr>
        <w:tabs>
          <w:tab w:val="left" w:pos="3076"/>
        </w:tabs>
        <w:spacing w:after="0" w:line="240" w:lineRule="auto"/>
        <w:rPr>
          <w:rFonts w:ascii="Tahoma" w:hAnsi="Tahoma" w:cs="Tahoma"/>
          <w:b/>
          <w:color w:val="FF0000"/>
          <w:sz w:val="24"/>
          <w:szCs w:val="24"/>
        </w:rPr>
      </w:pPr>
    </w:p>
    <w:p w:rsidR="00257336" w:rsidRPr="001017DA" w:rsidRDefault="00257336" w:rsidP="00257336">
      <w:pPr>
        <w:spacing w:after="0" w:line="240" w:lineRule="auto"/>
        <w:jc w:val="both"/>
        <w:rPr>
          <w:rFonts w:ascii="Tahoma" w:hAnsi="Tahoma" w:cs="Tahoma"/>
          <w:bCs/>
          <w:sz w:val="24"/>
          <w:szCs w:val="24"/>
        </w:rPr>
      </w:pPr>
    </w:p>
    <w:p w:rsidR="00257336" w:rsidRDefault="00257336" w:rsidP="00257336">
      <w:pPr>
        <w:spacing w:after="0" w:line="240" w:lineRule="auto"/>
        <w:jc w:val="both"/>
        <w:rPr>
          <w:rFonts w:ascii="Tahoma" w:hAnsi="Tahoma" w:cs="Tahoma"/>
          <w:bCs/>
          <w:sz w:val="24"/>
          <w:szCs w:val="24"/>
        </w:rPr>
      </w:pPr>
    </w:p>
    <w:p w:rsidR="00257336" w:rsidRPr="001017DA" w:rsidRDefault="00257336" w:rsidP="00257336">
      <w:pPr>
        <w:spacing w:after="0" w:line="240" w:lineRule="auto"/>
        <w:jc w:val="both"/>
        <w:rPr>
          <w:rFonts w:ascii="Tahoma" w:hAnsi="Tahoma" w:cs="Tahoma"/>
          <w:b/>
          <w:bCs/>
          <w:sz w:val="24"/>
          <w:szCs w:val="24"/>
        </w:rPr>
      </w:pPr>
      <w:r w:rsidRPr="001017DA">
        <w:rPr>
          <w:rFonts w:ascii="Tahoma" w:hAnsi="Tahoma" w:cs="Tahoma"/>
          <w:b/>
          <w:bCs/>
          <w:sz w:val="24"/>
          <w:szCs w:val="24"/>
        </w:rPr>
        <w:t>JUAN FERNANDO CRISTO B.</w:t>
      </w:r>
      <w:r w:rsidRPr="001017DA">
        <w:rPr>
          <w:rFonts w:ascii="Tahoma" w:hAnsi="Tahoma" w:cs="Tahoma"/>
          <w:b/>
          <w:bCs/>
          <w:sz w:val="24"/>
          <w:szCs w:val="24"/>
        </w:rPr>
        <w:tab/>
        <w:t xml:space="preserve">                      CARLOS EMIRO BARRIGA P.</w:t>
      </w:r>
    </w:p>
    <w:p w:rsidR="00257336" w:rsidRPr="001017DA" w:rsidRDefault="00257336" w:rsidP="00257336">
      <w:pPr>
        <w:spacing w:after="0" w:line="240" w:lineRule="auto"/>
        <w:jc w:val="both"/>
        <w:rPr>
          <w:rFonts w:ascii="Tahoma" w:hAnsi="Tahoma" w:cs="Tahoma"/>
          <w:bCs/>
          <w:sz w:val="24"/>
          <w:szCs w:val="24"/>
        </w:rPr>
      </w:pPr>
      <w:r w:rsidRPr="001017DA">
        <w:rPr>
          <w:rFonts w:ascii="Tahoma" w:hAnsi="Tahoma" w:cs="Tahoma"/>
          <w:bCs/>
          <w:sz w:val="24"/>
          <w:szCs w:val="24"/>
        </w:rPr>
        <w:t>H. Senador de la República</w:t>
      </w:r>
      <w:r w:rsidRPr="001017DA">
        <w:rPr>
          <w:rFonts w:ascii="Tahoma" w:hAnsi="Tahoma" w:cs="Tahoma"/>
          <w:bCs/>
          <w:sz w:val="24"/>
          <w:szCs w:val="24"/>
        </w:rPr>
        <w:tab/>
      </w:r>
      <w:r w:rsidRPr="001017DA">
        <w:rPr>
          <w:rFonts w:ascii="Tahoma" w:hAnsi="Tahoma" w:cs="Tahoma"/>
          <w:bCs/>
          <w:sz w:val="24"/>
          <w:szCs w:val="24"/>
        </w:rPr>
        <w:tab/>
        <w:t xml:space="preserve">          </w:t>
      </w:r>
      <w:r>
        <w:rPr>
          <w:rFonts w:ascii="Tahoma" w:hAnsi="Tahoma" w:cs="Tahoma"/>
          <w:bCs/>
          <w:sz w:val="24"/>
          <w:szCs w:val="24"/>
        </w:rPr>
        <w:t xml:space="preserve"> </w:t>
      </w:r>
      <w:r w:rsidRPr="001017DA">
        <w:rPr>
          <w:rFonts w:ascii="Tahoma" w:hAnsi="Tahoma" w:cs="Tahoma"/>
          <w:bCs/>
          <w:sz w:val="24"/>
          <w:szCs w:val="24"/>
        </w:rPr>
        <w:t>H. Senador de la República</w:t>
      </w:r>
    </w:p>
    <w:p w:rsidR="00257336" w:rsidRDefault="00257336" w:rsidP="00257336">
      <w:pPr>
        <w:spacing w:after="0" w:line="240" w:lineRule="auto"/>
        <w:jc w:val="both"/>
        <w:rPr>
          <w:rFonts w:ascii="Tahoma" w:hAnsi="Tahoma" w:cs="Tahoma"/>
          <w:b/>
          <w:bCs/>
          <w:sz w:val="24"/>
          <w:szCs w:val="24"/>
        </w:rPr>
      </w:pPr>
    </w:p>
    <w:p w:rsidR="00257336" w:rsidRDefault="00257336" w:rsidP="00257336">
      <w:pPr>
        <w:spacing w:after="0" w:line="240" w:lineRule="auto"/>
        <w:jc w:val="both"/>
        <w:rPr>
          <w:rFonts w:ascii="Tahoma" w:hAnsi="Tahoma" w:cs="Tahoma"/>
          <w:b/>
          <w:bCs/>
          <w:sz w:val="24"/>
          <w:szCs w:val="24"/>
        </w:rPr>
      </w:pPr>
    </w:p>
    <w:p w:rsidR="00257336" w:rsidRDefault="00257336" w:rsidP="00257336">
      <w:pPr>
        <w:spacing w:after="0" w:line="240" w:lineRule="auto"/>
        <w:jc w:val="both"/>
        <w:rPr>
          <w:rFonts w:ascii="Tahoma" w:hAnsi="Tahoma" w:cs="Tahoma"/>
          <w:b/>
          <w:bCs/>
          <w:sz w:val="24"/>
          <w:szCs w:val="24"/>
        </w:rPr>
      </w:pPr>
    </w:p>
    <w:p w:rsidR="00257336" w:rsidRPr="001017DA" w:rsidRDefault="00257336" w:rsidP="00257336">
      <w:pPr>
        <w:spacing w:after="0" w:line="240" w:lineRule="auto"/>
        <w:jc w:val="both"/>
        <w:rPr>
          <w:rFonts w:ascii="Tahoma" w:hAnsi="Tahoma" w:cs="Tahoma"/>
          <w:b/>
          <w:bCs/>
          <w:sz w:val="24"/>
          <w:szCs w:val="24"/>
        </w:rPr>
      </w:pPr>
    </w:p>
    <w:p w:rsidR="00257336" w:rsidRPr="001017DA" w:rsidRDefault="00257336" w:rsidP="00257336">
      <w:pPr>
        <w:spacing w:after="0" w:line="240" w:lineRule="auto"/>
        <w:jc w:val="both"/>
        <w:rPr>
          <w:rFonts w:ascii="Tahoma" w:hAnsi="Tahoma" w:cs="Tahoma"/>
          <w:b/>
          <w:bCs/>
          <w:sz w:val="24"/>
          <w:szCs w:val="24"/>
        </w:rPr>
      </w:pPr>
      <w:r w:rsidRPr="001017DA">
        <w:rPr>
          <w:rFonts w:ascii="Tahoma" w:hAnsi="Tahoma" w:cs="Tahoma"/>
          <w:b/>
          <w:bCs/>
          <w:sz w:val="24"/>
          <w:szCs w:val="24"/>
        </w:rPr>
        <w:t xml:space="preserve">JORGE ELIECER BALLESTEROS B.          </w:t>
      </w:r>
      <w:r>
        <w:rPr>
          <w:rFonts w:ascii="Tahoma" w:hAnsi="Tahoma" w:cs="Tahoma"/>
          <w:b/>
          <w:bCs/>
          <w:sz w:val="24"/>
          <w:szCs w:val="24"/>
        </w:rPr>
        <w:t xml:space="preserve"> </w:t>
      </w:r>
      <w:r w:rsidRPr="001017DA">
        <w:rPr>
          <w:rFonts w:ascii="Tahoma" w:hAnsi="Tahoma" w:cs="Tahoma"/>
          <w:b/>
          <w:bCs/>
          <w:sz w:val="24"/>
          <w:szCs w:val="24"/>
        </w:rPr>
        <w:t xml:space="preserve">   </w:t>
      </w:r>
      <w:r>
        <w:rPr>
          <w:rFonts w:ascii="Tahoma" w:hAnsi="Tahoma" w:cs="Tahoma"/>
          <w:b/>
          <w:bCs/>
          <w:sz w:val="24"/>
          <w:szCs w:val="24"/>
        </w:rPr>
        <w:t xml:space="preserve"> </w:t>
      </w:r>
      <w:r w:rsidRPr="001017DA">
        <w:rPr>
          <w:rFonts w:ascii="Tahoma" w:hAnsi="Tahoma" w:cs="Tahoma"/>
          <w:b/>
          <w:bCs/>
          <w:sz w:val="24"/>
          <w:szCs w:val="24"/>
        </w:rPr>
        <w:t>FELIX JOSÉ VALERA IBAÑ</w:t>
      </w:r>
      <w:r>
        <w:rPr>
          <w:rFonts w:ascii="Tahoma" w:hAnsi="Tahoma" w:cs="Tahoma"/>
          <w:b/>
          <w:bCs/>
          <w:sz w:val="24"/>
          <w:szCs w:val="24"/>
        </w:rPr>
        <w:t>EZ</w:t>
      </w:r>
    </w:p>
    <w:p w:rsidR="00257336" w:rsidRPr="001017DA" w:rsidRDefault="00257336" w:rsidP="00257336">
      <w:pPr>
        <w:spacing w:after="0" w:line="240" w:lineRule="auto"/>
        <w:jc w:val="both"/>
        <w:rPr>
          <w:rFonts w:ascii="Tahoma" w:hAnsi="Tahoma" w:cs="Tahoma"/>
          <w:bCs/>
          <w:sz w:val="24"/>
          <w:szCs w:val="24"/>
        </w:rPr>
      </w:pPr>
      <w:r w:rsidRPr="001017DA">
        <w:rPr>
          <w:rFonts w:ascii="Tahoma" w:hAnsi="Tahoma" w:cs="Tahoma"/>
          <w:bCs/>
          <w:sz w:val="24"/>
          <w:szCs w:val="24"/>
        </w:rPr>
        <w:t>H. Senador de la República</w:t>
      </w:r>
      <w:r w:rsidRPr="001017DA">
        <w:rPr>
          <w:rFonts w:ascii="Tahoma" w:hAnsi="Tahoma" w:cs="Tahoma"/>
          <w:bCs/>
          <w:sz w:val="24"/>
          <w:szCs w:val="24"/>
        </w:rPr>
        <w:tab/>
      </w:r>
      <w:r w:rsidRPr="001017DA">
        <w:rPr>
          <w:rFonts w:ascii="Tahoma" w:hAnsi="Tahoma" w:cs="Tahoma"/>
          <w:bCs/>
          <w:sz w:val="24"/>
          <w:szCs w:val="24"/>
        </w:rPr>
        <w:tab/>
      </w:r>
      <w:r>
        <w:rPr>
          <w:rFonts w:ascii="Tahoma" w:hAnsi="Tahoma" w:cs="Tahoma"/>
          <w:bCs/>
          <w:sz w:val="24"/>
          <w:szCs w:val="24"/>
        </w:rPr>
        <w:t xml:space="preserve">         </w:t>
      </w:r>
      <w:r w:rsidRPr="001017DA">
        <w:rPr>
          <w:rFonts w:ascii="Tahoma" w:hAnsi="Tahoma" w:cs="Tahoma"/>
          <w:bCs/>
          <w:sz w:val="24"/>
          <w:szCs w:val="24"/>
        </w:rPr>
        <w:t xml:space="preserve"> H. Senador de la República</w:t>
      </w:r>
    </w:p>
    <w:p w:rsidR="00257336" w:rsidRDefault="00257336" w:rsidP="00257336">
      <w:pPr>
        <w:spacing w:after="0" w:line="240" w:lineRule="auto"/>
        <w:jc w:val="both"/>
        <w:rPr>
          <w:rFonts w:ascii="Tahoma" w:hAnsi="Tahoma" w:cs="Tahoma"/>
          <w:b/>
          <w:bCs/>
          <w:color w:val="FF0000"/>
          <w:sz w:val="24"/>
          <w:szCs w:val="24"/>
        </w:rPr>
      </w:pPr>
    </w:p>
    <w:p w:rsidR="00257336" w:rsidRDefault="00257336" w:rsidP="00257336">
      <w:pPr>
        <w:spacing w:after="0" w:line="240" w:lineRule="auto"/>
        <w:jc w:val="both"/>
        <w:rPr>
          <w:rFonts w:ascii="Tahoma" w:hAnsi="Tahoma" w:cs="Tahoma"/>
          <w:b/>
          <w:bCs/>
          <w:color w:val="FF0000"/>
          <w:sz w:val="24"/>
          <w:szCs w:val="24"/>
        </w:rPr>
      </w:pPr>
    </w:p>
    <w:p w:rsidR="00257336" w:rsidRDefault="00257336" w:rsidP="00257336">
      <w:pPr>
        <w:spacing w:after="0" w:line="240" w:lineRule="auto"/>
        <w:jc w:val="both"/>
        <w:rPr>
          <w:rFonts w:ascii="Tahoma" w:hAnsi="Tahoma" w:cs="Tahoma"/>
          <w:b/>
          <w:bCs/>
          <w:color w:val="FF0000"/>
          <w:sz w:val="24"/>
          <w:szCs w:val="24"/>
        </w:rPr>
      </w:pPr>
    </w:p>
    <w:p w:rsidR="00257336" w:rsidRPr="001017DA" w:rsidRDefault="00257336" w:rsidP="00257336">
      <w:pPr>
        <w:spacing w:after="0" w:line="240" w:lineRule="auto"/>
        <w:jc w:val="both"/>
        <w:rPr>
          <w:rFonts w:ascii="Tahoma" w:hAnsi="Tahoma" w:cs="Tahoma"/>
          <w:b/>
          <w:bCs/>
          <w:color w:val="FF0000"/>
          <w:sz w:val="24"/>
          <w:szCs w:val="24"/>
        </w:rPr>
      </w:pPr>
    </w:p>
    <w:p w:rsidR="00257336" w:rsidRPr="001017DA" w:rsidRDefault="00257336" w:rsidP="00257336">
      <w:pPr>
        <w:spacing w:after="0" w:line="240" w:lineRule="auto"/>
        <w:jc w:val="center"/>
        <w:rPr>
          <w:rFonts w:ascii="Tahoma" w:hAnsi="Tahoma" w:cs="Tahoma"/>
          <w:b/>
          <w:bCs/>
          <w:sz w:val="24"/>
          <w:szCs w:val="24"/>
        </w:rPr>
      </w:pPr>
      <w:r w:rsidRPr="001017DA">
        <w:rPr>
          <w:rFonts w:ascii="Tahoma" w:hAnsi="Tahoma" w:cs="Tahoma"/>
          <w:b/>
          <w:bCs/>
          <w:sz w:val="24"/>
          <w:szCs w:val="24"/>
        </w:rPr>
        <w:t>MYRIAM ALICIA PAREDES A.</w:t>
      </w:r>
    </w:p>
    <w:p w:rsidR="00257336" w:rsidRPr="001017DA" w:rsidRDefault="00257336" w:rsidP="00257336">
      <w:pPr>
        <w:spacing w:after="0" w:line="240" w:lineRule="auto"/>
        <w:jc w:val="center"/>
        <w:rPr>
          <w:rFonts w:ascii="Tahoma" w:hAnsi="Tahoma" w:cs="Tahoma"/>
          <w:bCs/>
          <w:sz w:val="24"/>
          <w:szCs w:val="24"/>
        </w:rPr>
      </w:pPr>
      <w:r w:rsidRPr="001017DA">
        <w:rPr>
          <w:rFonts w:ascii="Tahoma" w:hAnsi="Tahoma" w:cs="Tahoma"/>
          <w:bCs/>
          <w:sz w:val="24"/>
          <w:szCs w:val="24"/>
        </w:rPr>
        <w:t>H. Senadora de la República</w:t>
      </w:r>
    </w:p>
    <w:p w:rsidR="00173896" w:rsidRPr="00F40567" w:rsidRDefault="00173896" w:rsidP="00F40567">
      <w:pPr>
        <w:tabs>
          <w:tab w:val="left" w:pos="3076"/>
        </w:tabs>
        <w:spacing w:after="0" w:line="240" w:lineRule="auto"/>
        <w:rPr>
          <w:rFonts w:ascii="Tahoma" w:hAnsi="Tahoma" w:cs="Tahoma"/>
          <w:color w:val="FF0000"/>
          <w:sz w:val="24"/>
          <w:szCs w:val="24"/>
        </w:rPr>
      </w:pPr>
    </w:p>
    <w:p w:rsidR="00173896" w:rsidRPr="00F40567" w:rsidRDefault="00173896" w:rsidP="00F40567">
      <w:pPr>
        <w:tabs>
          <w:tab w:val="left" w:pos="3076"/>
        </w:tabs>
        <w:spacing w:after="0" w:line="240" w:lineRule="auto"/>
        <w:rPr>
          <w:rFonts w:ascii="Tahoma" w:hAnsi="Tahoma" w:cs="Tahoma"/>
          <w:b/>
          <w:color w:val="FF0000"/>
          <w:sz w:val="24"/>
          <w:szCs w:val="24"/>
        </w:rPr>
      </w:pPr>
    </w:p>
    <w:p w:rsidR="005F6E98" w:rsidRPr="00F40567" w:rsidRDefault="005F6E98" w:rsidP="00F40567">
      <w:pPr>
        <w:spacing w:after="0" w:line="240" w:lineRule="auto"/>
        <w:jc w:val="center"/>
        <w:rPr>
          <w:rFonts w:ascii="Tahoma" w:hAnsi="Tahoma" w:cs="Tahoma"/>
          <w:bCs/>
          <w:sz w:val="24"/>
          <w:szCs w:val="24"/>
        </w:rPr>
      </w:pPr>
    </w:p>
    <w:sectPr w:rsidR="005F6E98" w:rsidRPr="00F40567" w:rsidSect="00336A92">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712" w:rsidRDefault="00681712" w:rsidP="00CB777B">
      <w:pPr>
        <w:spacing w:after="0" w:line="240" w:lineRule="auto"/>
      </w:pPr>
      <w:r>
        <w:separator/>
      </w:r>
    </w:p>
  </w:endnote>
  <w:endnote w:type="continuationSeparator" w:id="0">
    <w:p w:rsidR="00681712" w:rsidRDefault="00681712" w:rsidP="00CB7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OldStyle">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712" w:rsidRDefault="00681712" w:rsidP="00CB777B">
      <w:pPr>
        <w:spacing w:after="0" w:line="240" w:lineRule="auto"/>
      </w:pPr>
      <w:r>
        <w:separator/>
      </w:r>
    </w:p>
  </w:footnote>
  <w:footnote w:type="continuationSeparator" w:id="0">
    <w:p w:rsidR="00681712" w:rsidRDefault="00681712" w:rsidP="00CB777B">
      <w:pPr>
        <w:spacing w:after="0" w:line="240" w:lineRule="auto"/>
      </w:pPr>
      <w:r>
        <w:continuationSeparator/>
      </w:r>
    </w:p>
  </w:footnote>
  <w:footnote w:id="1">
    <w:p w:rsidR="00336A92" w:rsidRPr="001445F3" w:rsidRDefault="00336A92" w:rsidP="00CB777B">
      <w:pPr>
        <w:pStyle w:val="Textonotapie"/>
        <w:jc w:val="both"/>
        <w:rPr>
          <w:rFonts w:ascii="Tahoma" w:hAnsi="Tahoma" w:cs="Tahoma"/>
          <w:lang w:val="es-CO"/>
        </w:rPr>
      </w:pPr>
      <w:r w:rsidRPr="001445F3">
        <w:rPr>
          <w:rStyle w:val="Refdenotaalpie"/>
          <w:rFonts w:ascii="Tahoma" w:hAnsi="Tahoma" w:cs="Tahoma"/>
        </w:rPr>
        <w:footnoteRef/>
      </w:r>
      <w:r w:rsidRPr="001445F3">
        <w:rPr>
          <w:rFonts w:ascii="Tahoma" w:hAnsi="Tahoma" w:cs="Tahoma"/>
        </w:rPr>
        <w:t xml:space="preserve"> </w:t>
      </w:r>
      <w:r w:rsidRPr="001445F3">
        <w:rPr>
          <w:rFonts w:ascii="Tahoma" w:hAnsi="Tahoma" w:cs="Tahoma"/>
          <w:lang w:val="es-CO"/>
        </w:rPr>
        <w:t>Corte Constitucional. Sentencia C-303 de 2012. M. P. Mauricio González Cuervo.</w:t>
      </w:r>
    </w:p>
  </w:footnote>
  <w:footnote w:id="2">
    <w:p w:rsidR="00336A92" w:rsidRPr="00E6220C" w:rsidRDefault="00336A92" w:rsidP="00CB777B">
      <w:pPr>
        <w:pStyle w:val="Textonotapie"/>
        <w:jc w:val="both"/>
        <w:rPr>
          <w:rFonts w:ascii="Tahoma" w:hAnsi="Tahoma" w:cs="Tahoma"/>
          <w:lang w:val="es-CO"/>
        </w:rPr>
      </w:pPr>
      <w:r w:rsidRPr="00E6220C">
        <w:rPr>
          <w:rStyle w:val="Refdenotaalpie"/>
          <w:rFonts w:ascii="Tahoma" w:hAnsi="Tahoma" w:cs="Tahoma"/>
        </w:rPr>
        <w:footnoteRef/>
      </w:r>
      <w:r w:rsidRPr="00E6220C">
        <w:rPr>
          <w:rFonts w:ascii="Tahoma" w:hAnsi="Tahoma" w:cs="Tahoma"/>
        </w:rPr>
        <w:t xml:space="preserve"> </w:t>
      </w:r>
      <w:r w:rsidRPr="00E6220C">
        <w:rPr>
          <w:rFonts w:ascii="Tahoma" w:hAnsi="Tahoma" w:cs="Tahoma"/>
          <w:lang w:val="es-CO"/>
        </w:rPr>
        <w:t>Corte Constitucional. Sentencia C-661 de 1998. M. P. Antonio Barrera Carbonell.</w:t>
      </w:r>
    </w:p>
  </w:footnote>
  <w:footnote w:id="3">
    <w:p w:rsidR="00336A92" w:rsidRPr="00E6220C" w:rsidRDefault="00336A92" w:rsidP="00CB777B">
      <w:pPr>
        <w:pStyle w:val="Textonotapie"/>
        <w:jc w:val="both"/>
        <w:rPr>
          <w:rFonts w:ascii="Tahoma" w:hAnsi="Tahoma" w:cs="Tahoma"/>
          <w:lang w:val="es-CO"/>
        </w:rPr>
      </w:pPr>
      <w:r w:rsidRPr="00E6220C">
        <w:rPr>
          <w:rStyle w:val="Refdenotaalpie"/>
          <w:rFonts w:ascii="Tahoma" w:hAnsi="Tahoma" w:cs="Tahoma"/>
        </w:rPr>
        <w:footnoteRef/>
      </w:r>
      <w:r w:rsidRPr="00E6220C">
        <w:rPr>
          <w:rFonts w:ascii="Tahoma" w:hAnsi="Tahoma" w:cs="Tahoma"/>
        </w:rPr>
        <w:t xml:space="preserve"> </w:t>
      </w:r>
      <w:r w:rsidRPr="00E6220C">
        <w:rPr>
          <w:rFonts w:ascii="Tahoma" w:hAnsi="Tahoma" w:cs="Tahoma"/>
          <w:lang w:val="es-CO"/>
        </w:rPr>
        <w:t>Corte Constitucional. Sentencia C-269 de 2000. M. P. Álvaro Tafur Galvis.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92" w:rsidRDefault="00336A92" w:rsidP="000247E7">
    <w:pPr>
      <w:pStyle w:val="Encabezado"/>
      <w:jc w:val="center"/>
    </w:pPr>
    <w:r>
      <w:rPr>
        <w:noProof/>
        <w:lang w:val="es-CO" w:eastAsia="es-CO"/>
      </w:rPr>
      <w:drawing>
        <wp:inline distT="0" distB="0" distL="0" distR="0" wp14:anchorId="375D753D" wp14:editId="176769DF">
          <wp:extent cx="2609215" cy="780415"/>
          <wp:effectExtent l="0" t="0" r="63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215" cy="780415"/>
                  </a:xfrm>
                  <a:prstGeom prst="rect">
                    <a:avLst/>
                  </a:prstGeom>
                  <a:noFill/>
                </pic:spPr>
              </pic:pic>
            </a:graphicData>
          </a:graphic>
        </wp:inline>
      </w:drawing>
    </w:r>
  </w:p>
  <w:p w:rsidR="00336A92" w:rsidRDefault="00336A9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B2E5B"/>
    <w:multiLevelType w:val="hybridMultilevel"/>
    <w:tmpl w:val="E31E82BA"/>
    <w:lvl w:ilvl="0" w:tplc="DFE61924">
      <w:start w:val="2"/>
      <w:numFmt w:val="bullet"/>
      <w:lvlText w:val="-"/>
      <w:lvlJc w:val="left"/>
      <w:pPr>
        <w:ind w:left="720" w:hanging="360"/>
      </w:pPr>
      <w:rPr>
        <w:rFonts w:ascii="Tahoma" w:eastAsia="Times New Roman" w:hAnsi="Tahoma" w:cs="Tahoma"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D044B1B"/>
    <w:multiLevelType w:val="hybridMultilevel"/>
    <w:tmpl w:val="D7E65224"/>
    <w:lvl w:ilvl="0" w:tplc="240A0017">
      <w:start w:val="1"/>
      <w:numFmt w:val="lowerLetter"/>
      <w:lvlText w:val="%1)"/>
      <w:lvlJc w:val="left"/>
      <w:pPr>
        <w:ind w:left="36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nsid w:val="1EC51C53"/>
    <w:multiLevelType w:val="hybridMultilevel"/>
    <w:tmpl w:val="D304EE9A"/>
    <w:lvl w:ilvl="0" w:tplc="D8C82A66">
      <w:start w:val="3"/>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751087C"/>
    <w:multiLevelType w:val="hybridMultilevel"/>
    <w:tmpl w:val="0D306ED4"/>
    <w:lvl w:ilvl="0" w:tplc="5EDECF08">
      <w:numFmt w:val="bullet"/>
      <w:lvlText w:val="-"/>
      <w:lvlJc w:val="left"/>
      <w:pPr>
        <w:ind w:left="720" w:hanging="360"/>
      </w:pPr>
      <w:rPr>
        <w:rFonts w:ascii="Times New Roman" w:eastAsia="Times New Roman" w:hAnsi="Times New Roman"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CA497D"/>
    <w:multiLevelType w:val="hybridMultilevel"/>
    <w:tmpl w:val="3DC62CFA"/>
    <w:lvl w:ilvl="0" w:tplc="FBEAECB8">
      <w:start w:val="1"/>
      <w:numFmt w:val="decimal"/>
      <w:lvlText w:val="%1."/>
      <w:lvlJc w:val="left"/>
      <w:pPr>
        <w:ind w:left="360" w:hanging="360"/>
      </w:pPr>
      <w:rPr>
        <w:rFonts w:cs="Times New Roman"/>
        <w:b/>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5">
    <w:nsid w:val="7EBE20AD"/>
    <w:multiLevelType w:val="hybridMultilevel"/>
    <w:tmpl w:val="632033C2"/>
    <w:lvl w:ilvl="0" w:tplc="FBEAECB8">
      <w:start w:val="1"/>
      <w:numFmt w:val="decimal"/>
      <w:lvlText w:val="%1."/>
      <w:lvlJc w:val="left"/>
      <w:pPr>
        <w:ind w:left="36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431"/>
    <w:rsid w:val="000247E7"/>
    <w:rsid w:val="000D2DA6"/>
    <w:rsid w:val="000F79AD"/>
    <w:rsid w:val="001017DA"/>
    <w:rsid w:val="00112E9F"/>
    <w:rsid w:val="0011758E"/>
    <w:rsid w:val="00147A12"/>
    <w:rsid w:val="0017116F"/>
    <w:rsid w:val="00173896"/>
    <w:rsid w:val="001C2CAC"/>
    <w:rsid w:val="0023271D"/>
    <w:rsid w:val="00235784"/>
    <w:rsid w:val="00245C48"/>
    <w:rsid w:val="00256300"/>
    <w:rsid w:val="00257336"/>
    <w:rsid w:val="00270DF2"/>
    <w:rsid w:val="00295DDE"/>
    <w:rsid w:val="002A02FA"/>
    <w:rsid w:val="002A35F0"/>
    <w:rsid w:val="002A7C4B"/>
    <w:rsid w:val="002D6678"/>
    <w:rsid w:val="002F4ADC"/>
    <w:rsid w:val="00302AE3"/>
    <w:rsid w:val="0030652A"/>
    <w:rsid w:val="0031260F"/>
    <w:rsid w:val="00336A92"/>
    <w:rsid w:val="00370B69"/>
    <w:rsid w:val="0038005D"/>
    <w:rsid w:val="00380D87"/>
    <w:rsid w:val="00386A91"/>
    <w:rsid w:val="00392F1E"/>
    <w:rsid w:val="003A3BC4"/>
    <w:rsid w:val="003E164C"/>
    <w:rsid w:val="00407948"/>
    <w:rsid w:val="00417BAB"/>
    <w:rsid w:val="004201BA"/>
    <w:rsid w:val="00432639"/>
    <w:rsid w:val="00475118"/>
    <w:rsid w:val="004918D6"/>
    <w:rsid w:val="004C07FA"/>
    <w:rsid w:val="00521A0D"/>
    <w:rsid w:val="0054739D"/>
    <w:rsid w:val="005A1B62"/>
    <w:rsid w:val="005A2274"/>
    <w:rsid w:val="005B31BF"/>
    <w:rsid w:val="005E44FF"/>
    <w:rsid w:val="005F125C"/>
    <w:rsid w:val="005F5F46"/>
    <w:rsid w:val="005F6E98"/>
    <w:rsid w:val="00613BA7"/>
    <w:rsid w:val="00650305"/>
    <w:rsid w:val="006566D3"/>
    <w:rsid w:val="00681712"/>
    <w:rsid w:val="006A2D21"/>
    <w:rsid w:val="006A3B4A"/>
    <w:rsid w:val="00702637"/>
    <w:rsid w:val="0072467E"/>
    <w:rsid w:val="00727686"/>
    <w:rsid w:val="00736443"/>
    <w:rsid w:val="00771A21"/>
    <w:rsid w:val="0079025E"/>
    <w:rsid w:val="00791AFF"/>
    <w:rsid w:val="007C693A"/>
    <w:rsid w:val="007D669C"/>
    <w:rsid w:val="007E08B0"/>
    <w:rsid w:val="007E210E"/>
    <w:rsid w:val="007E518A"/>
    <w:rsid w:val="007F6BF7"/>
    <w:rsid w:val="00805BE1"/>
    <w:rsid w:val="008934C5"/>
    <w:rsid w:val="008B58FA"/>
    <w:rsid w:val="008B6FEF"/>
    <w:rsid w:val="0092386A"/>
    <w:rsid w:val="00942120"/>
    <w:rsid w:val="009542CD"/>
    <w:rsid w:val="00965077"/>
    <w:rsid w:val="00965FE3"/>
    <w:rsid w:val="009665B1"/>
    <w:rsid w:val="009B79ED"/>
    <w:rsid w:val="009C4BF0"/>
    <w:rsid w:val="00A21303"/>
    <w:rsid w:val="00A23B56"/>
    <w:rsid w:val="00A23CC6"/>
    <w:rsid w:val="00A61F82"/>
    <w:rsid w:val="00A908CE"/>
    <w:rsid w:val="00AA4066"/>
    <w:rsid w:val="00AC0B4B"/>
    <w:rsid w:val="00AD5517"/>
    <w:rsid w:val="00AE0A43"/>
    <w:rsid w:val="00B0160B"/>
    <w:rsid w:val="00B029BF"/>
    <w:rsid w:val="00B31BB8"/>
    <w:rsid w:val="00BA07E2"/>
    <w:rsid w:val="00BA1EDF"/>
    <w:rsid w:val="00BA67CC"/>
    <w:rsid w:val="00BB6415"/>
    <w:rsid w:val="00BE1668"/>
    <w:rsid w:val="00BF5326"/>
    <w:rsid w:val="00C20716"/>
    <w:rsid w:val="00C448B2"/>
    <w:rsid w:val="00C66CAA"/>
    <w:rsid w:val="00C711CC"/>
    <w:rsid w:val="00CA4243"/>
    <w:rsid w:val="00CB777B"/>
    <w:rsid w:val="00CC309E"/>
    <w:rsid w:val="00CE7C80"/>
    <w:rsid w:val="00D001F8"/>
    <w:rsid w:val="00D37439"/>
    <w:rsid w:val="00D61373"/>
    <w:rsid w:val="00D65AA3"/>
    <w:rsid w:val="00D83B55"/>
    <w:rsid w:val="00D95C81"/>
    <w:rsid w:val="00DB6010"/>
    <w:rsid w:val="00DC1FA9"/>
    <w:rsid w:val="00E15860"/>
    <w:rsid w:val="00E40458"/>
    <w:rsid w:val="00E74611"/>
    <w:rsid w:val="00EE0C78"/>
    <w:rsid w:val="00EE4112"/>
    <w:rsid w:val="00F0109D"/>
    <w:rsid w:val="00F03431"/>
    <w:rsid w:val="00F23511"/>
    <w:rsid w:val="00F25F02"/>
    <w:rsid w:val="00F40567"/>
    <w:rsid w:val="00F420F9"/>
    <w:rsid w:val="00FC53A2"/>
    <w:rsid w:val="00FD00A1"/>
    <w:rsid w:val="00FD1C2B"/>
    <w:rsid w:val="00FE15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431"/>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F03431"/>
    <w:pPr>
      <w:ind w:left="720"/>
      <w:contextualSpacing/>
    </w:pPr>
  </w:style>
  <w:style w:type="character" w:styleId="Refdecomentario">
    <w:name w:val="annotation reference"/>
    <w:basedOn w:val="Fuentedeprrafopredeter"/>
    <w:uiPriority w:val="99"/>
    <w:rsid w:val="00F03431"/>
    <w:rPr>
      <w:rFonts w:cs="Times New Roman"/>
      <w:sz w:val="16"/>
      <w:szCs w:val="16"/>
    </w:rPr>
  </w:style>
  <w:style w:type="paragraph" w:styleId="Textocomentario">
    <w:name w:val="annotation text"/>
    <w:basedOn w:val="Normal"/>
    <w:link w:val="TextocomentarioCar"/>
    <w:uiPriority w:val="99"/>
    <w:rsid w:val="00F03431"/>
    <w:pPr>
      <w:spacing w:line="240" w:lineRule="auto"/>
    </w:pPr>
    <w:rPr>
      <w:sz w:val="20"/>
      <w:szCs w:val="20"/>
    </w:rPr>
  </w:style>
  <w:style w:type="character" w:customStyle="1" w:styleId="TextocomentarioCar">
    <w:name w:val="Texto comentario Car"/>
    <w:basedOn w:val="Fuentedeprrafopredeter"/>
    <w:link w:val="Textocomentario"/>
    <w:uiPriority w:val="99"/>
    <w:rsid w:val="00F03431"/>
    <w:rPr>
      <w:rFonts w:ascii="Calibri" w:eastAsia="Times New Roman" w:hAnsi="Calibri" w:cs="Times New Roman"/>
      <w:sz w:val="20"/>
      <w:szCs w:val="20"/>
      <w:lang w:eastAsia="es-CO"/>
    </w:rPr>
  </w:style>
  <w:style w:type="paragraph" w:customStyle="1" w:styleId="02normalparatabla">
    <w:name w:val="0.2_normal para tabla"/>
    <w:basedOn w:val="Normal"/>
    <w:link w:val="02normalparatablaCar"/>
    <w:uiPriority w:val="99"/>
    <w:rsid w:val="00F03431"/>
    <w:pPr>
      <w:spacing w:after="0" w:line="360" w:lineRule="auto"/>
      <w:jc w:val="both"/>
    </w:pPr>
    <w:rPr>
      <w:rFonts w:ascii="Times New Roman" w:hAnsi="Times New Roman"/>
      <w:color w:val="000000"/>
      <w:sz w:val="24"/>
      <w:szCs w:val="20"/>
      <w:lang w:val="es-ES" w:eastAsia="en-US"/>
    </w:rPr>
  </w:style>
  <w:style w:type="character" w:customStyle="1" w:styleId="02normalparatablaCar">
    <w:name w:val="0.2_normal para tabla Car"/>
    <w:link w:val="02normalparatabla"/>
    <w:uiPriority w:val="99"/>
    <w:locked/>
    <w:rsid w:val="00F03431"/>
    <w:rPr>
      <w:rFonts w:ascii="Times New Roman" w:eastAsia="Times New Roman" w:hAnsi="Times New Roman" w:cs="Times New Roman"/>
      <w:color w:val="000000"/>
      <w:sz w:val="24"/>
      <w:szCs w:val="20"/>
      <w:lang w:val="es-ES"/>
    </w:rPr>
  </w:style>
  <w:style w:type="paragraph" w:styleId="Textodeglobo">
    <w:name w:val="Balloon Text"/>
    <w:basedOn w:val="Normal"/>
    <w:link w:val="TextodegloboCar"/>
    <w:uiPriority w:val="99"/>
    <w:semiHidden/>
    <w:unhideWhenUsed/>
    <w:rsid w:val="00F034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3431"/>
    <w:rPr>
      <w:rFonts w:ascii="Tahoma" w:eastAsia="Times New Roman" w:hAnsi="Tahoma" w:cs="Tahoma"/>
      <w:sz w:val="16"/>
      <w:szCs w:val="16"/>
      <w:lang w:eastAsia="es-CO"/>
    </w:rPr>
  </w:style>
  <w:style w:type="paragraph" w:styleId="Asuntodelcomentario">
    <w:name w:val="annotation subject"/>
    <w:basedOn w:val="Textocomentario"/>
    <w:next w:val="Textocomentario"/>
    <w:link w:val="AsuntodelcomentarioCar"/>
    <w:uiPriority w:val="99"/>
    <w:semiHidden/>
    <w:unhideWhenUsed/>
    <w:rsid w:val="00DB6010"/>
    <w:rPr>
      <w:b/>
      <w:bCs/>
    </w:rPr>
  </w:style>
  <w:style w:type="character" w:customStyle="1" w:styleId="AsuntodelcomentarioCar">
    <w:name w:val="Asunto del comentario Car"/>
    <w:basedOn w:val="TextocomentarioCar"/>
    <w:link w:val="Asuntodelcomentario"/>
    <w:uiPriority w:val="99"/>
    <w:semiHidden/>
    <w:rsid w:val="00DB6010"/>
    <w:rPr>
      <w:rFonts w:ascii="Calibri" w:eastAsia="Times New Roman" w:hAnsi="Calibri" w:cs="Times New Roman"/>
      <w:b/>
      <w:bCs/>
      <w:sz w:val="20"/>
      <w:szCs w:val="20"/>
      <w:lang w:eastAsia="es-CO"/>
    </w:rPr>
  </w:style>
  <w:style w:type="paragraph" w:styleId="Textonotapie">
    <w:name w:val="footnote text"/>
    <w:basedOn w:val="Normal"/>
    <w:link w:val="TextonotapieCar"/>
    <w:uiPriority w:val="99"/>
    <w:semiHidden/>
    <w:unhideWhenUsed/>
    <w:rsid w:val="00CB777B"/>
    <w:pPr>
      <w:spacing w:after="0" w:line="240" w:lineRule="auto"/>
    </w:pPr>
    <w:rPr>
      <w:rFonts w:ascii="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CB777B"/>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CB777B"/>
    <w:rPr>
      <w:vertAlign w:val="superscript"/>
    </w:rPr>
  </w:style>
  <w:style w:type="paragraph" w:styleId="NormalWeb">
    <w:name w:val="Normal (Web)"/>
    <w:basedOn w:val="Normal"/>
    <w:uiPriority w:val="99"/>
    <w:unhideWhenUsed/>
    <w:rsid w:val="000247E7"/>
    <w:pPr>
      <w:spacing w:before="100" w:beforeAutospacing="1" w:after="100" w:afterAutospacing="1" w:line="240" w:lineRule="auto"/>
    </w:pPr>
    <w:rPr>
      <w:rFonts w:ascii="Times New Roman" w:hAnsi="Times New Roman"/>
      <w:sz w:val="24"/>
      <w:szCs w:val="24"/>
      <w:lang w:val="es-ES" w:eastAsia="es-ES"/>
    </w:rPr>
  </w:style>
  <w:style w:type="character" w:customStyle="1" w:styleId="il">
    <w:name w:val="il"/>
    <w:basedOn w:val="Fuentedeprrafopredeter"/>
    <w:rsid w:val="000247E7"/>
  </w:style>
  <w:style w:type="paragraph" w:styleId="Encabezado">
    <w:name w:val="header"/>
    <w:basedOn w:val="Normal"/>
    <w:link w:val="EncabezadoCar"/>
    <w:uiPriority w:val="99"/>
    <w:unhideWhenUsed/>
    <w:rsid w:val="000247E7"/>
    <w:pPr>
      <w:tabs>
        <w:tab w:val="center" w:pos="4680"/>
        <w:tab w:val="right" w:pos="9360"/>
      </w:tabs>
      <w:spacing w:after="0" w:line="240" w:lineRule="auto"/>
    </w:pPr>
    <w:rPr>
      <w:rFonts w:asciiTheme="minorHAnsi" w:eastAsiaTheme="minorEastAsia" w:hAnsiTheme="minorHAnsi" w:cstheme="minorBidi"/>
      <w:lang w:val="es-ES" w:eastAsia="es-ES"/>
    </w:rPr>
  </w:style>
  <w:style w:type="character" w:customStyle="1" w:styleId="EncabezadoCar">
    <w:name w:val="Encabezado Car"/>
    <w:basedOn w:val="Fuentedeprrafopredeter"/>
    <w:link w:val="Encabezado"/>
    <w:uiPriority w:val="99"/>
    <w:rsid w:val="000247E7"/>
    <w:rPr>
      <w:rFonts w:eastAsiaTheme="minorEastAsia"/>
      <w:lang w:val="es-ES" w:eastAsia="es-ES"/>
    </w:rPr>
  </w:style>
  <w:style w:type="paragraph" w:styleId="Piedepgina">
    <w:name w:val="footer"/>
    <w:basedOn w:val="Normal"/>
    <w:link w:val="PiedepginaCar"/>
    <w:uiPriority w:val="99"/>
    <w:unhideWhenUsed/>
    <w:rsid w:val="000247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E7"/>
    <w:rPr>
      <w:rFonts w:ascii="Calibri" w:eastAsia="Times New Roman" w:hAnsi="Calibri" w:cs="Times New Roman"/>
      <w:lang w:eastAsia="es-CO"/>
    </w:rPr>
  </w:style>
  <w:style w:type="paragraph" w:styleId="Sinespaciado">
    <w:name w:val="No Spacing"/>
    <w:uiPriority w:val="1"/>
    <w:qFormat/>
    <w:rsid w:val="005F6E98"/>
    <w:pPr>
      <w:spacing w:after="0" w:line="240" w:lineRule="auto"/>
    </w:pPr>
    <w:rPr>
      <w:rFonts w:ascii="Calibri" w:eastAsia="Times New Roman" w:hAnsi="Calibri" w:cs="Times New Roman"/>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431"/>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F03431"/>
    <w:pPr>
      <w:ind w:left="720"/>
      <w:contextualSpacing/>
    </w:pPr>
  </w:style>
  <w:style w:type="character" w:styleId="Refdecomentario">
    <w:name w:val="annotation reference"/>
    <w:basedOn w:val="Fuentedeprrafopredeter"/>
    <w:uiPriority w:val="99"/>
    <w:rsid w:val="00F03431"/>
    <w:rPr>
      <w:rFonts w:cs="Times New Roman"/>
      <w:sz w:val="16"/>
      <w:szCs w:val="16"/>
    </w:rPr>
  </w:style>
  <w:style w:type="paragraph" w:styleId="Textocomentario">
    <w:name w:val="annotation text"/>
    <w:basedOn w:val="Normal"/>
    <w:link w:val="TextocomentarioCar"/>
    <w:uiPriority w:val="99"/>
    <w:rsid w:val="00F03431"/>
    <w:pPr>
      <w:spacing w:line="240" w:lineRule="auto"/>
    </w:pPr>
    <w:rPr>
      <w:sz w:val="20"/>
      <w:szCs w:val="20"/>
    </w:rPr>
  </w:style>
  <w:style w:type="character" w:customStyle="1" w:styleId="TextocomentarioCar">
    <w:name w:val="Texto comentario Car"/>
    <w:basedOn w:val="Fuentedeprrafopredeter"/>
    <w:link w:val="Textocomentario"/>
    <w:uiPriority w:val="99"/>
    <w:rsid w:val="00F03431"/>
    <w:rPr>
      <w:rFonts w:ascii="Calibri" w:eastAsia="Times New Roman" w:hAnsi="Calibri" w:cs="Times New Roman"/>
      <w:sz w:val="20"/>
      <w:szCs w:val="20"/>
      <w:lang w:eastAsia="es-CO"/>
    </w:rPr>
  </w:style>
  <w:style w:type="paragraph" w:customStyle="1" w:styleId="02normalparatabla">
    <w:name w:val="0.2_normal para tabla"/>
    <w:basedOn w:val="Normal"/>
    <w:link w:val="02normalparatablaCar"/>
    <w:uiPriority w:val="99"/>
    <w:rsid w:val="00F03431"/>
    <w:pPr>
      <w:spacing w:after="0" w:line="360" w:lineRule="auto"/>
      <w:jc w:val="both"/>
    </w:pPr>
    <w:rPr>
      <w:rFonts w:ascii="Times New Roman" w:hAnsi="Times New Roman"/>
      <w:color w:val="000000"/>
      <w:sz w:val="24"/>
      <w:szCs w:val="20"/>
      <w:lang w:val="es-ES" w:eastAsia="en-US"/>
    </w:rPr>
  </w:style>
  <w:style w:type="character" w:customStyle="1" w:styleId="02normalparatablaCar">
    <w:name w:val="0.2_normal para tabla Car"/>
    <w:link w:val="02normalparatabla"/>
    <w:uiPriority w:val="99"/>
    <w:locked/>
    <w:rsid w:val="00F03431"/>
    <w:rPr>
      <w:rFonts w:ascii="Times New Roman" w:eastAsia="Times New Roman" w:hAnsi="Times New Roman" w:cs="Times New Roman"/>
      <w:color w:val="000000"/>
      <w:sz w:val="24"/>
      <w:szCs w:val="20"/>
      <w:lang w:val="es-ES"/>
    </w:rPr>
  </w:style>
  <w:style w:type="paragraph" w:styleId="Textodeglobo">
    <w:name w:val="Balloon Text"/>
    <w:basedOn w:val="Normal"/>
    <w:link w:val="TextodegloboCar"/>
    <w:uiPriority w:val="99"/>
    <w:semiHidden/>
    <w:unhideWhenUsed/>
    <w:rsid w:val="00F034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3431"/>
    <w:rPr>
      <w:rFonts w:ascii="Tahoma" w:eastAsia="Times New Roman" w:hAnsi="Tahoma" w:cs="Tahoma"/>
      <w:sz w:val="16"/>
      <w:szCs w:val="16"/>
      <w:lang w:eastAsia="es-CO"/>
    </w:rPr>
  </w:style>
  <w:style w:type="paragraph" w:styleId="Asuntodelcomentario">
    <w:name w:val="annotation subject"/>
    <w:basedOn w:val="Textocomentario"/>
    <w:next w:val="Textocomentario"/>
    <w:link w:val="AsuntodelcomentarioCar"/>
    <w:uiPriority w:val="99"/>
    <w:semiHidden/>
    <w:unhideWhenUsed/>
    <w:rsid w:val="00DB6010"/>
    <w:rPr>
      <w:b/>
      <w:bCs/>
    </w:rPr>
  </w:style>
  <w:style w:type="character" w:customStyle="1" w:styleId="AsuntodelcomentarioCar">
    <w:name w:val="Asunto del comentario Car"/>
    <w:basedOn w:val="TextocomentarioCar"/>
    <w:link w:val="Asuntodelcomentario"/>
    <w:uiPriority w:val="99"/>
    <w:semiHidden/>
    <w:rsid w:val="00DB6010"/>
    <w:rPr>
      <w:rFonts w:ascii="Calibri" w:eastAsia="Times New Roman" w:hAnsi="Calibri" w:cs="Times New Roman"/>
      <w:b/>
      <w:bCs/>
      <w:sz w:val="20"/>
      <w:szCs w:val="20"/>
      <w:lang w:eastAsia="es-CO"/>
    </w:rPr>
  </w:style>
  <w:style w:type="paragraph" w:styleId="Textonotapie">
    <w:name w:val="footnote text"/>
    <w:basedOn w:val="Normal"/>
    <w:link w:val="TextonotapieCar"/>
    <w:uiPriority w:val="99"/>
    <w:semiHidden/>
    <w:unhideWhenUsed/>
    <w:rsid w:val="00CB777B"/>
    <w:pPr>
      <w:spacing w:after="0" w:line="240" w:lineRule="auto"/>
    </w:pPr>
    <w:rPr>
      <w:rFonts w:ascii="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CB777B"/>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CB777B"/>
    <w:rPr>
      <w:vertAlign w:val="superscript"/>
    </w:rPr>
  </w:style>
  <w:style w:type="paragraph" w:styleId="NormalWeb">
    <w:name w:val="Normal (Web)"/>
    <w:basedOn w:val="Normal"/>
    <w:uiPriority w:val="99"/>
    <w:unhideWhenUsed/>
    <w:rsid w:val="000247E7"/>
    <w:pPr>
      <w:spacing w:before="100" w:beforeAutospacing="1" w:after="100" w:afterAutospacing="1" w:line="240" w:lineRule="auto"/>
    </w:pPr>
    <w:rPr>
      <w:rFonts w:ascii="Times New Roman" w:hAnsi="Times New Roman"/>
      <w:sz w:val="24"/>
      <w:szCs w:val="24"/>
      <w:lang w:val="es-ES" w:eastAsia="es-ES"/>
    </w:rPr>
  </w:style>
  <w:style w:type="character" w:customStyle="1" w:styleId="il">
    <w:name w:val="il"/>
    <w:basedOn w:val="Fuentedeprrafopredeter"/>
    <w:rsid w:val="000247E7"/>
  </w:style>
  <w:style w:type="paragraph" w:styleId="Encabezado">
    <w:name w:val="header"/>
    <w:basedOn w:val="Normal"/>
    <w:link w:val="EncabezadoCar"/>
    <w:uiPriority w:val="99"/>
    <w:unhideWhenUsed/>
    <w:rsid w:val="000247E7"/>
    <w:pPr>
      <w:tabs>
        <w:tab w:val="center" w:pos="4680"/>
        <w:tab w:val="right" w:pos="9360"/>
      </w:tabs>
      <w:spacing w:after="0" w:line="240" w:lineRule="auto"/>
    </w:pPr>
    <w:rPr>
      <w:rFonts w:asciiTheme="minorHAnsi" w:eastAsiaTheme="minorEastAsia" w:hAnsiTheme="minorHAnsi" w:cstheme="minorBidi"/>
      <w:lang w:val="es-ES" w:eastAsia="es-ES"/>
    </w:rPr>
  </w:style>
  <w:style w:type="character" w:customStyle="1" w:styleId="EncabezadoCar">
    <w:name w:val="Encabezado Car"/>
    <w:basedOn w:val="Fuentedeprrafopredeter"/>
    <w:link w:val="Encabezado"/>
    <w:uiPriority w:val="99"/>
    <w:rsid w:val="000247E7"/>
    <w:rPr>
      <w:rFonts w:eastAsiaTheme="minorEastAsia"/>
      <w:lang w:val="es-ES" w:eastAsia="es-ES"/>
    </w:rPr>
  </w:style>
  <w:style w:type="paragraph" w:styleId="Piedepgina">
    <w:name w:val="footer"/>
    <w:basedOn w:val="Normal"/>
    <w:link w:val="PiedepginaCar"/>
    <w:uiPriority w:val="99"/>
    <w:unhideWhenUsed/>
    <w:rsid w:val="000247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E7"/>
    <w:rPr>
      <w:rFonts w:ascii="Calibri" w:eastAsia="Times New Roman" w:hAnsi="Calibri" w:cs="Times New Roman"/>
      <w:lang w:eastAsia="es-CO"/>
    </w:rPr>
  </w:style>
  <w:style w:type="paragraph" w:styleId="Sinespaciado">
    <w:name w:val="No Spacing"/>
    <w:uiPriority w:val="1"/>
    <w:qFormat/>
    <w:rsid w:val="005F6E98"/>
    <w:pPr>
      <w:spacing w:after="0" w:line="240" w:lineRule="auto"/>
    </w:pPr>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830778">
      <w:bodyDiv w:val="1"/>
      <w:marLeft w:val="0"/>
      <w:marRight w:val="0"/>
      <w:marTop w:val="0"/>
      <w:marBottom w:val="0"/>
      <w:divBdr>
        <w:top w:val="none" w:sz="0" w:space="0" w:color="auto"/>
        <w:left w:val="none" w:sz="0" w:space="0" w:color="auto"/>
        <w:bottom w:val="none" w:sz="0" w:space="0" w:color="auto"/>
        <w:right w:val="none" w:sz="0" w:space="0" w:color="auto"/>
      </w:divBdr>
      <w:divsChild>
        <w:div w:id="737437978">
          <w:marLeft w:val="0"/>
          <w:marRight w:val="0"/>
          <w:marTop w:val="0"/>
          <w:marBottom w:val="0"/>
          <w:divBdr>
            <w:top w:val="none" w:sz="0" w:space="0" w:color="auto"/>
            <w:left w:val="none" w:sz="0" w:space="0" w:color="auto"/>
            <w:bottom w:val="none" w:sz="0" w:space="0" w:color="auto"/>
            <w:right w:val="none" w:sz="0" w:space="0" w:color="auto"/>
          </w:divBdr>
          <w:divsChild>
            <w:div w:id="1535002066">
              <w:marLeft w:val="0"/>
              <w:marRight w:val="0"/>
              <w:marTop w:val="0"/>
              <w:marBottom w:val="0"/>
              <w:divBdr>
                <w:top w:val="none" w:sz="0" w:space="0" w:color="auto"/>
                <w:left w:val="none" w:sz="0" w:space="0" w:color="auto"/>
                <w:bottom w:val="none" w:sz="0" w:space="0" w:color="auto"/>
                <w:right w:val="none" w:sz="0" w:space="0" w:color="auto"/>
              </w:divBdr>
              <w:divsChild>
                <w:div w:id="319240659">
                  <w:marLeft w:val="0"/>
                  <w:marRight w:val="0"/>
                  <w:marTop w:val="0"/>
                  <w:marBottom w:val="0"/>
                  <w:divBdr>
                    <w:top w:val="none" w:sz="0" w:space="0" w:color="auto"/>
                    <w:left w:val="none" w:sz="0" w:space="0" w:color="auto"/>
                    <w:bottom w:val="none" w:sz="0" w:space="0" w:color="auto"/>
                    <w:right w:val="none" w:sz="0" w:space="0" w:color="auto"/>
                  </w:divBdr>
                  <w:divsChild>
                    <w:div w:id="2114590358">
                      <w:marLeft w:val="0"/>
                      <w:marRight w:val="0"/>
                      <w:marTop w:val="0"/>
                      <w:marBottom w:val="0"/>
                      <w:divBdr>
                        <w:top w:val="none" w:sz="0" w:space="0" w:color="auto"/>
                        <w:left w:val="none" w:sz="0" w:space="0" w:color="auto"/>
                        <w:bottom w:val="none" w:sz="0" w:space="0" w:color="auto"/>
                        <w:right w:val="none" w:sz="0" w:space="0" w:color="auto"/>
                      </w:divBdr>
                      <w:divsChild>
                        <w:div w:id="1758362025">
                          <w:marLeft w:val="0"/>
                          <w:marRight w:val="0"/>
                          <w:marTop w:val="0"/>
                          <w:marBottom w:val="0"/>
                          <w:divBdr>
                            <w:top w:val="none" w:sz="0" w:space="0" w:color="auto"/>
                            <w:left w:val="none" w:sz="0" w:space="0" w:color="auto"/>
                            <w:bottom w:val="none" w:sz="0" w:space="0" w:color="auto"/>
                            <w:right w:val="none" w:sz="0" w:space="0" w:color="auto"/>
                          </w:divBdr>
                          <w:divsChild>
                            <w:div w:id="1276715343">
                              <w:marLeft w:val="0"/>
                              <w:marRight w:val="0"/>
                              <w:marTop w:val="0"/>
                              <w:marBottom w:val="0"/>
                              <w:divBdr>
                                <w:top w:val="none" w:sz="0" w:space="0" w:color="auto"/>
                                <w:left w:val="none" w:sz="0" w:space="0" w:color="auto"/>
                                <w:bottom w:val="none" w:sz="0" w:space="0" w:color="auto"/>
                                <w:right w:val="none" w:sz="0" w:space="0" w:color="auto"/>
                              </w:divBdr>
                              <w:divsChild>
                                <w:div w:id="1295209179">
                                  <w:marLeft w:val="0"/>
                                  <w:marRight w:val="0"/>
                                  <w:marTop w:val="0"/>
                                  <w:marBottom w:val="0"/>
                                  <w:divBdr>
                                    <w:top w:val="none" w:sz="0" w:space="0" w:color="auto"/>
                                    <w:left w:val="none" w:sz="0" w:space="0" w:color="auto"/>
                                    <w:bottom w:val="none" w:sz="0" w:space="0" w:color="auto"/>
                                    <w:right w:val="none" w:sz="0" w:space="0" w:color="auto"/>
                                  </w:divBdr>
                                  <w:divsChild>
                                    <w:div w:id="660814901">
                                      <w:marLeft w:val="0"/>
                                      <w:marRight w:val="0"/>
                                      <w:marTop w:val="0"/>
                                      <w:marBottom w:val="0"/>
                                      <w:divBdr>
                                        <w:top w:val="none" w:sz="0" w:space="0" w:color="auto"/>
                                        <w:left w:val="none" w:sz="0" w:space="0" w:color="auto"/>
                                        <w:bottom w:val="none" w:sz="0" w:space="0" w:color="auto"/>
                                        <w:right w:val="none" w:sz="0" w:space="0" w:color="auto"/>
                                      </w:divBdr>
                                      <w:divsChild>
                                        <w:div w:id="616723078">
                                          <w:marLeft w:val="0"/>
                                          <w:marRight w:val="0"/>
                                          <w:marTop w:val="0"/>
                                          <w:marBottom w:val="0"/>
                                          <w:divBdr>
                                            <w:top w:val="none" w:sz="0" w:space="0" w:color="auto"/>
                                            <w:left w:val="none" w:sz="0" w:space="0" w:color="auto"/>
                                            <w:bottom w:val="none" w:sz="0" w:space="0" w:color="auto"/>
                                            <w:right w:val="none" w:sz="0" w:space="0" w:color="auto"/>
                                          </w:divBdr>
                                          <w:divsChild>
                                            <w:div w:id="1055005659">
                                              <w:marLeft w:val="0"/>
                                              <w:marRight w:val="0"/>
                                              <w:marTop w:val="0"/>
                                              <w:marBottom w:val="0"/>
                                              <w:divBdr>
                                                <w:top w:val="none" w:sz="0" w:space="0" w:color="auto"/>
                                                <w:left w:val="none" w:sz="0" w:space="0" w:color="auto"/>
                                                <w:bottom w:val="none" w:sz="0" w:space="0" w:color="auto"/>
                                                <w:right w:val="none" w:sz="0" w:space="0" w:color="auto"/>
                                              </w:divBdr>
                                              <w:divsChild>
                                                <w:div w:id="870148562">
                                                  <w:marLeft w:val="0"/>
                                                  <w:marRight w:val="0"/>
                                                  <w:marTop w:val="0"/>
                                                  <w:marBottom w:val="0"/>
                                                  <w:divBdr>
                                                    <w:top w:val="none" w:sz="0" w:space="0" w:color="auto"/>
                                                    <w:left w:val="none" w:sz="0" w:space="0" w:color="auto"/>
                                                    <w:bottom w:val="none" w:sz="0" w:space="0" w:color="auto"/>
                                                    <w:right w:val="none" w:sz="0" w:space="0" w:color="auto"/>
                                                  </w:divBdr>
                                                  <w:divsChild>
                                                    <w:div w:id="1679455565">
                                                      <w:marLeft w:val="0"/>
                                                      <w:marRight w:val="0"/>
                                                      <w:marTop w:val="0"/>
                                                      <w:marBottom w:val="0"/>
                                                      <w:divBdr>
                                                        <w:top w:val="none" w:sz="0" w:space="0" w:color="auto"/>
                                                        <w:left w:val="none" w:sz="0" w:space="0" w:color="auto"/>
                                                        <w:bottom w:val="none" w:sz="0" w:space="0" w:color="auto"/>
                                                        <w:right w:val="none" w:sz="0" w:space="0" w:color="auto"/>
                                                      </w:divBdr>
                                                      <w:divsChild>
                                                        <w:div w:id="1904438439">
                                                          <w:marLeft w:val="0"/>
                                                          <w:marRight w:val="0"/>
                                                          <w:marTop w:val="0"/>
                                                          <w:marBottom w:val="0"/>
                                                          <w:divBdr>
                                                            <w:top w:val="none" w:sz="0" w:space="0" w:color="auto"/>
                                                            <w:left w:val="none" w:sz="0" w:space="0" w:color="auto"/>
                                                            <w:bottom w:val="none" w:sz="0" w:space="0" w:color="auto"/>
                                                            <w:right w:val="none" w:sz="0" w:space="0" w:color="auto"/>
                                                          </w:divBdr>
                                                          <w:divsChild>
                                                            <w:div w:id="288438666">
                                                              <w:marLeft w:val="0"/>
                                                              <w:marRight w:val="0"/>
                                                              <w:marTop w:val="0"/>
                                                              <w:marBottom w:val="0"/>
                                                              <w:divBdr>
                                                                <w:top w:val="none" w:sz="0" w:space="0" w:color="auto"/>
                                                                <w:left w:val="none" w:sz="0" w:space="0" w:color="auto"/>
                                                                <w:bottom w:val="none" w:sz="0" w:space="0" w:color="auto"/>
                                                                <w:right w:val="none" w:sz="0" w:space="0" w:color="auto"/>
                                                              </w:divBdr>
                                                              <w:divsChild>
                                                                <w:div w:id="720791686">
                                                                  <w:marLeft w:val="0"/>
                                                                  <w:marRight w:val="0"/>
                                                                  <w:marTop w:val="0"/>
                                                                  <w:marBottom w:val="0"/>
                                                                  <w:divBdr>
                                                                    <w:top w:val="none" w:sz="0" w:space="0" w:color="auto"/>
                                                                    <w:left w:val="none" w:sz="0" w:space="0" w:color="auto"/>
                                                                    <w:bottom w:val="none" w:sz="0" w:space="0" w:color="auto"/>
                                                                    <w:right w:val="none" w:sz="0" w:space="0" w:color="auto"/>
                                                                  </w:divBdr>
                                                                  <w:divsChild>
                                                                    <w:div w:id="605773792">
                                                                      <w:marLeft w:val="0"/>
                                                                      <w:marRight w:val="0"/>
                                                                      <w:marTop w:val="0"/>
                                                                      <w:marBottom w:val="0"/>
                                                                      <w:divBdr>
                                                                        <w:top w:val="none" w:sz="0" w:space="0" w:color="auto"/>
                                                                        <w:left w:val="none" w:sz="0" w:space="0" w:color="auto"/>
                                                                        <w:bottom w:val="none" w:sz="0" w:space="0" w:color="auto"/>
                                                                        <w:right w:val="none" w:sz="0" w:space="0" w:color="auto"/>
                                                                      </w:divBdr>
                                                                      <w:divsChild>
                                                                        <w:div w:id="223226579">
                                                                          <w:marLeft w:val="0"/>
                                                                          <w:marRight w:val="0"/>
                                                                          <w:marTop w:val="0"/>
                                                                          <w:marBottom w:val="0"/>
                                                                          <w:divBdr>
                                                                            <w:top w:val="none" w:sz="0" w:space="0" w:color="auto"/>
                                                                            <w:left w:val="none" w:sz="0" w:space="0" w:color="auto"/>
                                                                            <w:bottom w:val="none" w:sz="0" w:space="0" w:color="auto"/>
                                                                            <w:right w:val="none" w:sz="0" w:space="0" w:color="auto"/>
                                                                          </w:divBdr>
                                                                          <w:divsChild>
                                                                            <w:div w:id="1647666887">
                                                                              <w:marLeft w:val="0"/>
                                                                              <w:marRight w:val="0"/>
                                                                              <w:marTop w:val="0"/>
                                                                              <w:marBottom w:val="0"/>
                                                                              <w:divBdr>
                                                                                <w:top w:val="none" w:sz="0" w:space="0" w:color="auto"/>
                                                                                <w:left w:val="none" w:sz="0" w:space="0" w:color="auto"/>
                                                                                <w:bottom w:val="none" w:sz="0" w:space="0" w:color="auto"/>
                                                                                <w:right w:val="none" w:sz="0" w:space="0" w:color="auto"/>
                                                                              </w:divBdr>
                                                                              <w:divsChild>
                                                                                <w:div w:id="338584148">
                                                                                  <w:marLeft w:val="0"/>
                                                                                  <w:marRight w:val="0"/>
                                                                                  <w:marTop w:val="0"/>
                                                                                  <w:marBottom w:val="0"/>
                                                                                  <w:divBdr>
                                                                                    <w:top w:val="none" w:sz="0" w:space="0" w:color="auto"/>
                                                                                    <w:left w:val="none" w:sz="0" w:space="0" w:color="auto"/>
                                                                                    <w:bottom w:val="none" w:sz="0" w:space="0" w:color="auto"/>
                                                                                    <w:right w:val="none" w:sz="0" w:space="0" w:color="auto"/>
                                                                                  </w:divBdr>
                                                                                  <w:divsChild>
                                                                                    <w:div w:id="1288975961">
                                                                                      <w:marLeft w:val="0"/>
                                                                                      <w:marRight w:val="0"/>
                                                                                      <w:marTop w:val="0"/>
                                                                                      <w:marBottom w:val="0"/>
                                                                                      <w:divBdr>
                                                                                        <w:top w:val="none" w:sz="0" w:space="0" w:color="auto"/>
                                                                                        <w:left w:val="none" w:sz="0" w:space="0" w:color="auto"/>
                                                                                        <w:bottom w:val="none" w:sz="0" w:space="0" w:color="auto"/>
                                                                                        <w:right w:val="none" w:sz="0" w:space="0" w:color="auto"/>
                                                                                      </w:divBdr>
                                                                                      <w:divsChild>
                                                                                        <w:div w:id="39400327">
                                                                                          <w:marLeft w:val="0"/>
                                                                                          <w:marRight w:val="0"/>
                                                                                          <w:marTop w:val="0"/>
                                                                                          <w:marBottom w:val="0"/>
                                                                                          <w:divBdr>
                                                                                            <w:top w:val="none" w:sz="0" w:space="0" w:color="auto"/>
                                                                                            <w:left w:val="none" w:sz="0" w:space="0" w:color="auto"/>
                                                                                            <w:bottom w:val="none" w:sz="0" w:space="0" w:color="auto"/>
                                                                                            <w:right w:val="none" w:sz="0" w:space="0" w:color="auto"/>
                                                                                          </w:divBdr>
                                                                                          <w:divsChild>
                                                                                            <w:div w:id="1208100807">
                                                                                              <w:marLeft w:val="0"/>
                                                                                              <w:marRight w:val="0"/>
                                                                                              <w:marTop w:val="0"/>
                                                                                              <w:marBottom w:val="0"/>
                                                                                              <w:divBdr>
                                                                                                <w:top w:val="none" w:sz="0" w:space="0" w:color="auto"/>
                                                                                                <w:left w:val="none" w:sz="0" w:space="0" w:color="auto"/>
                                                                                                <w:bottom w:val="none" w:sz="0" w:space="0" w:color="auto"/>
                                                                                                <w:right w:val="none" w:sz="0" w:space="0" w:color="auto"/>
                                                                                              </w:divBdr>
                                                                                              <w:divsChild>
                                                                                                <w:div w:id="956180795">
                                                                                                  <w:marLeft w:val="0"/>
                                                                                                  <w:marRight w:val="0"/>
                                                                                                  <w:marTop w:val="0"/>
                                                                                                  <w:marBottom w:val="0"/>
                                                                                                  <w:divBdr>
                                                                                                    <w:top w:val="none" w:sz="0" w:space="0" w:color="auto"/>
                                                                                                    <w:left w:val="none" w:sz="0" w:space="0" w:color="auto"/>
                                                                                                    <w:bottom w:val="none" w:sz="0" w:space="0" w:color="auto"/>
                                                                                                    <w:right w:val="none" w:sz="0" w:space="0" w:color="auto"/>
                                                                                                  </w:divBdr>
                                                                                                  <w:divsChild>
                                                                                                    <w:div w:id="1457985392">
                                                                                                      <w:marLeft w:val="0"/>
                                                                                                      <w:marRight w:val="0"/>
                                                                                                      <w:marTop w:val="0"/>
                                                                                                      <w:marBottom w:val="0"/>
                                                                                                      <w:divBdr>
                                                                                                        <w:top w:val="none" w:sz="0" w:space="0" w:color="auto"/>
                                                                                                        <w:left w:val="none" w:sz="0" w:space="0" w:color="auto"/>
                                                                                                        <w:bottom w:val="none" w:sz="0" w:space="0" w:color="auto"/>
                                                                                                        <w:right w:val="none" w:sz="0" w:space="0" w:color="auto"/>
                                                                                                      </w:divBdr>
                                                                                                      <w:divsChild>
                                                                                                        <w:div w:id="836960942">
                                                                                                          <w:marLeft w:val="0"/>
                                                                                                          <w:marRight w:val="0"/>
                                                                                                          <w:marTop w:val="0"/>
                                                                                                          <w:marBottom w:val="0"/>
                                                                                                          <w:divBdr>
                                                                                                            <w:top w:val="none" w:sz="0" w:space="0" w:color="auto"/>
                                                                                                            <w:left w:val="none" w:sz="0" w:space="0" w:color="auto"/>
                                                                                                            <w:bottom w:val="none" w:sz="0" w:space="0" w:color="auto"/>
                                                                                                            <w:right w:val="none" w:sz="0" w:space="0" w:color="auto"/>
                                                                                                          </w:divBdr>
                                                                                                          <w:divsChild>
                                                                                                            <w:div w:id="1292176513">
                                                                                                              <w:marLeft w:val="0"/>
                                                                                                              <w:marRight w:val="0"/>
                                                                                                              <w:marTop w:val="0"/>
                                                                                                              <w:marBottom w:val="0"/>
                                                                                                              <w:divBdr>
                                                                                                                <w:top w:val="none" w:sz="0" w:space="0" w:color="auto"/>
                                                                                                                <w:left w:val="none" w:sz="0" w:space="0" w:color="auto"/>
                                                                                                                <w:bottom w:val="none" w:sz="0" w:space="0" w:color="auto"/>
                                                                                                                <w:right w:val="none" w:sz="0" w:space="0" w:color="auto"/>
                                                                                                              </w:divBdr>
                                                                                                              <w:divsChild>
                                                                                                                <w:div w:id="211617788">
                                                                                                                  <w:marLeft w:val="0"/>
                                                                                                                  <w:marRight w:val="0"/>
                                                                                                                  <w:marTop w:val="0"/>
                                                                                                                  <w:marBottom w:val="0"/>
                                                                                                                  <w:divBdr>
                                                                                                                    <w:top w:val="none" w:sz="0" w:space="0" w:color="auto"/>
                                                                                                                    <w:left w:val="none" w:sz="0" w:space="0" w:color="auto"/>
                                                                                                                    <w:bottom w:val="none" w:sz="0" w:space="0" w:color="auto"/>
                                                                                                                    <w:right w:val="none" w:sz="0" w:space="0" w:color="auto"/>
                                                                                                                  </w:divBdr>
                                                                                                                  <w:divsChild>
                                                                                                                    <w:div w:id="776876593">
                                                                                                                      <w:marLeft w:val="0"/>
                                                                                                                      <w:marRight w:val="0"/>
                                                                                                                      <w:marTop w:val="0"/>
                                                                                                                      <w:marBottom w:val="0"/>
                                                                                                                      <w:divBdr>
                                                                                                                        <w:top w:val="none" w:sz="0" w:space="0" w:color="auto"/>
                                                                                                                        <w:left w:val="none" w:sz="0" w:space="0" w:color="auto"/>
                                                                                                                        <w:bottom w:val="none" w:sz="0" w:space="0" w:color="auto"/>
                                                                                                                        <w:right w:val="none" w:sz="0" w:space="0" w:color="auto"/>
                                                                                                                      </w:divBdr>
                                                                                                                      <w:divsChild>
                                                                                                                        <w:div w:id="1465659096">
                                                                                                                          <w:marLeft w:val="0"/>
                                                                                                                          <w:marRight w:val="0"/>
                                                                                                                          <w:marTop w:val="0"/>
                                                                                                                          <w:marBottom w:val="0"/>
                                                                                                                          <w:divBdr>
                                                                                                                            <w:top w:val="none" w:sz="0" w:space="0" w:color="auto"/>
                                                                                                                            <w:left w:val="none" w:sz="0" w:space="0" w:color="auto"/>
                                                                                                                            <w:bottom w:val="none" w:sz="0" w:space="0" w:color="auto"/>
                                                                                                                            <w:right w:val="none" w:sz="0" w:space="0" w:color="auto"/>
                                                                                                                          </w:divBdr>
                                                                                                                          <w:divsChild>
                                                                                                                            <w:div w:id="8692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5F3E6-3F96-433E-BC3C-B1759D778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9318</Words>
  <Characters>51255</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cp:lastPrinted>2013-10-10T16:06:00Z</cp:lastPrinted>
  <dcterms:created xsi:type="dcterms:W3CDTF">2013-10-16T14:49:00Z</dcterms:created>
  <dcterms:modified xsi:type="dcterms:W3CDTF">2013-10-16T14:49:00Z</dcterms:modified>
</cp:coreProperties>
</file>