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2C771E" w14:textId="683DD7C4" w:rsidR="00595C94" w:rsidRPr="000865A2" w:rsidRDefault="00595C94" w:rsidP="00595C94">
      <w:pPr>
        <w:jc w:val="both"/>
        <w:rPr>
          <w:rFonts w:ascii="Times New Roman" w:hAnsi="Times New Roman" w:cs="Times New Roman"/>
        </w:rPr>
      </w:pPr>
      <w:r w:rsidRPr="000865A2">
        <w:rPr>
          <w:rFonts w:ascii="Times New Roman" w:hAnsi="Times New Roman" w:cs="Times New Roman"/>
        </w:rPr>
        <w:t xml:space="preserve">Bogotá D.C, </w:t>
      </w:r>
      <w:r w:rsidR="00075CF1" w:rsidRPr="000865A2">
        <w:rPr>
          <w:rFonts w:ascii="Times New Roman" w:hAnsi="Times New Roman" w:cs="Times New Roman"/>
        </w:rPr>
        <w:t>1</w:t>
      </w:r>
      <w:r w:rsidR="0002348A" w:rsidRPr="000865A2">
        <w:rPr>
          <w:rFonts w:ascii="Times New Roman" w:hAnsi="Times New Roman" w:cs="Times New Roman"/>
        </w:rPr>
        <w:t>4</w:t>
      </w:r>
      <w:r w:rsidR="00FB3082" w:rsidRPr="000865A2">
        <w:rPr>
          <w:rFonts w:ascii="Times New Roman" w:hAnsi="Times New Roman" w:cs="Times New Roman"/>
        </w:rPr>
        <w:t xml:space="preserve"> </w:t>
      </w:r>
      <w:r w:rsidRPr="000865A2">
        <w:rPr>
          <w:rFonts w:ascii="Times New Roman" w:hAnsi="Times New Roman" w:cs="Times New Roman"/>
        </w:rPr>
        <w:t>de</w:t>
      </w:r>
      <w:r w:rsidR="00FB3082" w:rsidRPr="000865A2">
        <w:rPr>
          <w:rFonts w:ascii="Times New Roman" w:hAnsi="Times New Roman" w:cs="Times New Roman"/>
        </w:rPr>
        <w:t xml:space="preserve"> </w:t>
      </w:r>
      <w:r w:rsidR="0002348A" w:rsidRPr="000865A2">
        <w:rPr>
          <w:rFonts w:ascii="Times New Roman" w:hAnsi="Times New Roman" w:cs="Times New Roman"/>
        </w:rPr>
        <w:t xml:space="preserve">enero </w:t>
      </w:r>
      <w:r w:rsidR="00FB3082" w:rsidRPr="000865A2">
        <w:rPr>
          <w:rFonts w:ascii="Times New Roman" w:hAnsi="Times New Roman" w:cs="Times New Roman"/>
        </w:rPr>
        <w:t>de</w:t>
      </w:r>
      <w:r w:rsidRPr="000865A2">
        <w:rPr>
          <w:rFonts w:ascii="Times New Roman" w:hAnsi="Times New Roman" w:cs="Times New Roman"/>
        </w:rPr>
        <w:t xml:space="preserve"> 2020</w:t>
      </w:r>
    </w:p>
    <w:p w14:paraId="2BE26E33" w14:textId="77777777" w:rsidR="00595C94" w:rsidRPr="000865A2" w:rsidRDefault="00595C94" w:rsidP="00595C94">
      <w:pPr>
        <w:jc w:val="both"/>
        <w:rPr>
          <w:rFonts w:ascii="Times New Roman" w:hAnsi="Times New Roman" w:cs="Times New Roman"/>
        </w:rPr>
      </w:pPr>
    </w:p>
    <w:p w14:paraId="28AA6C20" w14:textId="453F29FC" w:rsidR="00595C94" w:rsidRPr="000865A2" w:rsidRDefault="00595C94" w:rsidP="00457DF5">
      <w:pPr>
        <w:tabs>
          <w:tab w:val="left" w:pos="2298"/>
        </w:tabs>
        <w:jc w:val="both"/>
        <w:rPr>
          <w:rFonts w:ascii="Times New Roman" w:hAnsi="Times New Roman" w:cs="Times New Roman"/>
        </w:rPr>
      </w:pPr>
      <w:r w:rsidRPr="000865A2">
        <w:rPr>
          <w:rFonts w:ascii="Times New Roman" w:hAnsi="Times New Roman" w:cs="Times New Roman"/>
        </w:rPr>
        <w:t xml:space="preserve">Respetado </w:t>
      </w:r>
    </w:p>
    <w:p w14:paraId="2D02DA0C" w14:textId="77777777" w:rsidR="00595C94" w:rsidRPr="000865A2" w:rsidRDefault="00595C94" w:rsidP="00595C94">
      <w:pPr>
        <w:jc w:val="both"/>
        <w:rPr>
          <w:rFonts w:ascii="Times New Roman" w:hAnsi="Times New Roman" w:cs="Times New Roman"/>
        </w:rPr>
      </w:pPr>
      <w:r w:rsidRPr="000865A2">
        <w:rPr>
          <w:rFonts w:ascii="Times New Roman" w:hAnsi="Times New Roman" w:cs="Times New Roman"/>
        </w:rPr>
        <w:t xml:space="preserve">Dr. Gregorio </w:t>
      </w:r>
      <w:proofErr w:type="spellStart"/>
      <w:r w:rsidRPr="000865A2">
        <w:rPr>
          <w:rFonts w:ascii="Times New Roman" w:hAnsi="Times New Roman" w:cs="Times New Roman"/>
        </w:rPr>
        <w:t>Eljach</w:t>
      </w:r>
      <w:proofErr w:type="spellEnd"/>
      <w:r w:rsidRPr="000865A2">
        <w:rPr>
          <w:rFonts w:ascii="Times New Roman" w:hAnsi="Times New Roman" w:cs="Times New Roman"/>
        </w:rPr>
        <w:t xml:space="preserve"> Pacheco</w:t>
      </w:r>
    </w:p>
    <w:p w14:paraId="6173D0B4" w14:textId="77777777" w:rsidR="00595C94" w:rsidRPr="000865A2" w:rsidRDefault="00595C94" w:rsidP="00595C94">
      <w:pPr>
        <w:jc w:val="both"/>
        <w:rPr>
          <w:rFonts w:ascii="Times New Roman" w:hAnsi="Times New Roman" w:cs="Times New Roman"/>
        </w:rPr>
      </w:pPr>
      <w:r w:rsidRPr="000865A2">
        <w:rPr>
          <w:rFonts w:ascii="Times New Roman" w:hAnsi="Times New Roman" w:cs="Times New Roman"/>
        </w:rPr>
        <w:t>Secretario General</w:t>
      </w:r>
      <w:r w:rsidRPr="000865A2">
        <w:rPr>
          <w:rFonts w:ascii="Times New Roman" w:hAnsi="Times New Roman" w:cs="Times New Roman"/>
        </w:rPr>
        <w:tab/>
      </w:r>
    </w:p>
    <w:p w14:paraId="331A7B22" w14:textId="77777777" w:rsidR="00595C94" w:rsidRPr="000865A2" w:rsidRDefault="00595C94" w:rsidP="00595C94">
      <w:pPr>
        <w:jc w:val="both"/>
        <w:rPr>
          <w:rFonts w:ascii="Times New Roman" w:hAnsi="Times New Roman" w:cs="Times New Roman"/>
        </w:rPr>
      </w:pPr>
      <w:r w:rsidRPr="000865A2">
        <w:rPr>
          <w:rFonts w:ascii="Times New Roman" w:hAnsi="Times New Roman" w:cs="Times New Roman"/>
        </w:rPr>
        <w:t xml:space="preserve">Senado de la República de Colombia. </w:t>
      </w:r>
    </w:p>
    <w:p w14:paraId="19F296DA" w14:textId="77777777" w:rsidR="00595C94" w:rsidRPr="000865A2" w:rsidRDefault="00595C94" w:rsidP="00595C94">
      <w:pPr>
        <w:jc w:val="both"/>
        <w:rPr>
          <w:rFonts w:ascii="Times New Roman" w:hAnsi="Times New Roman" w:cs="Times New Roman"/>
        </w:rPr>
      </w:pPr>
    </w:p>
    <w:p w14:paraId="0A91F853" w14:textId="0E387C66" w:rsidR="00595C94" w:rsidRPr="000865A2" w:rsidRDefault="00595C94" w:rsidP="00595C94">
      <w:pPr>
        <w:tabs>
          <w:tab w:val="left" w:pos="5702"/>
        </w:tabs>
        <w:jc w:val="both"/>
        <w:rPr>
          <w:rFonts w:ascii="Times New Roman" w:hAnsi="Times New Roman" w:cs="Times New Roman"/>
        </w:rPr>
      </w:pPr>
    </w:p>
    <w:p w14:paraId="1CF03470" w14:textId="062F4FA9" w:rsidR="00595C94" w:rsidRPr="000865A2" w:rsidRDefault="00595C94" w:rsidP="00595C94">
      <w:pPr>
        <w:jc w:val="both"/>
        <w:rPr>
          <w:rFonts w:ascii="Times New Roman" w:hAnsi="Times New Roman" w:cs="Times New Roman"/>
        </w:rPr>
      </w:pPr>
      <w:r w:rsidRPr="000865A2">
        <w:rPr>
          <w:rFonts w:ascii="Times New Roman" w:hAnsi="Times New Roman" w:cs="Times New Roman"/>
        </w:rPr>
        <w:t>REFERENCIA: RADICACIÓN PROYECTO DE LEY “</w:t>
      </w:r>
      <w:r w:rsidR="00075CF1" w:rsidRPr="000865A2">
        <w:rPr>
          <w:rFonts w:ascii="Times New Roman" w:hAnsi="Times New Roman" w:cs="Times New Roman"/>
        </w:rPr>
        <w:t>MEDIANTE LA CUAL SE ESTABLECEN DISPOSICIONES PARA GARANTIZAR LA RESPONSABILIDAD PATRIMONIAL</w:t>
      </w:r>
      <w:r w:rsidR="0002348A" w:rsidRPr="000865A2">
        <w:rPr>
          <w:rFonts w:ascii="Times New Roman" w:hAnsi="Times New Roman" w:cs="Times New Roman"/>
        </w:rPr>
        <w:t xml:space="preserve"> EN</w:t>
      </w:r>
      <w:r w:rsidR="00B97551" w:rsidRPr="000865A2">
        <w:rPr>
          <w:rFonts w:ascii="Times New Roman" w:hAnsi="Times New Roman" w:cs="Times New Roman"/>
        </w:rPr>
        <w:t xml:space="preserve"> LAS</w:t>
      </w:r>
      <w:r w:rsidR="00075CF1" w:rsidRPr="000865A2">
        <w:rPr>
          <w:rFonts w:ascii="Times New Roman" w:hAnsi="Times New Roman" w:cs="Times New Roman"/>
        </w:rPr>
        <w:t xml:space="preserve"> ENTIDADES </w:t>
      </w:r>
      <w:r w:rsidR="00B97551" w:rsidRPr="000865A2">
        <w:rPr>
          <w:rFonts w:ascii="Times New Roman" w:hAnsi="Times New Roman" w:cs="Times New Roman"/>
        </w:rPr>
        <w:t>ASEGURADOR</w:t>
      </w:r>
      <w:r w:rsidR="00862B2A" w:rsidRPr="000865A2">
        <w:rPr>
          <w:rFonts w:ascii="Times New Roman" w:hAnsi="Times New Roman" w:cs="Times New Roman"/>
        </w:rPr>
        <w:t>A</w:t>
      </w:r>
      <w:r w:rsidR="00B97551" w:rsidRPr="000865A2">
        <w:rPr>
          <w:rFonts w:ascii="Times New Roman" w:hAnsi="Times New Roman" w:cs="Times New Roman"/>
        </w:rPr>
        <w:t xml:space="preserve">S </w:t>
      </w:r>
      <w:r w:rsidR="00075CF1" w:rsidRPr="000865A2">
        <w:rPr>
          <w:rFonts w:ascii="Times New Roman" w:hAnsi="Times New Roman" w:cs="Times New Roman"/>
        </w:rPr>
        <w:t>DEL SISTEMA GENERAL DE SEGURIDAD SOCIAL EN SALUD</w:t>
      </w:r>
      <w:r w:rsidR="00B97551" w:rsidRPr="000865A2">
        <w:rPr>
          <w:rFonts w:ascii="Times New Roman" w:hAnsi="Times New Roman" w:cs="Times New Roman"/>
        </w:rPr>
        <w:t>, SE</w:t>
      </w:r>
      <w:r w:rsidR="00862B2A" w:rsidRPr="000865A2">
        <w:rPr>
          <w:rFonts w:ascii="Times New Roman" w:hAnsi="Times New Roman" w:cs="Times New Roman"/>
        </w:rPr>
        <w:t xml:space="preserve"> ADOPTAN LINEAMIENTOS PARA SU ACREDITACIÓN Y SE DICTAN OTRAS DISPOSICIONES</w:t>
      </w:r>
      <w:r w:rsidRPr="000865A2">
        <w:rPr>
          <w:rFonts w:ascii="Times New Roman" w:hAnsi="Times New Roman" w:cs="Times New Roman"/>
        </w:rPr>
        <w:t>”.</w:t>
      </w:r>
    </w:p>
    <w:p w14:paraId="46186D93" w14:textId="7223D895" w:rsidR="00595C94" w:rsidRPr="000865A2" w:rsidRDefault="00595C94" w:rsidP="00595C94">
      <w:pPr>
        <w:jc w:val="both"/>
        <w:rPr>
          <w:rFonts w:ascii="Times New Roman" w:hAnsi="Times New Roman" w:cs="Times New Roman"/>
        </w:rPr>
      </w:pPr>
    </w:p>
    <w:p w14:paraId="4558D211" w14:textId="77777777" w:rsidR="00862B2A" w:rsidRPr="000865A2" w:rsidRDefault="00862B2A" w:rsidP="00595C94">
      <w:pPr>
        <w:jc w:val="both"/>
        <w:rPr>
          <w:rFonts w:ascii="Times New Roman" w:hAnsi="Times New Roman" w:cs="Times New Roman"/>
        </w:rPr>
      </w:pPr>
    </w:p>
    <w:p w14:paraId="323085C8" w14:textId="77777777" w:rsidR="00595C94" w:rsidRPr="000865A2" w:rsidRDefault="00595C94" w:rsidP="00595C94">
      <w:pPr>
        <w:jc w:val="both"/>
        <w:rPr>
          <w:rFonts w:ascii="Times New Roman" w:hAnsi="Times New Roman" w:cs="Times New Roman"/>
        </w:rPr>
      </w:pPr>
      <w:r w:rsidRPr="000865A2">
        <w:rPr>
          <w:rFonts w:ascii="Times New Roman" w:hAnsi="Times New Roman" w:cs="Times New Roman"/>
        </w:rPr>
        <w:t>Señor Secretario,</w:t>
      </w:r>
    </w:p>
    <w:p w14:paraId="0A891A48" w14:textId="77777777" w:rsidR="00595C94" w:rsidRPr="000865A2" w:rsidRDefault="00595C94" w:rsidP="00595C94">
      <w:pPr>
        <w:jc w:val="both"/>
        <w:rPr>
          <w:rFonts w:ascii="Times New Roman" w:hAnsi="Times New Roman" w:cs="Times New Roman"/>
        </w:rPr>
      </w:pPr>
    </w:p>
    <w:p w14:paraId="48C200B7" w14:textId="1174C3ED" w:rsidR="00595C94" w:rsidRPr="000865A2" w:rsidRDefault="00595C94" w:rsidP="00595C94">
      <w:pPr>
        <w:jc w:val="both"/>
        <w:rPr>
          <w:rFonts w:ascii="Times New Roman" w:hAnsi="Times New Roman" w:cs="Times New Roman"/>
        </w:rPr>
      </w:pPr>
      <w:r w:rsidRPr="000865A2">
        <w:rPr>
          <w:rFonts w:ascii="Times New Roman" w:hAnsi="Times New Roman" w:cs="Times New Roman"/>
        </w:rPr>
        <w:t>En ejercicio de la facultad establecida en el artículo 154 de la Constitución Política y en el artículo 140 de la ley 5ª de 1992, me permito poner en consideración del Honorable Senado de la República, el presente proyecto de ley “</w:t>
      </w:r>
      <w:r w:rsidR="00862B2A" w:rsidRPr="000865A2">
        <w:rPr>
          <w:rFonts w:ascii="Times New Roman" w:hAnsi="Times New Roman" w:cs="Times New Roman"/>
        </w:rPr>
        <w:t xml:space="preserve">MEDIANTE LA CUAL SE ESTABLECEN DISPOSICIONES PARA GARANTIZAR LA RESPONSABILIDAD PATRIMONIAL </w:t>
      </w:r>
      <w:r w:rsidR="0002348A" w:rsidRPr="000865A2">
        <w:rPr>
          <w:rFonts w:ascii="Times New Roman" w:hAnsi="Times New Roman" w:cs="Times New Roman"/>
        </w:rPr>
        <w:t>EN</w:t>
      </w:r>
      <w:r w:rsidR="00862B2A" w:rsidRPr="000865A2">
        <w:rPr>
          <w:rFonts w:ascii="Times New Roman" w:hAnsi="Times New Roman" w:cs="Times New Roman"/>
        </w:rPr>
        <w:t xml:space="preserve"> LAS ENTIDADES ASEGURADORAS DEL SISTEMA GENERAL DE SEGURIDAD SOCIAL EN SALUD, SE ADOPTAN LINEAMIENTOS PARA SU ACREDITACIÓN Y SE DICTAN OTRAS DISPOSICIONES</w:t>
      </w:r>
      <w:r w:rsidRPr="000865A2">
        <w:rPr>
          <w:rFonts w:ascii="Times New Roman" w:hAnsi="Times New Roman" w:cs="Times New Roman"/>
        </w:rPr>
        <w:t xml:space="preserve">”, con el fin de darle el trámite legislativo, discusión y votación que consagra el ordenamiento jurídico </w:t>
      </w:r>
      <w:proofErr w:type="gramStart"/>
      <w:r w:rsidRPr="000865A2">
        <w:rPr>
          <w:rFonts w:ascii="Times New Roman" w:hAnsi="Times New Roman" w:cs="Times New Roman"/>
        </w:rPr>
        <w:t>constitucional</w:t>
      </w:r>
      <w:proofErr w:type="gramEnd"/>
      <w:r w:rsidRPr="000865A2">
        <w:rPr>
          <w:rFonts w:ascii="Times New Roman" w:hAnsi="Times New Roman" w:cs="Times New Roman"/>
        </w:rPr>
        <w:t xml:space="preserve"> y legal de la República de Colombia.</w:t>
      </w:r>
    </w:p>
    <w:p w14:paraId="55A24E09" w14:textId="77777777" w:rsidR="00595C94" w:rsidRPr="000865A2" w:rsidRDefault="00595C94" w:rsidP="00595C94">
      <w:pPr>
        <w:jc w:val="both"/>
        <w:rPr>
          <w:rFonts w:ascii="Times New Roman" w:hAnsi="Times New Roman" w:cs="Times New Roman"/>
        </w:rPr>
      </w:pPr>
    </w:p>
    <w:p w14:paraId="4E989C24" w14:textId="77777777" w:rsidR="00595C94" w:rsidRPr="000865A2" w:rsidRDefault="00595C94" w:rsidP="00595C94">
      <w:pPr>
        <w:jc w:val="both"/>
        <w:rPr>
          <w:rFonts w:ascii="Times New Roman" w:hAnsi="Times New Roman" w:cs="Times New Roman"/>
        </w:rPr>
      </w:pPr>
      <w:r w:rsidRPr="000865A2">
        <w:rPr>
          <w:rFonts w:ascii="Times New Roman" w:hAnsi="Times New Roman" w:cs="Times New Roman"/>
        </w:rPr>
        <w:t>El proyecto se desarrolla en los siguientes términos:</w:t>
      </w:r>
    </w:p>
    <w:p w14:paraId="4FAAE7FF" w14:textId="77777777" w:rsidR="00595C94" w:rsidRPr="000865A2" w:rsidRDefault="00595C94" w:rsidP="00595C94">
      <w:pPr>
        <w:jc w:val="both"/>
        <w:rPr>
          <w:rFonts w:ascii="Times New Roman" w:hAnsi="Times New Roman" w:cs="Times New Roman"/>
        </w:rPr>
      </w:pPr>
    </w:p>
    <w:p w14:paraId="6A92F016" w14:textId="77777777" w:rsidR="00595C94" w:rsidRPr="000865A2" w:rsidRDefault="00595C94" w:rsidP="00595C94">
      <w:pPr>
        <w:jc w:val="both"/>
        <w:rPr>
          <w:rFonts w:ascii="Times New Roman" w:hAnsi="Times New Roman" w:cs="Times New Roman"/>
        </w:rPr>
      </w:pPr>
      <w:r w:rsidRPr="000865A2">
        <w:rPr>
          <w:rFonts w:ascii="Times New Roman" w:hAnsi="Times New Roman" w:cs="Times New Roman"/>
        </w:rPr>
        <w:t>I</w:t>
      </w:r>
      <w:r w:rsidRPr="000865A2">
        <w:rPr>
          <w:rFonts w:ascii="Times New Roman" w:hAnsi="Times New Roman" w:cs="Times New Roman"/>
        </w:rPr>
        <w:tab/>
        <w:t>Articulado propuesto.</w:t>
      </w:r>
    </w:p>
    <w:p w14:paraId="22115CA7" w14:textId="77777777" w:rsidR="00595C94" w:rsidRPr="000865A2" w:rsidRDefault="00595C94" w:rsidP="00595C94">
      <w:pPr>
        <w:jc w:val="both"/>
        <w:rPr>
          <w:rFonts w:ascii="Times New Roman" w:hAnsi="Times New Roman" w:cs="Times New Roman"/>
        </w:rPr>
      </w:pPr>
      <w:r w:rsidRPr="000865A2">
        <w:rPr>
          <w:rFonts w:ascii="Times New Roman" w:hAnsi="Times New Roman" w:cs="Times New Roman"/>
        </w:rPr>
        <w:t>II.</w:t>
      </w:r>
      <w:r w:rsidRPr="000865A2">
        <w:rPr>
          <w:rFonts w:ascii="Times New Roman" w:hAnsi="Times New Roman" w:cs="Times New Roman"/>
        </w:rPr>
        <w:tab/>
        <w:t>Exposición de motivos.</w:t>
      </w:r>
    </w:p>
    <w:p w14:paraId="4301A45B" w14:textId="77777777" w:rsidR="001F28F7" w:rsidRPr="000865A2" w:rsidRDefault="001F28F7" w:rsidP="00595C94">
      <w:pPr>
        <w:jc w:val="both"/>
        <w:rPr>
          <w:rFonts w:ascii="Times New Roman" w:hAnsi="Times New Roman" w:cs="Times New Roman"/>
        </w:rPr>
      </w:pPr>
    </w:p>
    <w:p w14:paraId="7241D336" w14:textId="7D47B542" w:rsidR="00595C94" w:rsidRPr="000865A2" w:rsidRDefault="00595C94" w:rsidP="00595C94">
      <w:pPr>
        <w:jc w:val="both"/>
        <w:rPr>
          <w:rFonts w:ascii="Times New Roman" w:hAnsi="Times New Roman" w:cs="Times New Roman"/>
        </w:rPr>
      </w:pPr>
      <w:r w:rsidRPr="000865A2">
        <w:rPr>
          <w:rFonts w:ascii="Times New Roman" w:hAnsi="Times New Roman" w:cs="Times New Roman"/>
        </w:rPr>
        <w:t xml:space="preserve">Atentamente, </w:t>
      </w:r>
    </w:p>
    <w:p w14:paraId="6250A32B" w14:textId="774A41A4" w:rsidR="00595C94" w:rsidRDefault="00595C94" w:rsidP="00595C94">
      <w:pPr>
        <w:jc w:val="both"/>
        <w:rPr>
          <w:rFonts w:ascii="Times New Roman" w:hAnsi="Times New Roman" w:cs="Times New Roman"/>
        </w:rPr>
      </w:pPr>
    </w:p>
    <w:p w14:paraId="76C52A7C" w14:textId="77777777" w:rsidR="002D67DF" w:rsidRPr="000865A2" w:rsidRDefault="002D67DF" w:rsidP="00595C94">
      <w:pPr>
        <w:jc w:val="both"/>
        <w:rPr>
          <w:rFonts w:ascii="Times New Roman" w:hAnsi="Times New Roman" w:cs="Times New Roman"/>
        </w:rPr>
      </w:pPr>
    </w:p>
    <w:p w14:paraId="184EDAF3" w14:textId="77777777" w:rsidR="00355692" w:rsidRPr="000865A2" w:rsidRDefault="00355692" w:rsidP="00595C94">
      <w:pPr>
        <w:jc w:val="both"/>
        <w:rPr>
          <w:rFonts w:ascii="Times New Roman" w:hAnsi="Times New Roman" w:cs="Times New Roman"/>
        </w:rPr>
      </w:pPr>
    </w:p>
    <w:tbl>
      <w:tblPr>
        <w:tblStyle w:val="Tablaconcuadrcu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tblGrid>
      <w:tr w:rsidR="0002348A" w:rsidRPr="000865A2" w14:paraId="2B7E32F0" w14:textId="77777777" w:rsidTr="0002348A">
        <w:trPr>
          <w:trHeight w:val="1134"/>
        </w:trPr>
        <w:tc>
          <w:tcPr>
            <w:tcW w:w="4452" w:type="dxa"/>
          </w:tcPr>
          <w:p w14:paraId="059ED4F6" w14:textId="77777777" w:rsidR="0002348A" w:rsidRPr="000865A2" w:rsidRDefault="0002348A" w:rsidP="0002348A">
            <w:pPr>
              <w:jc w:val="both"/>
              <w:rPr>
                <w:rFonts w:ascii="Times New Roman" w:hAnsi="Times New Roman" w:cs="Times New Roman"/>
                <w:sz w:val="22"/>
                <w:szCs w:val="22"/>
              </w:rPr>
            </w:pPr>
            <w:r w:rsidRPr="000865A2">
              <w:rPr>
                <w:rFonts w:ascii="Times New Roman" w:hAnsi="Times New Roman" w:cs="Times New Roman"/>
                <w:sz w:val="22"/>
                <w:szCs w:val="22"/>
              </w:rPr>
              <w:t>__________________________________</w:t>
            </w:r>
          </w:p>
          <w:p w14:paraId="395C8675" w14:textId="77777777" w:rsidR="0002348A" w:rsidRPr="000865A2" w:rsidRDefault="0002348A" w:rsidP="0002348A">
            <w:pPr>
              <w:jc w:val="both"/>
              <w:rPr>
                <w:rFonts w:ascii="Times New Roman" w:hAnsi="Times New Roman" w:cs="Times New Roman"/>
                <w:sz w:val="22"/>
                <w:szCs w:val="22"/>
              </w:rPr>
            </w:pPr>
            <w:r w:rsidRPr="000865A2">
              <w:rPr>
                <w:rFonts w:ascii="Times New Roman" w:hAnsi="Times New Roman" w:cs="Times New Roman"/>
                <w:sz w:val="22"/>
                <w:szCs w:val="22"/>
              </w:rPr>
              <w:t xml:space="preserve">H.S. LAURA FORTICH SANCHEZ                           </w:t>
            </w:r>
          </w:p>
          <w:p w14:paraId="2D9F0CF9" w14:textId="77777777" w:rsidR="0002348A" w:rsidRPr="000865A2" w:rsidRDefault="0002348A" w:rsidP="0002348A">
            <w:pPr>
              <w:jc w:val="both"/>
              <w:rPr>
                <w:rFonts w:ascii="Times New Roman" w:hAnsi="Times New Roman" w:cs="Times New Roman"/>
                <w:sz w:val="22"/>
                <w:szCs w:val="22"/>
              </w:rPr>
            </w:pPr>
          </w:p>
        </w:tc>
      </w:tr>
    </w:tbl>
    <w:p w14:paraId="720CE4C4" w14:textId="5AC40148" w:rsidR="001F28F7" w:rsidRPr="000865A2" w:rsidRDefault="0002348A" w:rsidP="001F28F7">
      <w:pPr>
        <w:rPr>
          <w:rFonts w:ascii="Times New Roman" w:hAnsi="Times New Roman" w:cs="Times New Roman"/>
          <w:u w:val="single"/>
        </w:rPr>
      </w:pPr>
      <w:r w:rsidRPr="000865A2">
        <w:rPr>
          <w:rFonts w:ascii="Times New Roman" w:hAnsi="Times New Roman" w:cs="Times New Roman"/>
          <w:u w:val="single"/>
        </w:rPr>
        <w:br w:type="textWrapping" w:clear="all"/>
      </w:r>
    </w:p>
    <w:p w14:paraId="113934A8" w14:textId="35CBD80C" w:rsidR="00595C94" w:rsidRPr="000865A2" w:rsidRDefault="00C73B61" w:rsidP="00ED07D9">
      <w:pPr>
        <w:pStyle w:val="Prrafodelista"/>
        <w:numPr>
          <w:ilvl w:val="0"/>
          <w:numId w:val="18"/>
        </w:numPr>
        <w:jc w:val="center"/>
        <w:rPr>
          <w:rFonts w:ascii="Times New Roman" w:hAnsi="Times New Roman" w:cs="Times New Roman"/>
          <w:u w:val="single"/>
        </w:rPr>
      </w:pPr>
      <w:r w:rsidRPr="000865A2">
        <w:rPr>
          <w:rFonts w:ascii="Times New Roman" w:hAnsi="Times New Roman" w:cs="Times New Roman"/>
          <w:u w:val="single"/>
        </w:rPr>
        <w:t>ARTICULADO.</w:t>
      </w:r>
    </w:p>
    <w:p w14:paraId="5AA5D477" w14:textId="77777777" w:rsidR="00595C94" w:rsidRPr="000865A2" w:rsidRDefault="00595C94" w:rsidP="00595C94">
      <w:pPr>
        <w:rPr>
          <w:rFonts w:ascii="Times New Roman" w:hAnsi="Times New Roman" w:cs="Times New Roman"/>
          <w:u w:val="single"/>
        </w:rPr>
      </w:pPr>
    </w:p>
    <w:p w14:paraId="6D0B1EDA" w14:textId="5EAB7C0B" w:rsidR="00000ECA" w:rsidRPr="000865A2" w:rsidRDefault="00000ECA" w:rsidP="00BF5CFA">
      <w:pPr>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9054"/>
      </w:tblGrid>
      <w:tr w:rsidR="00264609" w:rsidRPr="000865A2" w14:paraId="60903C2B" w14:textId="77777777" w:rsidTr="00264609">
        <w:tc>
          <w:tcPr>
            <w:tcW w:w="0" w:type="auto"/>
          </w:tcPr>
          <w:p w14:paraId="18613356" w14:textId="0F5C8E04" w:rsidR="00264609" w:rsidRPr="000865A2" w:rsidRDefault="00264609" w:rsidP="00264609">
            <w:pPr>
              <w:jc w:val="center"/>
              <w:rPr>
                <w:rFonts w:ascii="Times New Roman" w:hAnsi="Times New Roman" w:cs="Times New Roman"/>
              </w:rPr>
            </w:pPr>
            <w:r w:rsidRPr="000865A2">
              <w:rPr>
                <w:rFonts w:ascii="Times New Roman" w:hAnsi="Times New Roman" w:cs="Times New Roman"/>
              </w:rPr>
              <w:t>PROYECTO DE LEY NO. _____ DE 2020 DE SENADO</w:t>
            </w:r>
          </w:p>
          <w:p w14:paraId="63FB2B6E" w14:textId="77777777" w:rsidR="00264609" w:rsidRPr="000865A2" w:rsidRDefault="00264609" w:rsidP="00264609">
            <w:pPr>
              <w:jc w:val="center"/>
              <w:rPr>
                <w:rFonts w:ascii="Times New Roman" w:hAnsi="Times New Roman" w:cs="Times New Roman"/>
              </w:rPr>
            </w:pPr>
          </w:p>
          <w:p w14:paraId="538D6C55" w14:textId="4D51BCA3" w:rsidR="00264609" w:rsidRPr="000865A2" w:rsidRDefault="00264609" w:rsidP="00264609">
            <w:pPr>
              <w:jc w:val="center"/>
              <w:rPr>
                <w:rFonts w:ascii="Times New Roman" w:hAnsi="Times New Roman" w:cs="Times New Roman"/>
              </w:rPr>
            </w:pPr>
            <w:r w:rsidRPr="000865A2">
              <w:rPr>
                <w:rFonts w:ascii="Times New Roman" w:hAnsi="Times New Roman" w:cs="Times New Roman"/>
              </w:rPr>
              <w:t>MEDIANTE LA CUAL SE ESTABLECEN DISPOSICIONES PARA GARANTIZAR LA RESPONSABILIDAD PATRIMONIAL EN LAS ENTIDADES ASEGURADORAS DEL SISTEMA GENERAL DE SEGURIDAD SOCIAL EN SALUD, SE ADOPTAN LINEAMIENTOS PARA SU ACREDITACIÓN Y SE DICTAN OTRAS DISPOSICIONES</w:t>
            </w:r>
          </w:p>
          <w:p w14:paraId="66C75F59" w14:textId="77777777" w:rsidR="00264609" w:rsidRPr="000865A2" w:rsidRDefault="00264609" w:rsidP="00264609">
            <w:pPr>
              <w:jc w:val="center"/>
              <w:rPr>
                <w:rFonts w:ascii="Times New Roman" w:hAnsi="Times New Roman" w:cs="Times New Roman"/>
              </w:rPr>
            </w:pPr>
          </w:p>
          <w:p w14:paraId="7381E54C" w14:textId="77777777" w:rsidR="00264609" w:rsidRPr="000865A2" w:rsidRDefault="00264609" w:rsidP="00264609">
            <w:pPr>
              <w:jc w:val="center"/>
              <w:rPr>
                <w:rFonts w:ascii="Times New Roman" w:hAnsi="Times New Roman" w:cs="Times New Roman"/>
              </w:rPr>
            </w:pPr>
            <w:r w:rsidRPr="000865A2">
              <w:rPr>
                <w:rFonts w:ascii="Times New Roman" w:hAnsi="Times New Roman" w:cs="Times New Roman"/>
              </w:rPr>
              <w:t>EL CONGRESO DE COLOMBIA</w:t>
            </w:r>
          </w:p>
          <w:p w14:paraId="59468E71" w14:textId="77777777" w:rsidR="00264609" w:rsidRPr="000865A2" w:rsidRDefault="00264609" w:rsidP="00264609">
            <w:pPr>
              <w:jc w:val="center"/>
              <w:rPr>
                <w:rFonts w:ascii="Times New Roman" w:hAnsi="Times New Roman" w:cs="Times New Roman"/>
              </w:rPr>
            </w:pPr>
          </w:p>
          <w:p w14:paraId="02D36C62" w14:textId="77777777" w:rsidR="00264609" w:rsidRPr="000865A2" w:rsidRDefault="00264609" w:rsidP="00264609">
            <w:pPr>
              <w:pStyle w:val="Prrafodelista"/>
              <w:ind w:left="360"/>
              <w:jc w:val="center"/>
              <w:rPr>
                <w:rFonts w:ascii="Times New Roman" w:hAnsi="Times New Roman" w:cs="Times New Roman"/>
              </w:rPr>
            </w:pPr>
            <w:r w:rsidRPr="000865A2">
              <w:rPr>
                <w:rFonts w:ascii="Times New Roman" w:hAnsi="Times New Roman" w:cs="Times New Roman"/>
              </w:rPr>
              <w:t>DECRETA:</w:t>
            </w:r>
          </w:p>
          <w:p w14:paraId="03F18B3A" w14:textId="09A1C4EF" w:rsidR="00264609" w:rsidRPr="000865A2" w:rsidRDefault="00264609" w:rsidP="00264609">
            <w:pPr>
              <w:jc w:val="both"/>
              <w:rPr>
                <w:rFonts w:ascii="Times New Roman" w:hAnsi="Times New Roman" w:cs="Times New Roman"/>
              </w:rPr>
            </w:pPr>
          </w:p>
          <w:p w14:paraId="7B30D744" w14:textId="77FCEC3A" w:rsidR="00264609" w:rsidRPr="000865A2" w:rsidRDefault="00264609" w:rsidP="00264609">
            <w:pPr>
              <w:pStyle w:val="Prrafodelista"/>
              <w:numPr>
                <w:ilvl w:val="0"/>
                <w:numId w:val="21"/>
              </w:numPr>
              <w:jc w:val="both"/>
              <w:rPr>
                <w:rFonts w:ascii="Times New Roman" w:hAnsi="Times New Roman" w:cs="Times New Roman"/>
              </w:rPr>
            </w:pPr>
            <w:r w:rsidRPr="000865A2">
              <w:rPr>
                <w:rFonts w:ascii="Times New Roman" w:hAnsi="Times New Roman" w:cs="Times New Roman"/>
                <w:u w:val="single"/>
              </w:rPr>
              <w:t>OBJETO</w:t>
            </w:r>
            <w:r w:rsidRPr="000865A2">
              <w:rPr>
                <w:rFonts w:ascii="Times New Roman" w:hAnsi="Times New Roman" w:cs="Times New Roman"/>
              </w:rPr>
              <w:t xml:space="preserve">. Mediante la presente ley se establecen disposiciones que garantizan la responsabilidad patrimonial de los controlantes, administradores y beneficiarios reales de las personas jurídicas que ejercen la actividad aseguradora en el Sistema General de Seguridad Social en Salud con el fin de preservar la estabilidad financiera del Sistema, y se establecen lineamientos para la reglamentación de un sistema de acreditación en calidad que garantice la administración financiera sostenible de estas entidades. </w:t>
            </w:r>
          </w:p>
          <w:p w14:paraId="3CFF6149" w14:textId="77777777" w:rsidR="00264609" w:rsidRPr="000865A2" w:rsidRDefault="00264609" w:rsidP="00264609">
            <w:pPr>
              <w:jc w:val="both"/>
              <w:rPr>
                <w:rFonts w:ascii="Times New Roman" w:hAnsi="Times New Roman" w:cs="Times New Roman"/>
              </w:rPr>
            </w:pPr>
          </w:p>
          <w:p w14:paraId="1BBF3B93" w14:textId="595C1FD6" w:rsidR="00264609" w:rsidRPr="000865A2" w:rsidRDefault="00264609" w:rsidP="00264609">
            <w:pPr>
              <w:pStyle w:val="Prrafodelista"/>
              <w:numPr>
                <w:ilvl w:val="0"/>
                <w:numId w:val="21"/>
              </w:numPr>
              <w:jc w:val="both"/>
              <w:rPr>
                <w:rFonts w:ascii="Times New Roman" w:hAnsi="Times New Roman" w:cs="Times New Roman"/>
              </w:rPr>
            </w:pPr>
            <w:r w:rsidRPr="000865A2">
              <w:rPr>
                <w:rFonts w:ascii="Times New Roman" w:hAnsi="Times New Roman" w:cs="Times New Roman"/>
                <w:u w:val="single"/>
              </w:rPr>
              <w:t>RESPONSABILIDAD PATRIMONIAL DE LOS CONTROLANTES</w:t>
            </w:r>
            <w:r w:rsidRPr="000865A2">
              <w:rPr>
                <w:rFonts w:ascii="Times New Roman" w:hAnsi="Times New Roman" w:cs="Times New Roman"/>
              </w:rPr>
              <w:t xml:space="preserve">. Cuando sea decretada una medida de </w:t>
            </w:r>
            <w:r w:rsidRPr="000865A2">
              <w:rPr>
                <w:rFonts w:ascii="Times New Roman" w:hAnsi="Times New Roman" w:cs="Times New Roman"/>
                <w:lang w:eastAsia="es-ES_tradnl"/>
              </w:rPr>
              <w:t>Intervención Forzosa Administrativa para Administrar o una medida de Intervención Forzosa Administrativa para Liquidar por parte de la Superintendencia Nacional de Salud respecto de una entidad aseguradora del Sistema General de Seguridad Social en Salud,</w:t>
            </w:r>
            <w:r w:rsidRPr="000865A2">
              <w:rPr>
                <w:rFonts w:ascii="Times New Roman" w:hAnsi="Times New Roman" w:cs="Times New Roman"/>
              </w:rPr>
              <w:t xml:space="preserve"> a raíz o con ocasión de las actuaciones que haya realizado la persona natural o jurídica matriz o controlante en virtud de la subordinación y en interés de esta o de cualquiera de sus subordinadas y en contra del beneficio de la entidad objeto de la medida, la matriz o controlante responderá en forma subsidiaria por las obligaciones de la controlada. </w:t>
            </w:r>
          </w:p>
          <w:p w14:paraId="125D4827" w14:textId="77777777" w:rsidR="00264609" w:rsidRPr="000865A2" w:rsidRDefault="00264609" w:rsidP="00264609">
            <w:pPr>
              <w:pStyle w:val="Prrafodelista"/>
              <w:rPr>
                <w:rFonts w:ascii="Times New Roman" w:hAnsi="Times New Roman" w:cs="Times New Roman"/>
              </w:rPr>
            </w:pPr>
          </w:p>
          <w:p w14:paraId="2601E0A2" w14:textId="77777777" w:rsidR="00264609" w:rsidRPr="000865A2" w:rsidRDefault="00264609" w:rsidP="00264609">
            <w:pPr>
              <w:pStyle w:val="Prrafodelista"/>
              <w:ind w:left="360"/>
              <w:jc w:val="both"/>
              <w:rPr>
                <w:rFonts w:ascii="Times New Roman" w:hAnsi="Times New Roman" w:cs="Times New Roman"/>
              </w:rPr>
            </w:pPr>
            <w:r w:rsidRPr="000865A2">
              <w:rPr>
                <w:rFonts w:ascii="Times New Roman" w:hAnsi="Times New Roman" w:cs="Times New Roman"/>
              </w:rPr>
              <w:t>Se presumirá que la entidad aseguradora ha sido objeto de la medida administrativa, por las actuaciones derivadas del control, a menos que la matriz o controlante o sus vinculadas, según el caso, demuestren que esta fue ocasionada por una causa diferente.</w:t>
            </w:r>
          </w:p>
          <w:p w14:paraId="4ED9160C" w14:textId="77777777" w:rsidR="00264609" w:rsidRPr="000865A2" w:rsidRDefault="00264609" w:rsidP="00264609">
            <w:pPr>
              <w:pStyle w:val="Prrafodelista"/>
              <w:ind w:left="360"/>
              <w:jc w:val="both"/>
              <w:rPr>
                <w:rFonts w:ascii="Times New Roman" w:hAnsi="Times New Roman" w:cs="Times New Roman"/>
              </w:rPr>
            </w:pPr>
          </w:p>
          <w:p w14:paraId="3F9866EA" w14:textId="36E5A5BB" w:rsidR="00264609" w:rsidRPr="000865A2" w:rsidRDefault="00264609" w:rsidP="00264609">
            <w:pPr>
              <w:pStyle w:val="Prrafodelista"/>
              <w:ind w:left="360"/>
              <w:jc w:val="both"/>
              <w:rPr>
                <w:rFonts w:ascii="Times New Roman" w:hAnsi="Times New Roman" w:cs="Times New Roman"/>
                <w:lang w:eastAsia="es-ES_tradnl"/>
              </w:rPr>
            </w:pPr>
            <w:r w:rsidRPr="000865A2">
              <w:rPr>
                <w:rFonts w:ascii="Times New Roman" w:hAnsi="Times New Roman" w:cs="Times New Roman"/>
              </w:rPr>
              <w:t>Parágrafo. La situación de subordinación, en los términos de los artículos 26 y siguientes de la ley 222 de 1995, podrá ser ejercida respecto de</w:t>
            </w:r>
            <w:r w:rsidRPr="000865A2">
              <w:rPr>
                <w:rFonts w:ascii="Times New Roman" w:hAnsi="Times New Roman" w:cs="Times New Roman"/>
                <w:lang w:eastAsia="es-ES_tradnl"/>
              </w:rPr>
              <w:t xml:space="preserve"> entidades aseguradoras </w:t>
            </w:r>
            <w:r w:rsidRPr="000865A2">
              <w:rPr>
                <w:rFonts w:ascii="Times New Roman" w:hAnsi="Times New Roman" w:cs="Times New Roman"/>
                <w:lang w:eastAsia="es-ES_tradnl"/>
              </w:rPr>
              <w:lastRenderedPageBreak/>
              <w:t>del Sistema General de Seguridad Social en Salud que tengan la naturaleza de sociedad comercial o de entidad sin ánimo de lucro.</w:t>
            </w:r>
          </w:p>
          <w:p w14:paraId="2313C516" w14:textId="77777777" w:rsidR="00264609" w:rsidRPr="000865A2" w:rsidRDefault="00264609" w:rsidP="00264609">
            <w:pPr>
              <w:pStyle w:val="Prrafodelista"/>
              <w:ind w:left="360"/>
              <w:jc w:val="both"/>
              <w:rPr>
                <w:rFonts w:ascii="Times New Roman" w:hAnsi="Times New Roman" w:cs="Times New Roman"/>
              </w:rPr>
            </w:pPr>
          </w:p>
          <w:p w14:paraId="54B0E776" w14:textId="77777777" w:rsidR="00264609" w:rsidRPr="000865A2" w:rsidRDefault="00264609" w:rsidP="00264609">
            <w:pPr>
              <w:pStyle w:val="Prrafodelista"/>
              <w:numPr>
                <w:ilvl w:val="0"/>
                <w:numId w:val="21"/>
              </w:numPr>
              <w:jc w:val="both"/>
              <w:rPr>
                <w:rFonts w:ascii="Times New Roman" w:hAnsi="Times New Roman" w:cs="Times New Roman"/>
              </w:rPr>
            </w:pPr>
            <w:r w:rsidRPr="000865A2">
              <w:rPr>
                <w:rFonts w:ascii="Times New Roman" w:hAnsi="Times New Roman" w:cs="Times New Roman"/>
                <w:u w:val="single"/>
              </w:rPr>
              <w:t>RESPONSABILIDAD PATRIMONIAL DE LOS SOCIOS, ADMINISTRADORES, REVISORES FISCALES Y EMPLEADOS</w:t>
            </w:r>
            <w:r w:rsidRPr="000865A2">
              <w:rPr>
                <w:rFonts w:ascii="Times New Roman" w:hAnsi="Times New Roman" w:cs="Times New Roman"/>
              </w:rPr>
              <w:t>. Cuando la prenda común de los acreedores de una</w:t>
            </w:r>
            <w:r w:rsidRPr="000865A2">
              <w:rPr>
                <w:rFonts w:ascii="Times New Roman" w:hAnsi="Times New Roman" w:cs="Times New Roman"/>
                <w:lang w:eastAsia="es-ES_tradnl"/>
              </w:rPr>
              <w:t xml:space="preserve"> entidad aseguradora del Sistema General de Seguridad Social en Salud, respecto de la cual se haya decretado una medida de Intervención Forzosa Administrativa para Administrar o una medida de Intervención Forzosa Administrativa para Liquidar por parte de la Superintendencia Nacional de Salud, </w:t>
            </w:r>
            <w:r w:rsidRPr="000865A2">
              <w:rPr>
                <w:rFonts w:ascii="Times New Roman" w:hAnsi="Times New Roman" w:cs="Times New Roman"/>
              </w:rPr>
              <w:t>sea desmejorada con ocasión de conductas dolosas o culposas de los socios, administradores, revisores fiscales, y empleados, los mismos serán responsables civilmente del pago del faltante del pasivo externo.</w:t>
            </w:r>
          </w:p>
          <w:p w14:paraId="21AC8C82" w14:textId="77777777" w:rsidR="00264609" w:rsidRPr="000865A2" w:rsidRDefault="00264609" w:rsidP="00264609">
            <w:pPr>
              <w:pStyle w:val="Prrafodelista"/>
              <w:ind w:left="360"/>
              <w:jc w:val="both"/>
              <w:rPr>
                <w:rFonts w:ascii="Times New Roman" w:hAnsi="Times New Roman" w:cs="Times New Roman"/>
              </w:rPr>
            </w:pPr>
          </w:p>
          <w:p w14:paraId="73972D9E" w14:textId="77777777" w:rsidR="00264609" w:rsidRPr="000865A2" w:rsidRDefault="00264609" w:rsidP="00264609">
            <w:pPr>
              <w:pStyle w:val="Prrafodelista"/>
              <w:ind w:left="360"/>
              <w:jc w:val="both"/>
              <w:rPr>
                <w:rFonts w:ascii="Times New Roman" w:hAnsi="Times New Roman" w:cs="Times New Roman"/>
              </w:rPr>
            </w:pPr>
            <w:r w:rsidRPr="000865A2">
              <w:rPr>
                <w:rFonts w:ascii="Times New Roman" w:hAnsi="Times New Roman" w:cs="Times New Roman"/>
              </w:rPr>
              <w:t>No estarán sujetos a dicha responsabilidad los socios que no hayan tenido conocimiento de la acción u omisión o hayan votado en contra, siempre y cuando no la ejecuten. En los casos de incumplimiento o extralimitación de funciones, violación de la ley o de los estatutos, será presumida la culpa del interviniente. Igualmente, serán tenidas por no escritas las cláusulas contractuales que tiendan a absolver a los socios, administradores, revisores fiscales, y empleados de las responsabilidades antedichas o a limitarlas al importe de las cauciones que hayan prestado para ejercer sus cargos.</w:t>
            </w:r>
          </w:p>
          <w:p w14:paraId="09BDF0CD" w14:textId="77777777" w:rsidR="00264609" w:rsidRPr="000865A2" w:rsidRDefault="00264609" w:rsidP="00264609">
            <w:pPr>
              <w:pStyle w:val="Prrafodelista"/>
              <w:ind w:left="360"/>
              <w:jc w:val="both"/>
              <w:rPr>
                <w:rFonts w:ascii="Times New Roman" w:hAnsi="Times New Roman" w:cs="Times New Roman"/>
              </w:rPr>
            </w:pPr>
          </w:p>
          <w:p w14:paraId="56CB9940" w14:textId="77777777" w:rsidR="00264609" w:rsidRPr="000865A2" w:rsidRDefault="00264609" w:rsidP="00264609">
            <w:pPr>
              <w:pStyle w:val="Prrafodelista"/>
              <w:ind w:left="360"/>
              <w:jc w:val="both"/>
              <w:rPr>
                <w:rFonts w:ascii="Times New Roman" w:hAnsi="Times New Roman" w:cs="Times New Roman"/>
              </w:rPr>
            </w:pPr>
            <w:r w:rsidRPr="000865A2">
              <w:rPr>
                <w:rFonts w:ascii="Times New Roman" w:hAnsi="Times New Roman" w:cs="Times New Roman"/>
              </w:rPr>
              <w:t>Si el administrador es persona jurídica, la responsabilidad respectiva será de ella y de quien actúe como su representante legal.</w:t>
            </w:r>
          </w:p>
          <w:p w14:paraId="5BC30F9B" w14:textId="77777777" w:rsidR="00264609" w:rsidRPr="000865A2" w:rsidRDefault="00264609" w:rsidP="00264609">
            <w:pPr>
              <w:pStyle w:val="Prrafodelista"/>
              <w:ind w:left="360"/>
              <w:jc w:val="both"/>
              <w:rPr>
                <w:rFonts w:ascii="Times New Roman" w:hAnsi="Times New Roman" w:cs="Times New Roman"/>
              </w:rPr>
            </w:pPr>
          </w:p>
          <w:p w14:paraId="653A819A" w14:textId="3A7E4277" w:rsidR="00264609" w:rsidRPr="000865A2" w:rsidRDefault="00264609" w:rsidP="00264609">
            <w:pPr>
              <w:pStyle w:val="Prrafodelista"/>
              <w:ind w:left="360"/>
              <w:jc w:val="both"/>
              <w:rPr>
                <w:rFonts w:ascii="Times New Roman" w:hAnsi="Times New Roman" w:cs="Times New Roman"/>
              </w:rPr>
            </w:pPr>
            <w:r w:rsidRPr="000865A2">
              <w:rPr>
                <w:rFonts w:ascii="Times New Roman" w:hAnsi="Times New Roman" w:cs="Times New Roman"/>
              </w:rPr>
              <w:t>PARÁGRAFO 1º. Las personas naturales o jurídicas que actúen como administradores de hecho, esto es, que sin ser administradores de una entidad aseguradora del Sistema General de Seguridad Social en Salud, se inmiscuyan en una actividad positiva de gestión, administración o dirección de la entidad, incurrirán en las mismas responsabilidades y sanciones aplicables a los administradores.</w:t>
            </w:r>
          </w:p>
          <w:p w14:paraId="108AD80D" w14:textId="77777777" w:rsidR="00264609" w:rsidRPr="000865A2" w:rsidRDefault="00264609" w:rsidP="00264609">
            <w:pPr>
              <w:pStyle w:val="Prrafodelista"/>
              <w:ind w:left="360"/>
              <w:jc w:val="both"/>
              <w:rPr>
                <w:rFonts w:ascii="Times New Roman" w:hAnsi="Times New Roman" w:cs="Times New Roman"/>
              </w:rPr>
            </w:pPr>
          </w:p>
          <w:p w14:paraId="398F1BCD" w14:textId="3E3E2CC9" w:rsidR="00264609" w:rsidRPr="000865A2" w:rsidRDefault="00264609" w:rsidP="00264609">
            <w:pPr>
              <w:pStyle w:val="Prrafodelista"/>
              <w:ind w:left="360"/>
              <w:jc w:val="both"/>
              <w:rPr>
                <w:rFonts w:ascii="Times New Roman" w:hAnsi="Times New Roman" w:cs="Times New Roman"/>
                <w:lang w:eastAsia="es-ES_tradnl"/>
              </w:rPr>
            </w:pPr>
            <w:r w:rsidRPr="000865A2">
              <w:rPr>
                <w:rFonts w:ascii="Times New Roman" w:hAnsi="Times New Roman" w:cs="Times New Roman"/>
              </w:rPr>
              <w:t xml:space="preserve">PARÁGRAFO 2º. Las reglas de responsabilidad establecidas en esta ley serán aplicables a los representantes legales, miembros de la junta directiva y demás órganos de administración de las </w:t>
            </w:r>
            <w:r w:rsidRPr="000865A2">
              <w:rPr>
                <w:rFonts w:ascii="Times New Roman" w:hAnsi="Times New Roman" w:cs="Times New Roman"/>
                <w:lang w:eastAsia="es-ES_tradnl"/>
              </w:rPr>
              <w:t>entidades aseguradoras del Sistema General de Seguridad Social en Salud, sin importar si estas entidades tienen la naturaleza de sociedad comercial o de entidad sin ánimo de lucro.</w:t>
            </w:r>
          </w:p>
          <w:p w14:paraId="7248DEE7" w14:textId="77777777" w:rsidR="00264609" w:rsidRPr="000865A2" w:rsidRDefault="00264609" w:rsidP="00264609">
            <w:pPr>
              <w:pStyle w:val="Prrafodelista"/>
              <w:ind w:left="360"/>
              <w:jc w:val="both"/>
              <w:rPr>
                <w:rFonts w:ascii="Times New Roman" w:hAnsi="Times New Roman" w:cs="Times New Roman"/>
              </w:rPr>
            </w:pPr>
          </w:p>
          <w:p w14:paraId="422A6056" w14:textId="77777777" w:rsidR="00264609" w:rsidRPr="000865A2" w:rsidRDefault="00264609" w:rsidP="00264609">
            <w:pPr>
              <w:pStyle w:val="Prrafodelista"/>
              <w:numPr>
                <w:ilvl w:val="0"/>
                <w:numId w:val="21"/>
              </w:numPr>
              <w:jc w:val="both"/>
              <w:rPr>
                <w:rFonts w:ascii="Times New Roman" w:hAnsi="Times New Roman" w:cs="Times New Roman"/>
              </w:rPr>
            </w:pPr>
            <w:r w:rsidRPr="000865A2">
              <w:rPr>
                <w:rFonts w:ascii="Times New Roman" w:hAnsi="Times New Roman" w:cs="Times New Roman"/>
                <w:u w:val="single"/>
              </w:rPr>
              <w:t>DESESTIMACIÓN DE LA PERSONALIDAD JURÍDICA</w:t>
            </w:r>
            <w:r w:rsidRPr="000865A2">
              <w:rPr>
                <w:rFonts w:ascii="Times New Roman" w:hAnsi="Times New Roman" w:cs="Times New Roman"/>
              </w:rPr>
              <w:t xml:space="preserve">. Cuando se utilice la personería jurídica de una entidad aseguradora del </w:t>
            </w:r>
            <w:r w:rsidRPr="000865A2">
              <w:rPr>
                <w:rFonts w:ascii="Times New Roman" w:hAnsi="Times New Roman" w:cs="Times New Roman"/>
                <w:lang w:eastAsia="es-ES_tradnl"/>
              </w:rPr>
              <w:t xml:space="preserve">Sistema General de Seguridad Social en Salud o de una </w:t>
            </w:r>
            <w:r w:rsidRPr="000865A2">
              <w:rPr>
                <w:rFonts w:ascii="Times New Roman" w:hAnsi="Times New Roman" w:cs="Times New Roman"/>
              </w:rPr>
              <w:t xml:space="preserve">sociedad comercial o de una </w:t>
            </w:r>
            <w:r w:rsidRPr="000865A2">
              <w:rPr>
                <w:rFonts w:ascii="Times New Roman" w:hAnsi="Times New Roman" w:cs="Times New Roman"/>
                <w:lang w:eastAsia="es-ES_tradnl"/>
              </w:rPr>
              <w:t xml:space="preserve">entidad sin ánimo de lucro que directa o indirectamente sea propietaria o realice operaciones jurídicas con </w:t>
            </w:r>
            <w:r w:rsidRPr="000865A2">
              <w:rPr>
                <w:rFonts w:ascii="Times New Roman" w:hAnsi="Times New Roman" w:cs="Times New Roman"/>
                <w:lang w:eastAsia="es-ES_tradnl"/>
              </w:rPr>
              <w:lastRenderedPageBreak/>
              <w:t>una entidad aseguradora</w:t>
            </w:r>
            <w:r w:rsidRPr="000865A2">
              <w:rPr>
                <w:rFonts w:ascii="Times New Roman" w:hAnsi="Times New Roman" w:cs="Times New Roman"/>
              </w:rPr>
              <w:t xml:space="preserve"> del </w:t>
            </w:r>
            <w:r w:rsidRPr="000865A2">
              <w:rPr>
                <w:rFonts w:ascii="Times New Roman" w:hAnsi="Times New Roman" w:cs="Times New Roman"/>
                <w:lang w:eastAsia="es-ES_tradnl"/>
              </w:rPr>
              <w:t>Sistema General de Seguridad Social en Salud,</w:t>
            </w:r>
            <w:r w:rsidRPr="000865A2">
              <w:rPr>
                <w:rFonts w:ascii="Times New Roman" w:hAnsi="Times New Roman" w:cs="Times New Roman"/>
              </w:rPr>
              <w:t xml:space="preserve"> en fraude a la ley o en perjuicio de terceros, los accionistas, administradores o controlantes que hubieren realizado, participado o facilitado los actos </w:t>
            </w:r>
            <w:proofErr w:type="spellStart"/>
            <w:r w:rsidRPr="000865A2">
              <w:rPr>
                <w:rFonts w:ascii="Times New Roman" w:hAnsi="Times New Roman" w:cs="Times New Roman"/>
              </w:rPr>
              <w:t>defraudatorios</w:t>
            </w:r>
            <w:proofErr w:type="spellEnd"/>
            <w:r w:rsidRPr="000865A2">
              <w:rPr>
                <w:rFonts w:ascii="Times New Roman" w:hAnsi="Times New Roman" w:cs="Times New Roman"/>
              </w:rPr>
              <w:t xml:space="preserve">, responderán solidariamente por las obligaciones nacidas de tales actos y por los perjuicios causados. El afectado podrá solicitar judicialmente la declaratoria de nulidad de los actos </w:t>
            </w:r>
            <w:proofErr w:type="spellStart"/>
            <w:r w:rsidRPr="000865A2">
              <w:rPr>
                <w:rFonts w:ascii="Times New Roman" w:hAnsi="Times New Roman" w:cs="Times New Roman"/>
              </w:rPr>
              <w:t>defraudatorios</w:t>
            </w:r>
            <w:proofErr w:type="spellEnd"/>
            <w:r w:rsidRPr="000865A2">
              <w:rPr>
                <w:rFonts w:ascii="Times New Roman" w:hAnsi="Times New Roman" w:cs="Times New Roman"/>
              </w:rPr>
              <w:t xml:space="preserve"> y la indemnización de los perjuicios sufridos.</w:t>
            </w:r>
          </w:p>
          <w:p w14:paraId="6EBEAD6A" w14:textId="77777777" w:rsidR="00264609" w:rsidRPr="000865A2" w:rsidRDefault="00264609" w:rsidP="00264609">
            <w:pPr>
              <w:jc w:val="both"/>
              <w:rPr>
                <w:rFonts w:ascii="Times New Roman" w:hAnsi="Times New Roman" w:cs="Times New Roman"/>
              </w:rPr>
            </w:pPr>
          </w:p>
          <w:p w14:paraId="240FA41C" w14:textId="77777777" w:rsidR="00264609" w:rsidRPr="000865A2" w:rsidRDefault="00264609" w:rsidP="00264609">
            <w:pPr>
              <w:pStyle w:val="Prrafodelista"/>
              <w:ind w:left="360"/>
              <w:jc w:val="both"/>
              <w:rPr>
                <w:rFonts w:ascii="Times New Roman" w:hAnsi="Times New Roman" w:cs="Times New Roman"/>
              </w:rPr>
            </w:pPr>
            <w:r w:rsidRPr="000865A2">
              <w:rPr>
                <w:rFonts w:ascii="Times New Roman" w:hAnsi="Times New Roman" w:cs="Times New Roman"/>
              </w:rPr>
              <w:t xml:space="preserve">La acción de desestimación de la personalidad jurídica prescribirá dentro de los 10 años siguientes a la fecha que se haya realizado el acto </w:t>
            </w:r>
            <w:proofErr w:type="spellStart"/>
            <w:r w:rsidRPr="000865A2">
              <w:rPr>
                <w:rFonts w:ascii="Times New Roman" w:hAnsi="Times New Roman" w:cs="Times New Roman"/>
              </w:rPr>
              <w:t>defraudatorio</w:t>
            </w:r>
            <w:proofErr w:type="spellEnd"/>
            <w:r w:rsidRPr="000865A2">
              <w:rPr>
                <w:rFonts w:ascii="Times New Roman" w:hAnsi="Times New Roman" w:cs="Times New Roman"/>
              </w:rPr>
              <w:t>.</w:t>
            </w:r>
          </w:p>
          <w:p w14:paraId="07178F88" w14:textId="77777777" w:rsidR="00264609" w:rsidRPr="000865A2" w:rsidRDefault="00264609" w:rsidP="00264609">
            <w:pPr>
              <w:pStyle w:val="Prrafodelista"/>
              <w:ind w:left="360"/>
              <w:jc w:val="both"/>
              <w:rPr>
                <w:rFonts w:ascii="Times New Roman" w:hAnsi="Times New Roman" w:cs="Times New Roman"/>
              </w:rPr>
            </w:pPr>
          </w:p>
          <w:p w14:paraId="2DEA0137" w14:textId="77777777" w:rsidR="00264609" w:rsidRPr="000865A2" w:rsidRDefault="00264609" w:rsidP="00264609">
            <w:pPr>
              <w:pStyle w:val="Prrafodelista"/>
              <w:numPr>
                <w:ilvl w:val="0"/>
                <w:numId w:val="21"/>
              </w:numPr>
              <w:jc w:val="both"/>
              <w:rPr>
                <w:rFonts w:ascii="Times New Roman" w:hAnsi="Times New Roman" w:cs="Times New Roman"/>
              </w:rPr>
            </w:pPr>
            <w:r w:rsidRPr="000865A2">
              <w:rPr>
                <w:rFonts w:ascii="Times New Roman" w:hAnsi="Times New Roman" w:cs="Times New Roman"/>
                <w:u w:val="single"/>
              </w:rPr>
              <w:t>FUERO JURISDICCIONAL</w:t>
            </w:r>
            <w:r w:rsidRPr="000865A2">
              <w:rPr>
                <w:rFonts w:ascii="Times New Roman" w:hAnsi="Times New Roman" w:cs="Times New Roman"/>
              </w:rPr>
              <w:t xml:space="preserve">. Las acciones de responsabilidad establecidas en los artículos 2º, 3º y 4º de la presente ley podrán ser promovidas por cualquier acreedor, tercero interesado, agente del ministerio público o por el agente interventor de la entidad aseguradora del Sistema General de Seguridad Social en Salud respecto de la cual se pretende sea declarada la responsabilidad de su controlante, matriz, socio, administrador o empleado. </w:t>
            </w:r>
          </w:p>
          <w:p w14:paraId="053D664A" w14:textId="77777777" w:rsidR="00264609" w:rsidRPr="000865A2" w:rsidRDefault="00264609" w:rsidP="00264609">
            <w:pPr>
              <w:pStyle w:val="Prrafodelista"/>
              <w:ind w:left="360"/>
              <w:jc w:val="both"/>
              <w:rPr>
                <w:rFonts w:ascii="Times New Roman" w:hAnsi="Times New Roman" w:cs="Times New Roman"/>
              </w:rPr>
            </w:pPr>
          </w:p>
          <w:p w14:paraId="1F89C70D" w14:textId="77777777" w:rsidR="00264609" w:rsidRPr="000865A2" w:rsidRDefault="00264609" w:rsidP="00264609">
            <w:pPr>
              <w:pStyle w:val="Prrafodelista"/>
              <w:ind w:left="360"/>
              <w:jc w:val="both"/>
              <w:rPr>
                <w:rFonts w:ascii="Times New Roman" w:hAnsi="Times New Roman" w:cs="Times New Roman"/>
              </w:rPr>
            </w:pPr>
            <w:r w:rsidRPr="000865A2">
              <w:rPr>
                <w:rFonts w:ascii="Times New Roman" w:hAnsi="Times New Roman" w:cs="Times New Roman"/>
              </w:rPr>
              <w:t>La demanda será tramitada por el proceso verbal establecido en el artículo 368 del Código General del Proceso ante la Superintendencia de Sociedades en ejercicio de facultades jurisdiccionales, con competencia a prevención de los jueces civiles del circuito del domicilio del demandado.</w:t>
            </w:r>
          </w:p>
          <w:p w14:paraId="03A610F9" w14:textId="77777777" w:rsidR="00264609" w:rsidRPr="000865A2" w:rsidRDefault="00264609" w:rsidP="00264609">
            <w:pPr>
              <w:pStyle w:val="Prrafodelista"/>
              <w:ind w:left="360"/>
              <w:jc w:val="both"/>
              <w:rPr>
                <w:rFonts w:ascii="Times New Roman" w:hAnsi="Times New Roman" w:cs="Times New Roman"/>
              </w:rPr>
            </w:pPr>
          </w:p>
          <w:p w14:paraId="14E5CC5E" w14:textId="77777777" w:rsidR="00264609" w:rsidRPr="000865A2" w:rsidRDefault="00264609" w:rsidP="00264609">
            <w:pPr>
              <w:pStyle w:val="Prrafodelista"/>
              <w:ind w:left="360"/>
              <w:jc w:val="both"/>
              <w:rPr>
                <w:rFonts w:ascii="Times New Roman" w:hAnsi="Times New Roman" w:cs="Times New Roman"/>
              </w:rPr>
            </w:pPr>
            <w:r w:rsidRPr="000865A2">
              <w:rPr>
                <w:rFonts w:ascii="Times New Roman" w:hAnsi="Times New Roman" w:cs="Times New Roman"/>
              </w:rPr>
              <w:t>Las acciones jurisdiccionales establecidas en la presente ley prescribirán dentro de los 10 años siguientes a la fecha en que se haya decretado la última medida de intervención forzosa, con excepción de lo establecido en el artículo 4º.</w:t>
            </w:r>
          </w:p>
          <w:p w14:paraId="4EDDF68F" w14:textId="77777777" w:rsidR="00264609" w:rsidRPr="000865A2" w:rsidRDefault="00264609" w:rsidP="00264609">
            <w:pPr>
              <w:pStyle w:val="Prrafodelista"/>
              <w:ind w:left="360"/>
              <w:jc w:val="both"/>
              <w:rPr>
                <w:rFonts w:ascii="Times New Roman" w:hAnsi="Times New Roman" w:cs="Times New Roman"/>
              </w:rPr>
            </w:pPr>
          </w:p>
          <w:p w14:paraId="34489F92" w14:textId="4F705287" w:rsidR="00264609" w:rsidRPr="000865A2" w:rsidRDefault="00264609" w:rsidP="00264609">
            <w:pPr>
              <w:pStyle w:val="Prrafodelista"/>
              <w:ind w:left="360"/>
              <w:jc w:val="both"/>
              <w:rPr>
                <w:rFonts w:ascii="Times New Roman" w:hAnsi="Times New Roman" w:cs="Times New Roman"/>
              </w:rPr>
            </w:pPr>
            <w:r w:rsidRPr="000865A2">
              <w:rPr>
                <w:rFonts w:ascii="Times New Roman" w:hAnsi="Times New Roman" w:cs="Times New Roman"/>
              </w:rPr>
              <w:t>Parágrafo. Las funciones jurisdiccionales a que se refiere este artículo serán ejercidas por la Superintendencia de Sociedades, con fundamento en lo previsto en el artículo 116 de la Constitución Política.</w:t>
            </w:r>
          </w:p>
          <w:p w14:paraId="231ADB96" w14:textId="77777777" w:rsidR="00926F8D" w:rsidRPr="000865A2" w:rsidRDefault="00926F8D" w:rsidP="00264609">
            <w:pPr>
              <w:pStyle w:val="Prrafodelista"/>
              <w:ind w:left="360"/>
              <w:jc w:val="both"/>
              <w:rPr>
                <w:rFonts w:ascii="Times New Roman" w:hAnsi="Times New Roman" w:cs="Times New Roman"/>
              </w:rPr>
            </w:pPr>
          </w:p>
          <w:p w14:paraId="611E72C9" w14:textId="7CFE3320" w:rsidR="00264609" w:rsidRPr="000865A2" w:rsidRDefault="00264609" w:rsidP="00264609">
            <w:pPr>
              <w:pStyle w:val="Prrafodelista"/>
              <w:numPr>
                <w:ilvl w:val="0"/>
                <w:numId w:val="21"/>
              </w:numPr>
              <w:jc w:val="both"/>
              <w:rPr>
                <w:rFonts w:ascii="Times New Roman" w:hAnsi="Times New Roman" w:cs="Times New Roman"/>
              </w:rPr>
            </w:pPr>
            <w:r w:rsidRPr="000865A2">
              <w:rPr>
                <w:rFonts w:ascii="Times New Roman" w:hAnsi="Times New Roman" w:cs="Times New Roman"/>
                <w:u w:val="single"/>
              </w:rPr>
              <w:t>DEBER DE LOS AGENTES INTERVENTORES</w:t>
            </w:r>
            <w:r w:rsidRPr="000865A2">
              <w:rPr>
                <w:rFonts w:ascii="Times New Roman" w:hAnsi="Times New Roman" w:cs="Times New Roman"/>
              </w:rPr>
              <w:t xml:space="preserve">. Quienes sean designados como agentes interventores de </w:t>
            </w:r>
            <w:r w:rsidRPr="000865A2">
              <w:rPr>
                <w:rFonts w:ascii="Times New Roman" w:hAnsi="Times New Roman" w:cs="Times New Roman"/>
                <w:lang w:eastAsia="es-ES_tradnl"/>
              </w:rPr>
              <w:t xml:space="preserve">entidades aseguradoras del Sistema General de Seguridad Social en Salud en el marco de </w:t>
            </w:r>
            <w:r w:rsidRPr="000865A2">
              <w:rPr>
                <w:rFonts w:ascii="Times New Roman" w:hAnsi="Times New Roman" w:cs="Times New Roman"/>
              </w:rPr>
              <w:t xml:space="preserve">una medida de </w:t>
            </w:r>
            <w:r w:rsidRPr="000865A2">
              <w:rPr>
                <w:rFonts w:ascii="Times New Roman" w:hAnsi="Times New Roman" w:cs="Times New Roman"/>
                <w:lang w:eastAsia="es-ES_tradnl"/>
              </w:rPr>
              <w:t xml:space="preserve">Intervención Forzosa Administrativa para Administrar o una medida de Intervención Forzosa Administrativa para Liquidar por parte de la Superintendencia Nacional de Salud, tienen el deber de iniciar las acciones jurisdiccionales establecidas en la presente ley cuando existan indicios graves de que las actuaciones </w:t>
            </w:r>
            <w:r w:rsidRPr="000865A2">
              <w:rPr>
                <w:rFonts w:ascii="Times New Roman" w:hAnsi="Times New Roman" w:cs="Times New Roman"/>
              </w:rPr>
              <w:t xml:space="preserve">dolosas o culposas de los socios, administradores, administradores de hecho, revisores fiscales, empleados, matrices o controlantes de la entidad aseguradora del Sistema General de Seguridad Social en Salud objeto de la medida administrativa, afectaron la estabilidad financiera de la </w:t>
            </w:r>
            <w:r w:rsidRPr="000865A2">
              <w:rPr>
                <w:rFonts w:ascii="Times New Roman" w:hAnsi="Times New Roman" w:cs="Times New Roman"/>
              </w:rPr>
              <w:lastRenderedPageBreak/>
              <w:t xml:space="preserve">entidad o la prenda general de los acreedores de esta. </w:t>
            </w:r>
          </w:p>
          <w:p w14:paraId="3EFC5D18" w14:textId="77777777" w:rsidR="00926F8D" w:rsidRPr="000865A2" w:rsidRDefault="00926F8D" w:rsidP="00926F8D">
            <w:pPr>
              <w:pStyle w:val="Prrafodelista"/>
              <w:ind w:left="360"/>
              <w:jc w:val="both"/>
              <w:rPr>
                <w:rFonts w:ascii="Times New Roman" w:hAnsi="Times New Roman" w:cs="Times New Roman"/>
              </w:rPr>
            </w:pPr>
          </w:p>
          <w:p w14:paraId="6826858C" w14:textId="728C2EF8" w:rsidR="00264609" w:rsidRPr="000865A2" w:rsidRDefault="00264609" w:rsidP="00264609">
            <w:pPr>
              <w:pStyle w:val="Prrafodelista"/>
              <w:numPr>
                <w:ilvl w:val="0"/>
                <w:numId w:val="21"/>
              </w:numPr>
              <w:jc w:val="both"/>
              <w:rPr>
                <w:rFonts w:ascii="Times New Roman" w:hAnsi="Times New Roman" w:cs="Times New Roman"/>
              </w:rPr>
            </w:pPr>
            <w:r w:rsidRPr="000865A2">
              <w:rPr>
                <w:rFonts w:ascii="Times New Roman" w:hAnsi="Times New Roman" w:cs="Times New Roman"/>
                <w:u w:val="single"/>
              </w:rPr>
              <w:t>INTERVENCIÓN JUDICIAL DEL MINISTERIO PÚBLICO.</w:t>
            </w:r>
            <w:r w:rsidRPr="000865A2">
              <w:rPr>
                <w:rFonts w:ascii="Times New Roman" w:hAnsi="Times New Roman" w:cs="Times New Roman"/>
              </w:rPr>
              <w:t xml:space="preserve"> Los procuradores judiciales con funciones de intervención en los procesos civiles actuarán ante la Superintendencia de Sociedades en el trámite jurisdiccional de las acciones de responsabilidad establecidas en los artículos 2º, 3º y 4º de la presente ley, para garantizar la defensa del orden jurídico, el patrimonio público, las garantías y derechos fundamentales, individuales, colectivos y la prestación de los servicios de salud y la estabilidad financiera del Sistema General de Seguridad Social en Salud. </w:t>
            </w:r>
          </w:p>
          <w:p w14:paraId="06F2C45A" w14:textId="77777777" w:rsidR="00926F8D" w:rsidRPr="000865A2" w:rsidRDefault="00926F8D" w:rsidP="00926F8D">
            <w:pPr>
              <w:jc w:val="both"/>
              <w:rPr>
                <w:rFonts w:ascii="Times New Roman" w:hAnsi="Times New Roman" w:cs="Times New Roman"/>
              </w:rPr>
            </w:pPr>
          </w:p>
          <w:p w14:paraId="28DE47B8" w14:textId="5246485E" w:rsidR="00264609" w:rsidRPr="000865A2" w:rsidRDefault="00264609" w:rsidP="00264609">
            <w:pPr>
              <w:pStyle w:val="Prrafodelista"/>
              <w:numPr>
                <w:ilvl w:val="0"/>
                <w:numId w:val="21"/>
              </w:numPr>
              <w:jc w:val="both"/>
              <w:rPr>
                <w:rFonts w:ascii="Times New Roman" w:hAnsi="Times New Roman" w:cs="Times New Roman"/>
                <w:u w:val="single"/>
              </w:rPr>
            </w:pPr>
            <w:r w:rsidRPr="000865A2">
              <w:rPr>
                <w:rFonts w:ascii="Times New Roman" w:hAnsi="Times New Roman" w:cs="Times New Roman"/>
                <w:u w:val="single"/>
              </w:rPr>
              <w:t>REMISIÓN DE INFORMES</w:t>
            </w:r>
            <w:r w:rsidRPr="000865A2">
              <w:rPr>
                <w:rFonts w:ascii="Times New Roman" w:hAnsi="Times New Roman" w:cs="Times New Roman"/>
              </w:rPr>
              <w:t xml:space="preserve">. La Superintendencia Nacional de Salud deberá rendir un informe a la comisión séptima de </w:t>
            </w:r>
            <w:r w:rsidR="00926F8D" w:rsidRPr="000865A2">
              <w:rPr>
                <w:rFonts w:ascii="Times New Roman" w:hAnsi="Times New Roman" w:cs="Times New Roman"/>
              </w:rPr>
              <w:t xml:space="preserve">cada </w:t>
            </w:r>
            <w:r w:rsidRPr="000865A2">
              <w:rPr>
                <w:rFonts w:ascii="Times New Roman" w:hAnsi="Times New Roman" w:cs="Times New Roman"/>
              </w:rPr>
              <w:t xml:space="preserve">cámara del Congreso de la República, dentro del primer trimestre de cada año, en el cual se </w:t>
            </w:r>
            <w:proofErr w:type="spellStart"/>
            <w:r w:rsidRPr="000865A2">
              <w:rPr>
                <w:rFonts w:ascii="Times New Roman" w:hAnsi="Times New Roman" w:cs="Times New Roman"/>
              </w:rPr>
              <w:t>de</w:t>
            </w:r>
            <w:proofErr w:type="spellEnd"/>
            <w:r w:rsidRPr="000865A2">
              <w:rPr>
                <w:rFonts w:ascii="Times New Roman" w:hAnsi="Times New Roman" w:cs="Times New Roman"/>
              </w:rPr>
              <w:t xml:space="preserve"> cuenta de la eficacia de las medidas de intervención administrativa ejecutadas durante el año inmediatamente anterior, para garantizar la prestación de los servicios de salud, proteger el crédito de los acreedores y asegurar la estabilidad laboral de los empleados de las entidades del Sistema General de Seguridad Social en Salud objeto de la medida.</w:t>
            </w:r>
          </w:p>
          <w:p w14:paraId="6D532253" w14:textId="77777777" w:rsidR="00926F8D" w:rsidRPr="000865A2" w:rsidRDefault="00926F8D" w:rsidP="00926F8D">
            <w:pPr>
              <w:jc w:val="both"/>
              <w:rPr>
                <w:rFonts w:ascii="Times New Roman" w:hAnsi="Times New Roman" w:cs="Times New Roman"/>
                <w:u w:val="single"/>
              </w:rPr>
            </w:pPr>
          </w:p>
          <w:p w14:paraId="17AE3230" w14:textId="29CC1B7F" w:rsidR="00926F8D" w:rsidRPr="000865A2" w:rsidRDefault="00264609" w:rsidP="00926F8D">
            <w:pPr>
              <w:pStyle w:val="Prrafodelista"/>
              <w:numPr>
                <w:ilvl w:val="0"/>
                <w:numId w:val="21"/>
              </w:numPr>
              <w:jc w:val="both"/>
              <w:rPr>
                <w:rFonts w:ascii="Times New Roman" w:hAnsi="Times New Roman" w:cs="Times New Roman"/>
              </w:rPr>
            </w:pPr>
            <w:r w:rsidRPr="000865A2">
              <w:rPr>
                <w:rFonts w:ascii="Times New Roman" w:hAnsi="Times New Roman" w:cs="Times New Roman"/>
                <w:u w:val="single"/>
              </w:rPr>
              <w:t xml:space="preserve">REGLAMENTACIÓN DE UN SISTEMA DE ACREDITACIÓN ORIENTADO A LA ESTABILIDAD FINANCIERA DEL SISTEMA DE SALUD. </w:t>
            </w:r>
            <w:r w:rsidRPr="000865A2">
              <w:rPr>
                <w:rFonts w:ascii="Times New Roman" w:hAnsi="Times New Roman" w:cs="Times New Roman"/>
              </w:rPr>
              <w:t>Con el fin de garantizar la estabilidad financiera del Sistema General de Seguridad Social en Salud, el Ministerio de Salud y Protección Social reglamentará la adopción e implementación de un sistema de acreditación de calidad orientado al cumplimiento de estándares técnicos de administración eficiente y sostenible financieramente de las entidades que actúen como aseguradoras del Sistema General de Seguridad Social en Salud.</w:t>
            </w:r>
          </w:p>
          <w:p w14:paraId="1647B15A" w14:textId="77777777" w:rsidR="00926F8D" w:rsidRPr="000865A2" w:rsidRDefault="00926F8D" w:rsidP="00926F8D">
            <w:pPr>
              <w:jc w:val="both"/>
              <w:rPr>
                <w:rFonts w:ascii="Times New Roman" w:hAnsi="Times New Roman" w:cs="Times New Roman"/>
                <w:u w:val="single"/>
              </w:rPr>
            </w:pPr>
          </w:p>
          <w:p w14:paraId="2C414F69" w14:textId="115C296F" w:rsidR="00264609" w:rsidRPr="000865A2" w:rsidRDefault="00264609" w:rsidP="00926F8D">
            <w:pPr>
              <w:pStyle w:val="Prrafodelista"/>
              <w:numPr>
                <w:ilvl w:val="0"/>
                <w:numId w:val="21"/>
              </w:numPr>
              <w:jc w:val="both"/>
              <w:rPr>
                <w:rFonts w:ascii="Times New Roman" w:hAnsi="Times New Roman" w:cs="Times New Roman"/>
              </w:rPr>
            </w:pPr>
            <w:r w:rsidRPr="000865A2">
              <w:rPr>
                <w:rFonts w:ascii="Times New Roman" w:hAnsi="Times New Roman" w:cs="Times New Roman"/>
                <w:u w:val="single"/>
              </w:rPr>
              <w:t>VIGENCIA</w:t>
            </w:r>
            <w:r w:rsidRPr="000865A2">
              <w:rPr>
                <w:rFonts w:ascii="Times New Roman" w:hAnsi="Times New Roman" w:cs="Times New Roman"/>
              </w:rPr>
              <w:t>. La presente ley entrará en vigor a partir de su promulgación.</w:t>
            </w:r>
          </w:p>
        </w:tc>
      </w:tr>
    </w:tbl>
    <w:p w14:paraId="2EB6D8B2" w14:textId="507A46E9" w:rsidR="00442E85" w:rsidRPr="000865A2" w:rsidRDefault="00442E85" w:rsidP="006F72F1">
      <w:pPr>
        <w:jc w:val="both"/>
        <w:rPr>
          <w:rFonts w:ascii="Times New Roman" w:hAnsi="Times New Roman" w:cs="Times New Roman"/>
        </w:rPr>
      </w:pPr>
    </w:p>
    <w:p w14:paraId="519EC9CC" w14:textId="77777777" w:rsidR="001F28F7" w:rsidRPr="000865A2" w:rsidRDefault="001F28F7" w:rsidP="001F28F7">
      <w:pPr>
        <w:jc w:val="both"/>
        <w:rPr>
          <w:rFonts w:ascii="Times New Roman" w:hAnsi="Times New Roman" w:cs="Times New Roman"/>
        </w:rPr>
      </w:pPr>
      <w:r w:rsidRPr="000865A2">
        <w:rPr>
          <w:rFonts w:ascii="Times New Roman" w:hAnsi="Times New Roman" w:cs="Times New Roman"/>
        </w:rPr>
        <w:t xml:space="preserve">Atentamente, </w:t>
      </w:r>
    </w:p>
    <w:p w14:paraId="53B06555" w14:textId="77777777" w:rsidR="001F28F7" w:rsidRPr="000865A2" w:rsidRDefault="001F28F7" w:rsidP="001F28F7">
      <w:pPr>
        <w:jc w:val="both"/>
        <w:rPr>
          <w:rFonts w:ascii="Times New Roman" w:hAnsi="Times New Roman" w:cs="Times New Roman"/>
        </w:rPr>
      </w:pPr>
    </w:p>
    <w:p w14:paraId="312C5FFF" w14:textId="2627EBC7" w:rsidR="001F28F7" w:rsidRDefault="001F28F7" w:rsidP="001F28F7">
      <w:pPr>
        <w:jc w:val="both"/>
        <w:rPr>
          <w:rFonts w:ascii="Times New Roman" w:hAnsi="Times New Roman" w:cs="Times New Roman"/>
        </w:rPr>
      </w:pPr>
    </w:p>
    <w:p w14:paraId="648D0164" w14:textId="77777777" w:rsidR="002D67DF" w:rsidRPr="000865A2" w:rsidRDefault="002D67DF" w:rsidP="001F28F7">
      <w:pPr>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tblGrid>
      <w:tr w:rsidR="000865A2" w:rsidRPr="000865A2" w14:paraId="1C46BB43" w14:textId="77777777" w:rsidTr="00A76113">
        <w:trPr>
          <w:trHeight w:val="1134"/>
        </w:trPr>
        <w:tc>
          <w:tcPr>
            <w:tcW w:w="4452" w:type="dxa"/>
          </w:tcPr>
          <w:p w14:paraId="0E6B859E" w14:textId="77777777" w:rsidR="000865A2" w:rsidRPr="000865A2" w:rsidRDefault="000865A2" w:rsidP="00A76113">
            <w:pPr>
              <w:jc w:val="both"/>
              <w:rPr>
                <w:rFonts w:ascii="Times New Roman" w:hAnsi="Times New Roman" w:cs="Times New Roman"/>
                <w:sz w:val="22"/>
                <w:szCs w:val="22"/>
              </w:rPr>
            </w:pPr>
            <w:r w:rsidRPr="000865A2">
              <w:rPr>
                <w:rFonts w:ascii="Times New Roman" w:hAnsi="Times New Roman" w:cs="Times New Roman"/>
                <w:sz w:val="22"/>
                <w:szCs w:val="22"/>
              </w:rPr>
              <w:t>__________________________________</w:t>
            </w:r>
          </w:p>
          <w:p w14:paraId="4DF1B8EB" w14:textId="77777777" w:rsidR="000865A2" w:rsidRPr="000865A2" w:rsidRDefault="000865A2" w:rsidP="00A76113">
            <w:pPr>
              <w:jc w:val="both"/>
              <w:rPr>
                <w:rFonts w:ascii="Times New Roman" w:hAnsi="Times New Roman" w:cs="Times New Roman"/>
                <w:sz w:val="22"/>
                <w:szCs w:val="22"/>
              </w:rPr>
            </w:pPr>
            <w:r w:rsidRPr="000865A2">
              <w:rPr>
                <w:rFonts w:ascii="Times New Roman" w:hAnsi="Times New Roman" w:cs="Times New Roman"/>
                <w:sz w:val="22"/>
                <w:szCs w:val="22"/>
              </w:rPr>
              <w:t xml:space="preserve">H.S. LAURA FORTICH SANCHEZ                           </w:t>
            </w:r>
          </w:p>
          <w:p w14:paraId="0F657B34" w14:textId="77777777" w:rsidR="000865A2" w:rsidRDefault="000865A2" w:rsidP="00A76113">
            <w:pPr>
              <w:jc w:val="both"/>
              <w:rPr>
                <w:rFonts w:ascii="Times New Roman" w:hAnsi="Times New Roman" w:cs="Times New Roman"/>
                <w:sz w:val="22"/>
                <w:szCs w:val="22"/>
              </w:rPr>
            </w:pPr>
          </w:p>
          <w:p w14:paraId="43343E4D" w14:textId="77777777" w:rsidR="002D2BAD" w:rsidRDefault="002D2BAD" w:rsidP="00A76113">
            <w:pPr>
              <w:jc w:val="both"/>
              <w:rPr>
                <w:rFonts w:ascii="Times New Roman" w:hAnsi="Times New Roman" w:cs="Times New Roman"/>
                <w:sz w:val="22"/>
                <w:szCs w:val="22"/>
              </w:rPr>
            </w:pPr>
          </w:p>
          <w:p w14:paraId="4646E398" w14:textId="77777777" w:rsidR="002D2BAD" w:rsidRDefault="002D2BAD" w:rsidP="00A76113">
            <w:pPr>
              <w:jc w:val="both"/>
              <w:rPr>
                <w:rFonts w:ascii="Times New Roman" w:hAnsi="Times New Roman" w:cs="Times New Roman"/>
                <w:sz w:val="22"/>
                <w:szCs w:val="22"/>
              </w:rPr>
            </w:pPr>
          </w:p>
          <w:p w14:paraId="4D4FE3E4" w14:textId="77777777" w:rsidR="002D2BAD" w:rsidRPr="000865A2" w:rsidRDefault="002D2BAD" w:rsidP="00A76113">
            <w:pPr>
              <w:jc w:val="both"/>
              <w:rPr>
                <w:rFonts w:ascii="Times New Roman" w:hAnsi="Times New Roman" w:cs="Times New Roman"/>
                <w:sz w:val="22"/>
                <w:szCs w:val="22"/>
              </w:rPr>
            </w:pPr>
          </w:p>
        </w:tc>
      </w:tr>
    </w:tbl>
    <w:p w14:paraId="50EDB56B" w14:textId="4A55B2D8" w:rsidR="00C73973" w:rsidRPr="000865A2" w:rsidRDefault="00C73973" w:rsidP="006F72F1">
      <w:pPr>
        <w:jc w:val="both"/>
        <w:rPr>
          <w:rFonts w:ascii="Times New Roman" w:hAnsi="Times New Roman" w:cs="Times New Roman"/>
        </w:rPr>
      </w:pPr>
    </w:p>
    <w:p w14:paraId="194F8581" w14:textId="6F551CDE" w:rsidR="00ED07D9" w:rsidRPr="000865A2" w:rsidRDefault="00ED07D9" w:rsidP="00ED07D9">
      <w:pPr>
        <w:pStyle w:val="Prrafodelista"/>
        <w:numPr>
          <w:ilvl w:val="0"/>
          <w:numId w:val="18"/>
        </w:numPr>
        <w:jc w:val="center"/>
        <w:rPr>
          <w:rFonts w:ascii="Times New Roman" w:hAnsi="Times New Roman" w:cs="Times New Roman"/>
        </w:rPr>
      </w:pPr>
      <w:r w:rsidRPr="000865A2">
        <w:rPr>
          <w:rFonts w:ascii="Times New Roman" w:hAnsi="Times New Roman" w:cs="Times New Roman"/>
          <w:u w:val="single"/>
        </w:rPr>
        <w:lastRenderedPageBreak/>
        <w:t>EXPOSICIÓN DE MOTIVOS.</w:t>
      </w:r>
    </w:p>
    <w:p w14:paraId="0AF8422A" w14:textId="77777777" w:rsidR="00C73B61" w:rsidRPr="000865A2" w:rsidRDefault="00C73B61" w:rsidP="00C73B61">
      <w:pPr>
        <w:jc w:val="both"/>
        <w:rPr>
          <w:rFonts w:ascii="Times New Roman" w:hAnsi="Times New Roman" w:cs="Times New Roman"/>
        </w:rPr>
      </w:pPr>
    </w:p>
    <w:p w14:paraId="775C31D7" w14:textId="1F6F4591" w:rsidR="00892568" w:rsidRPr="000865A2" w:rsidRDefault="00C73B61" w:rsidP="00C73B61">
      <w:pPr>
        <w:jc w:val="both"/>
        <w:rPr>
          <w:rFonts w:ascii="Times New Roman" w:hAnsi="Times New Roman" w:cs="Times New Roman"/>
        </w:rPr>
      </w:pPr>
      <w:r w:rsidRPr="000865A2">
        <w:rPr>
          <w:rFonts w:ascii="Times New Roman" w:hAnsi="Times New Roman" w:cs="Times New Roman"/>
        </w:rPr>
        <w:t xml:space="preserve">Mediante el presente proyecto de ley se establecen medidas que buscan hacer efectiva la responsabilidad patrimonial de </w:t>
      </w:r>
      <w:r w:rsidR="0045764D" w:rsidRPr="000865A2">
        <w:rPr>
          <w:rFonts w:ascii="Times New Roman" w:hAnsi="Times New Roman" w:cs="Times New Roman"/>
        </w:rPr>
        <w:t>los socios, administradores, controlantes, matrices, revisores fiscales y empleados de las entidades aseguradoras del Sistema de Seguridad Social en Salud</w:t>
      </w:r>
      <w:r w:rsidR="00C02D44" w:rsidRPr="000865A2">
        <w:rPr>
          <w:rFonts w:ascii="Times New Roman" w:hAnsi="Times New Roman" w:cs="Times New Roman"/>
        </w:rPr>
        <w:t xml:space="preserve"> (en adelante, SGSSS)</w:t>
      </w:r>
      <w:r w:rsidR="0045764D" w:rsidRPr="000865A2">
        <w:rPr>
          <w:rFonts w:ascii="Times New Roman" w:hAnsi="Times New Roman" w:cs="Times New Roman"/>
        </w:rPr>
        <w:t xml:space="preserve">, que con sus actuaciones u omisiones </w:t>
      </w:r>
      <w:r w:rsidR="0098063C" w:rsidRPr="000865A2">
        <w:rPr>
          <w:rFonts w:ascii="Times New Roman" w:hAnsi="Times New Roman" w:cs="Times New Roman"/>
        </w:rPr>
        <w:t xml:space="preserve">llegaren a </w:t>
      </w:r>
      <w:r w:rsidR="0045764D" w:rsidRPr="000865A2">
        <w:rPr>
          <w:rFonts w:ascii="Times New Roman" w:hAnsi="Times New Roman" w:cs="Times New Roman"/>
        </w:rPr>
        <w:t>afect</w:t>
      </w:r>
      <w:r w:rsidR="0098063C" w:rsidRPr="000865A2">
        <w:rPr>
          <w:rFonts w:ascii="Times New Roman" w:hAnsi="Times New Roman" w:cs="Times New Roman"/>
        </w:rPr>
        <w:t xml:space="preserve">ar </w:t>
      </w:r>
      <w:r w:rsidR="0045764D" w:rsidRPr="000865A2">
        <w:rPr>
          <w:rFonts w:ascii="Times New Roman" w:hAnsi="Times New Roman" w:cs="Times New Roman"/>
        </w:rPr>
        <w:t>la estabilidad financiera de las entidades</w:t>
      </w:r>
      <w:r w:rsidR="0098063C" w:rsidRPr="000865A2">
        <w:rPr>
          <w:rFonts w:ascii="Times New Roman" w:hAnsi="Times New Roman" w:cs="Times New Roman"/>
        </w:rPr>
        <w:t xml:space="preserve"> produciendo situaciones de insolvencia </w:t>
      </w:r>
      <w:r w:rsidR="0045764D" w:rsidRPr="000865A2">
        <w:rPr>
          <w:rFonts w:ascii="Times New Roman" w:hAnsi="Times New Roman" w:cs="Times New Roman"/>
        </w:rPr>
        <w:t>económica</w:t>
      </w:r>
      <w:r w:rsidR="0098063C" w:rsidRPr="000865A2">
        <w:rPr>
          <w:rFonts w:ascii="Times New Roman" w:hAnsi="Times New Roman" w:cs="Times New Roman"/>
        </w:rPr>
        <w:t xml:space="preserve">, </w:t>
      </w:r>
      <w:r w:rsidR="00892568" w:rsidRPr="000865A2">
        <w:rPr>
          <w:rFonts w:ascii="Times New Roman" w:hAnsi="Times New Roman" w:cs="Times New Roman"/>
        </w:rPr>
        <w:t xml:space="preserve">que afectan directamente a los acreedores de estas entidades, tales como, trabajadores, Instituciones Prestadores de Servicios de Salud, proveedores de insumos y de servicios, cuyas </w:t>
      </w:r>
      <w:r w:rsidR="00C02D44" w:rsidRPr="000865A2">
        <w:rPr>
          <w:rFonts w:ascii="Times New Roman" w:hAnsi="Times New Roman" w:cs="Times New Roman"/>
        </w:rPr>
        <w:t>acreencias pasan</w:t>
      </w:r>
      <w:r w:rsidR="0098063C" w:rsidRPr="000865A2">
        <w:rPr>
          <w:rFonts w:ascii="Times New Roman" w:hAnsi="Times New Roman" w:cs="Times New Roman"/>
        </w:rPr>
        <w:t xml:space="preserve"> a ser definidas dentro del marco</w:t>
      </w:r>
      <w:r w:rsidR="00C02D44" w:rsidRPr="000865A2">
        <w:rPr>
          <w:rFonts w:ascii="Times New Roman" w:hAnsi="Times New Roman" w:cs="Times New Roman"/>
        </w:rPr>
        <w:t xml:space="preserve"> de la medida de intervención para administrar o liquidar, </w:t>
      </w:r>
      <w:r w:rsidR="0098063C" w:rsidRPr="000865A2">
        <w:rPr>
          <w:rFonts w:ascii="Times New Roman" w:hAnsi="Times New Roman" w:cs="Times New Roman"/>
        </w:rPr>
        <w:t>e incluso llegan a ser pasivo insoluto</w:t>
      </w:r>
      <w:r w:rsidR="00C02D44" w:rsidRPr="000865A2">
        <w:rPr>
          <w:rFonts w:ascii="Times New Roman" w:hAnsi="Times New Roman" w:cs="Times New Roman"/>
        </w:rPr>
        <w:t xml:space="preserve"> cuando los activos de las entidades objeto de la medida no son suficientes para satisfacer el pago de los pasivos.</w:t>
      </w:r>
    </w:p>
    <w:p w14:paraId="53F13AB6" w14:textId="06CE7986" w:rsidR="00C02D44" w:rsidRPr="000865A2" w:rsidRDefault="00C02D44" w:rsidP="00C73B61">
      <w:pPr>
        <w:jc w:val="both"/>
        <w:rPr>
          <w:rFonts w:ascii="Times New Roman" w:hAnsi="Times New Roman" w:cs="Times New Roman"/>
        </w:rPr>
      </w:pPr>
    </w:p>
    <w:p w14:paraId="3A18ACE6" w14:textId="59EA1B4E" w:rsidR="00C02D44" w:rsidRPr="000865A2" w:rsidRDefault="00C02D44" w:rsidP="00C73B61">
      <w:pPr>
        <w:jc w:val="both"/>
        <w:rPr>
          <w:rFonts w:ascii="Times New Roman" w:hAnsi="Times New Roman" w:cs="Times New Roman"/>
        </w:rPr>
      </w:pPr>
      <w:r w:rsidRPr="000865A2">
        <w:rPr>
          <w:rFonts w:ascii="Times New Roman" w:hAnsi="Times New Roman" w:cs="Times New Roman"/>
        </w:rPr>
        <w:t xml:space="preserve">Con las </w:t>
      </w:r>
      <w:r w:rsidR="009A3F4A" w:rsidRPr="000865A2">
        <w:rPr>
          <w:rFonts w:ascii="Times New Roman" w:hAnsi="Times New Roman" w:cs="Times New Roman"/>
        </w:rPr>
        <w:t>acciones de responsabilidad</w:t>
      </w:r>
      <w:r w:rsidR="00DA062B" w:rsidRPr="000865A2">
        <w:rPr>
          <w:rFonts w:ascii="Times New Roman" w:hAnsi="Times New Roman" w:cs="Times New Roman"/>
        </w:rPr>
        <w:t xml:space="preserve"> establecidas en este proyecto de ley</w:t>
      </w:r>
      <w:r w:rsidR="009A3F4A" w:rsidRPr="000865A2">
        <w:rPr>
          <w:rFonts w:ascii="Times New Roman" w:hAnsi="Times New Roman" w:cs="Times New Roman"/>
        </w:rPr>
        <w:t xml:space="preserve"> </w:t>
      </w:r>
      <w:r w:rsidRPr="000865A2">
        <w:rPr>
          <w:rFonts w:ascii="Times New Roman" w:hAnsi="Times New Roman" w:cs="Times New Roman"/>
        </w:rPr>
        <w:t>se buscar asegurar que aquellos sujetos intervinientes en la administración de las entidades aseguradoras del SGSSS</w:t>
      </w:r>
      <w:r w:rsidR="003765FC" w:rsidRPr="000865A2">
        <w:rPr>
          <w:rFonts w:ascii="Times New Roman" w:hAnsi="Times New Roman" w:cs="Times New Roman"/>
        </w:rPr>
        <w:t>, sin importar si son sociedades comerciales o entidades sin ánimo de lucro -en adelante, ESAL-</w:t>
      </w:r>
      <w:r w:rsidRPr="000865A2">
        <w:rPr>
          <w:rFonts w:ascii="Times New Roman" w:hAnsi="Times New Roman" w:cs="Times New Roman"/>
        </w:rPr>
        <w:t xml:space="preserve">, </w:t>
      </w:r>
      <w:r w:rsidR="009A3F4A" w:rsidRPr="000865A2">
        <w:rPr>
          <w:rFonts w:ascii="Times New Roman" w:hAnsi="Times New Roman" w:cs="Times New Roman"/>
        </w:rPr>
        <w:t>actúen de buena fe y en forma diligente</w:t>
      </w:r>
      <w:r w:rsidR="003765FC" w:rsidRPr="000865A2">
        <w:rPr>
          <w:rFonts w:ascii="Times New Roman" w:hAnsi="Times New Roman" w:cs="Times New Roman"/>
        </w:rPr>
        <w:t xml:space="preserve"> en el desarrollo</w:t>
      </w:r>
      <w:r w:rsidR="009A3F4A" w:rsidRPr="000865A2">
        <w:rPr>
          <w:rFonts w:ascii="Times New Roman" w:hAnsi="Times New Roman" w:cs="Times New Roman"/>
        </w:rPr>
        <w:t xml:space="preserve"> de sus </w:t>
      </w:r>
      <w:r w:rsidR="003765FC" w:rsidRPr="000865A2">
        <w:rPr>
          <w:rFonts w:ascii="Times New Roman" w:hAnsi="Times New Roman" w:cs="Times New Roman"/>
        </w:rPr>
        <w:t xml:space="preserve">funciones </w:t>
      </w:r>
      <w:r w:rsidR="009A3F4A" w:rsidRPr="000865A2">
        <w:rPr>
          <w:rFonts w:ascii="Times New Roman" w:hAnsi="Times New Roman" w:cs="Times New Roman"/>
        </w:rPr>
        <w:t>al interior de las entidades, evitando</w:t>
      </w:r>
      <w:r w:rsidR="00C47976" w:rsidRPr="000865A2">
        <w:rPr>
          <w:rFonts w:ascii="Times New Roman" w:hAnsi="Times New Roman" w:cs="Times New Roman"/>
        </w:rPr>
        <w:t xml:space="preserve"> que se generen incidencias en la</w:t>
      </w:r>
      <w:r w:rsidRPr="000865A2">
        <w:rPr>
          <w:rFonts w:ascii="Times New Roman" w:hAnsi="Times New Roman" w:cs="Times New Roman"/>
        </w:rPr>
        <w:t xml:space="preserve"> </w:t>
      </w:r>
      <w:r w:rsidR="000865A2">
        <w:rPr>
          <w:rFonts w:ascii="Times New Roman" w:hAnsi="Times New Roman" w:cs="Times New Roman"/>
        </w:rPr>
        <w:t xml:space="preserve">estabilidad </w:t>
      </w:r>
      <w:r w:rsidR="00C47976" w:rsidRPr="000865A2">
        <w:rPr>
          <w:rFonts w:ascii="Times New Roman" w:hAnsi="Times New Roman" w:cs="Times New Roman"/>
        </w:rPr>
        <w:t>financiera de</w:t>
      </w:r>
      <w:r w:rsidRPr="000865A2">
        <w:rPr>
          <w:rFonts w:ascii="Times New Roman" w:hAnsi="Times New Roman" w:cs="Times New Roman"/>
        </w:rPr>
        <w:t xml:space="preserve"> las entidades que administran los recursos del sector salud</w:t>
      </w:r>
      <w:r w:rsidR="00C47976" w:rsidRPr="000865A2">
        <w:rPr>
          <w:rFonts w:ascii="Times New Roman" w:hAnsi="Times New Roman" w:cs="Times New Roman"/>
        </w:rPr>
        <w:t xml:space="preserve">, que puedan repercutir en los demás actores del SGSSS. </w:t>
      </w:r>
    </w:p>
    <w:p w14:paraId="2AD8A0EB" w14:textId="53A22153" w:rsidR="00C02D44" w:rsidRPr="000865A2" w:rsidRDefault="00C02D44" w:rsidP="00C73B61">
      <w:pPr>
        <w:jc w:val="both"/>
        <w:rPr>
          <w:rFonts w:ascii="Times New Roman" w:hAnsi="Times New Roman" w:cs="Times New Roman"/>
        </w:rPr>
      </w:pPr>
    </w:p>
    <w:p w14:paraId="47DDC5ED" w14:textId="0BCE4AB0" w:rsidR="00C02D44" w:rsidRPr="000865A2" w:rsidRDefault="00374136" w:rsidP="00C02D44">
      <w:pPr>
        <w:jc w:val="both"/>
        <w:rPr>
          <w:rFonts w:ascii="Times New Roman" w:hAnsi="Times New Roman" w:cs="Times New Roman"/>
        </w:rPr>
      </w:pPr>
      <w:r w:rsidRPr="000865A2">
        <w:rPr>
          <w:rFonts w:ascii="Times New Roman" w:hAnsi="Times New Roman" w:cs="Times New Roman"/>
        </w:rPr>
        <w:t xml:space="preserve">Adicionalmente, </w:t>
      </w:r>
      <w:r w:rsidR="003765FC" w:rsidRPr="000865A2">
        <w:rPr>
          <w:rFonts w:ascii="Times New Roman" w:hAnsi="Times New Roman" w:cs="Times New Roman"/>
        </w:rPr>
        <w:t>se establece expresamente una acción que permit</w:t>
      </w:r>
      <w:r w:rsidR="00C47976" w:rsidRPr="000865A2">
        <w:rPr>
          <w:rFonts w:ascii="Times New Roman" w:hAnsi="Times New Roman" w:cs="Times New Roman"/>
        </w:rPr>
        <w:t>e</w:t>
      </w:r>
      <w:r w:rsidR="003765FC" w:rsidRPr="000865A2">
        <w:rPr>
          <w:rFonts w:ascii="Times New Roman" w:hAnsi="Times New Roman" w:cs="Times New Roman"/>
        </w:rPr>
        <w:t xml:space="preserve"> desestimar la personalidad jurídica de cualquier entidad aseguradora o prestadora de servicios del SGSSS</w:t>
      </w:r>
      <w:r w:rsidR="000865A2">
        <w:rPr>
          <w:rFonts w:ascii="Times New Roman" w:hAnsi="Times New Roman" w:cs="Times New Roman"/>
        </w:rPr>
        <w:t xml:space="preserve"> o de las personas jurídicas que contraten con estas</w:t>
      </w:r>
      <w:r w:rsidR="003765FC" w:rsidRPr="000865A2">
        <w:rPr>
          <w:rFonts w:ascii="Times New Roman" w:hAnsi="Times New Roman" w:cs="Times New Roman"/>
        </w:rPr>
        <w:t xml:space="preserve">, cuando dicha personería jurídica sea utilizada como un mecanismo </w:t>
      </w:r>
      <w:proofErr w:type="spellStart"/>
      <w:r w:rsidR="003765FC" w:rsidRPr="000865A2">
        <w:rPr>
          <w:rFonts w:ascii="Times New Roman" w:hAnsi="Times New Roman" w:cs="Times New Roman"/>
        </w:rPr>
        <w:t>defraudatorio</w:t>
      </w:r>
      <w:proofErr w:type="spellEnd"/>
      <w:r w:rsidR="003765FC" w:rsidRPr="000865A2">
        <w:rPr>
          <w:rFonts w:ascii="Times New Roman" w:hAnsi="Times New Roman" w:cs="Times New Roman"/>
        </w:rPr>
        <w:t xml:space="preserve"> de las normas imperativas aplicables al sector o en fraude de terceros, por ejemplo, cuando se usan intrincados esquemas societarios para burlar la prohibición de integración vertical en el sector, o cuando se acude a la constitución de una entidad con personería jurídica de naturaleza no societaria para </w:t>
      </w:r>
      <w:r w:rsidR="000524BF" w:rsidRPr="000865A2">
        <w:rPr>
          <w:rFonts w:ascii="Times New Roman" w:hAnsi="Times New Roman" w:cs="Times New Roman"/>
        </w:rPr>
        <w:t xml:space="preserve">el mismo fin, en atención a que en términos jurídicos no se puede hablar de propiedad respecto del capital de este tipo de entidades, pero, que no obsta para que exista un beneficiario real y determinable detrás de </w:t>
      </w:r>
      <w:r w:rsidR="00C47976" w:rsidRPr="000865A2">
        <w:rPr>
          <w:rFonts w:ascii="Times New Roman" w:hAnsi="Times New Roman" w:cs="Times New Roman"/>
        </w:rPr>
        <w:t>su</w:t>
      </w:r>
      <w:r w:rsidR="000524BF" w:rsidRPr="000865A2">
        <w:rPr>
          <w:rFonts w:ascii="Times New Roman" w:hAnsi="Times New Roman" w:cs="Times New Roman"/>
        </w:rPr>
        <w:t xml:space="preserve"> existencia </w:t>
      </w:r>
      <w:r w:rsidR="00C47976" w:rsidRPr="000865A2">
        <w:rPr>
          <w:rFonts w:ascii="Times New Roman" w:hAnsi="Times New Roman" w:cs="Times New Roman"/>
        </w:rPr>
        <w:t xml:space="preserve">y </w:t>
      </w:r>
      <w:r w:rsidR="000524BF" w:rsidRPr="000865A2">
        <w:rPr>
          <w:rFonts w:ascii="Times New Roman" w:hAnsi="Times New Roman" w:cs="Times New Roman"/>
        </w:rPr>
        <w:t>funcionamiento</w:t>
      </w:r>
      <w:r w:rsidR="00C47976" w:rsidRPr="000865A2">
        <w:rPr>
          <w:rFonts w:ascii="Times New Roman" w:hAnsi="Times New Roman" w:cs="Times New Roman"/>
        </w:rPr>
        <w:t>.</w:t>
      </w:r>
    </w:p>
    <w:p w14:paraId="7EF69E17" w14:textId="561BC54D" w:rsidR="000524BF" w:rsidRPr="000865A2" w:rsidRDefault="000524BF" w:rsidP="00C02D44">
      <w:pPr>
        <w:jc w:val="both"/>
        <w:rPr>
          <w:rFonts w:ascii="Times New Roman" w:hAnsi="Times New Roman" w:cs="Times New Roman"/>
        </w:rPr>
      </w:pPr>
    </w:p>
    <w:p w14:paraId="1EF7F997" w14:textId="79C4C2A4" w:rsidR="00EB1537" w:rsidRPr="000865A2" w:rsidRDefault="000524BF" w:rsidP="00C02D44">
      <w:pPr>
        <w:jc w:val="both"/>
        <w:rPr>
          <w:rFonts w:ascii="Times New Roman" w:hAnsi="Times New Roman" w:cs="Times New Roman"/>
        </w:rPr>
      </w:pPr>
      <w:r w:rsidRPr="000865A2">
        <w:rPr>
          <w:rFonts w:ascii="Times New Roman" w:hAnsi="Times New Roman" w:cs="Times New Roman"/>
        </w:rPr>
        <w:t>La competencia</w:t>
      </w:r>
      <w:r w:rsidR="00DA062B" w:rsidRPr="000865A2">
        <w:rPr>
          <w:rFonts w:ascii="Times New Roman" w:hAnsi="Times New Roman" w:cs="Times New Roman"/>
        </w:rPr>
        <w:t xml:space="preserve"> para conocer de las acciones consagradas en este proyecto de ley</w:t>
      </w:r>
      <w:r w:rsidRPr="000865A2">
        <w:rPr>
          <w:rFonts w:ascii="Times New Roman" w:hAnsi="Times New Roman" w:cs="Times New Roman"/>
        </w:rPr>
        <w:t xml:space="preserve">, se ha otorgado a la Superintendencia de Sociedades en desarrollo de funciones jurisdiccionales, </w:t>
      </w:r>
      <w:r w:rsidR="00DA062B" w:rsidRPr="000865A2">
        <w:rPr>
          <w:rFonts w:ascii="Times New Roman" w:hAnsi="Times New Roman" w:cs="Times New Roman"/>
        </w:rPr>
        <w:t>debido a que esta</w:t>
      </w:r>
      <w:r w:rsidRPr="000865A2">
        <w:rPr>
          <w:rFonts w:ascii="Times New Roman" w:hAnsi="Times New Roman" w:cs="Times New Roman"/>
        </w:rPr>
        <w:t xml:space="preserve"> entidad actualmente </w:t>
      </w:r>
      <w:r w:rsidR="00DA062B" w:rsidRPr="000865A2">
        <w:rPr>
          <w:rFonts w:ascii="Times New Roman" w:hAnsi="Times New Roman" w:cs="Times New Roman"/>
        </w:rPr>
        <w:t xml:space="preserve">detenta </w:t>
      </w:r>
      <w:r w:rsidRPr="000865A2">
        <w:rPr>
          <w:rFonts w:ascii="Times New Roman" w:hAnsi="Times New Roman" w:cs="Times New Roman"/>
        </w:rPr>
        <w:t xml:space="preserve">funciones jurisdiccionales en materia societaria y de insolvencia económica </w:t>
      </w:r>
      <w:r w:rsidR="00C47976" w:rsidRPr="000865A2">
        <w:rPr>
          <w:rFonts w:ascii="Times New Roman" w:hAnsi="Times New Roman" w:cs="Times New Roman"/>
        </w:rPr>
        <w:t xml:space="preserve">respecto </w:t>
      </w:r>
      <w:r w:rsidR="000865A2">
        <w:rPr>
          <w:rFonts w:ascii="Times New Roman" w:hAnsi="Times New Roman" w:cs="Times New Roman"/>
        </w:rPr>
        <w:t xml:space="preserve">de </w:t>
      </w:r>
      <w:r w:rsidR="00DA062B" w:rsidRPr="000865A2">
        <w:rPr>
          <w:rFonts w:ascii="Times New Roman" w:hAnsi="Times New Roman" w:cs="Times New Roman"/>
        </w:rPr>
        <w:t>sociedades</w:t>
      </w:r>
      <w:r w:rsidRPr="000865A2">
        <w:rPr>
          <w:rFonts w:ascii="Times New Roman" w:hAnsi="Times New Roman" w:cs="Times New Roman"/>
        </w:rPr>
        <w:t xml:space="preserve"> comerciales y personas naturales</w:t>
      </w:r>
      <w:r w:rsidR="00C47976" w:rsidRPr="000865A2">
        <w:rPr>
          <w:rFonts w:ascii="Times New Roman" w:hAnsi="Times New Roman" w:cs="Times New Roman"/>
        </w:rPr>
        <w:t xml:space="preserve"> comerciante</w:t>
      </w:r>
      <w:r w:rsidRPr="000865A2">
        <w:rPr>
          <w:rFonts w:ascii="Times New Roman" w:hAnsi="Times New Roman" w:cs="Times New Roman"/>
        </w:rPr>
        <w:t xml:space="preserve">, en cuyo </w:t>
      </w:r>
      <w:r w:rsidR="00C47976" w:rsidRPr="000865A2">
        <w:rPr>
          <w:rFonts w:ascii="Times New Roman" w:hAnsi="Times New Roman" w:cs="Times New Roman"/>
        </w:rPr>
        <w:t xml:space="preserve">foro </w:t>
      </w:r>
      <w:r w:rsidRPr="000865A2">
        <w:rPr>
          <w:rFonts w:ascii="Times New Roman" w:hAnsi="Times New Roman" w:cs="Times New Roman"/>
        </w:rPr>
        <w:t xml:space="preserve">judicial se ha desarrollado extensamente el alcance, naturaleza y efectos de las acciones de responsabilidad de controlantes, matrices, </w:t>
      </w:r>
      <w:r w:rsidR="00DA062B" w:rsidRPr="000865A2">
        <w:rPr>
          <w:rFonts w:ascii="Times New Roman" w:hAnsi="Times New Roman" w:cs="Times New Roman"/>
        </w:rPr>
        <w:t xml:space="preserve">administradores y empleados cuando se ha producido una situación de insolvencia, así como la responsabilidad de administradores en términos generales, y del levantamiento del </w:t>
      </w:r>
      <w:r w:rsidR="00DA062B" w:rsidRPr="000865A2">
        <w:rPr>
          <w:rFonts w:ascii="Times New Roman" w:hAnsi="Times New Roman" w:cs="Times New Roman"/>
        </w:rPr>
        <w:lastRenderedPageBreak/>
        <w:t xml:space="preserve">velo corporativo </w:t>
      </w:r>
      <w:r w:rsidR="00EB1537" w:rsidRPr="000865A2">
        <w:rPr>
          <w:rFonts w:ascii="Times New Roman" w:hAnsi="Times New Roman" w:cs="Times New Roman"/>
        </w:rPr>
        <w:t>de sociedades</w:t>
      </w:r>
      <w:r w:rsidR="00C47976" w:rsidRPr="000865A2">
        <w:rPr>
          <w:rFonts w:ascii="Times New Roman" w:hAnsi="Times New Roman" w:cs="Times New Roman"/>
        </w:rPr>
        <w:t>, anotándose, que esto no gener</w:t>
      </w:r>
      <w:r w:rsidR="000865A2">
        <w:rPr>
          <w:rFonts w:ascii="Times New Roman" w:hAnsi="Times New Roman" w:cs="Times New Roman"/>
        </w:rPr>
        <w:t>a</w:t>
      </w:r>
      <w:r w:rsidR="00C47976" w:rsidRPr="000865A2">
        <w:rPr>
          <w:rFonts w:ascii="Times New Roman" w:hAnsi="Times New Roman" w:cs="Times New Roman"/>
        </w:rPr>
        <w:t xml:space="preserve"> una alteración en las competencias especiales de Inspección, Vigilancia y Control que corresponden a la Superintendencia Nacional de Salud y a la Superintendencia de Sociedades. </w:t>
      </w:r>
    </w:p>
    <w:p w14:paraId="1B52AC51" w14:textId="77777777" w:rsidR="00EB1537" w:rsidRPr="000865A2" w:rsidRDefault="00EB1537" w:rsidP="00C02D44">
      <w:pPr>
        <w:jc w:val="both"/>
        <w:rPr>
          <w:rFonts w:ascii="Times New Roman" w:hAnsi="Times New Roman" w:cs="Times New Roman"/>
        </w:rPr>
      </w:pPr>
    </w:p>
    <w:p w14:paraId="3C6700FE" w14:textId="1F7C5C43" w:rsidR="00265E9E" w:rsidRPr="000865A2" w:rsidRDefault="00EB1537" w:rsidP="00265E9E">
      <w:pPr>
        <w:jc w:val="both"/>
        <w:rPr>
          <w:rFonts w:ascii="Times New Roman" w:hAnsi="Times New Roman" w:cs="Times New Roman"/>
        </w:rPr>
      </w:pPr>
      <w:r w:rsidRPr="000865A2">
        <w:rPr>
          <w:rFonts w:ascii="Times New Roman" w:hAnsi="Times New Roman" w:cs="Times New Roman"/>
        </w:rPr>
        <w:t xml:space="preserve">Teniendo en cuenta que la finalidad de este proyecto es asegurar la estabilidad financiera del SGSSS, y los </w:t>
      </w:r>
      <w:r w:rsidR="00B10A8D" w:rsidRPr="000865A2">
        <w:rPr>
          <w:rFonts w:ascii="Times New Roman" w:hAnsi="Times New Roman" w:cs="Times New Roman"/>
        </w:rPr>
        <w:t>intereses colectivos</w:t>
      </w:r>
      <w:r w:rsidR="00C47976" w:rsidRPr="000865A2">
        <w:rPr>
          <w:rFonts w:ascii="Times New Roman" w:hAnsi="Times New Roman" w:cs="Times New Roman"/>
        </w:rPr>
        <w:t xml:space="preserve"> intrínsecos</w:t>
      </w:r>
      <w:r w:rsidRPr="000865A2">
        <w:rPr>
          <w:rFonts w:ascii="Times New Roman" w:hAnsi="Times New Roman" w:cs="Times New Roman"/>
        </w:rPr>
        <w:t xml:space="preserve"> </w:t>
      </w:r>
      <w:r w:rsidR="00C47976" w:rsidRPr="000865A2">
        <w:rPr>
          <w:rFonts w:ascii="Times New Roman" w:hAnsi="Times New Roman" w:cs="Times New Roman"/>
        </w:rPr>
        <w:t xml:space="preserve">en </w:t>
      </w:r>
      <w:r w:rsidRPr="000865A2">
        <w:rPr>
          <w:rFonts w:ascii="Times New Roman" w:hAnsi="Times New Roman" w:cs="Times New Roman"/>
        </w:rPr>
        <w:t>el funcionamiento del</w:t>
      </w:r>
      <w:r w:rsidR="00C47976" w:rsidRPr="000865A2">
        <w:rPr>
          <w:rFonts w:ascii="Times New Roman" w:hAnsi="Times New Roman" w:cs="Times New Roman"/>
        </w:rPr>
        <w:t xml:space="preserve"> Sistema</w:t>
      </w:r>
      <w:r w:rsidRPr="000865A2">
        <w:rPr>
          <w:rFonts w:ascii="Times New Roman" w:hAnsi="Times New Roman" w:cs="Times New Roman"/>
        </w:rPr>
        <w:t xml:space="preserve">, se establece que un agente del ministerio público participará en </w:t>
      </w:r>
      <w:r w:rsidR="00B10A8D" w:rsidRPr="000865A2">
        <w:rPr>
          <w:rFonts w:ascii="Times New Roman" w:hAnsi="Times New Roman" w:cs="Times New Roman"/>
        </w:rPr>
        <w:t xml:space="preserve">el </w:t>
      </w:r>
      <w:r w:rsidR="002D2BAD" w:rsidRPr="000865A2">
        <w:rPr>
          <w:rFonts w:ascii="Times New Roman" w:hAnsi="Times New Roman" w:cs="Times New Roman"/>
        </w:rPr>
        <w:t>trámite</w:t>
      </w:r>
      <w:bookmarkStart w:id="0" w:name="_GoBack"/>
      <w:bookmarkEnd w:id="0"/>
      <w:r w:rsidR="00B10A8D" w:rsidRPr="000865A2">
        <w:rPr>
          <w:rFonts w:ascii="Times New Roman" w:hAnsi="Times New Roman" w:cs="Times New Roman"/>
        </w:rPr>
        <w:t xml:space="preserve"> judicial de las acciones aquí reguladas con el fin de garantizar la defensa del orden jurídico, el patrimonio público, las garantías, derechos fundamentales, así como la estabilidad en la prestación de los servicios de salud y la estabilidad financiera del Sistema, en el mismo sentido, se reconoce la legitimidad por activa del agente interventor designado por la Superintendencia Nacional de Salud para iniciar las acciones en contra de los controlantes, socios, matrices, administradores o revisores fiscales</w:t>
      </w:r>
      <w:r w:rsidR="00265E9E" w:rsidRPr="000865A2">
        <w:rPr>
          <w:rFonts w:ascii="Times New Roman" w:hAnsi="Times New Roman" w:cs="Times New Roman"/>
        </w:rPr>
        <w:t xml:space="preserve">, como un deber a su cargo </w:t>
      </w:r>
      <w:r w:rsidR="00A32F1B" w:rsidRPr="000865A2">
        <w:rPr>
          <w:rFonts w:ascii="Times New Roman" w:hAnsi="Times New Roman" w:cs="Times New Roman"/>
        </w:rPr>
        <w:t xml:space="preserve">cuando </w:t>
      </w:r>
      <w:r w:rsidR="00265E9E" w:rsidRPr="000865A2">
        <w:rPr>
          <w:rFonts w:ascii="Times New Roman" w:hAnsi="Times New Roman" w:cs="Times New Roman"/>
          <w:lang w:eastAsia="es-ES_tradnl"/>
        </w:rPr>
        <w:t xml:space="preserve">existan indicios graves de que las actuaciones </w:t>
      </w:r>
      <w:r w:rsidR="00265E9E" w:rsidRPr="000865A2">
        <w:rPr>
          <w:rFonts w:ascii="Times New Roman" w:hAnsi="Times New Roman" w:cs="Times New Roman"/>
        </w:rPr>
        <w:t xml:space="preserve">dolosas o culposas de estos sujetos afectaron la estabilidad financiera de la entidad o la prenda general de los acreedores. </w:t>
      </w:r>
    </w:p>
    <w:p w14:paraId="6C0EBB2A" w14:textId="569DE684" w:rsidR="00EB1537" w:rsidRPr="000865A2" w:rsidRDefault="00EB1537" w:rsidP="00C02D44">
      <w:pPr>
        <w:jc w:val="both"/>
        <w:rPr>
          <w:rFonts w:ascii="Times New Roman" w:hAnsi="Times New Roman" w:cs="Times New Roman"/>
        </w:rPr>
      </w:pPr>
    </w:p>
    <w:p w14:paraId="69246D2F" w14:textId="1636F7D3" w:rsidR="00F91019" w:rsidRPr="000865A2" w:rsidRDefault="00265E9E" w:rsidP="00FE4FE5">
      <w:pPr>
        <w:jc w:val="both"/>
        <w:rPr>
          <w:rFonts w:ascii="Times New Roman" w:hAnsi="Times New Roman" w:cs="Times New Roman"/>
        </w:rPr>
      </w:pPr>
      <w:r w:rsidRPr="000865A2">
        <w:rPr>
          <w:rFonts w:ascii="Times New Roman" w:hAnsi="Times New Roman" w:cs="Times New Roman"/>
        </w:rPr>
        <w:t xml:space="preserve">Con el fin de </w:t>
      </w:r>
      <w:r w:rsidR="00A32F1B" w:rsidRPr="000865A2">
        <w:rPr>
          <w:rFonts w:ascii="Times New Roman" w:hAnsi="Times New Roman" w:cs="Times New Roman"/>
        </w:rPr>
        <w:t>proteger la</w:t>
      </w:r>
      <w:r w:rsidRPr="000865A2">
        <w:rPr>
          <w:rFonts w:ascii="Times New Roman" w:hAnsi="Times New Roman" w:cs="Times New Roman"/>
        </w:rPr>
        <w:t xml:space="preserve"> estabilidad financiera de</w:t>
      </w:r>
      <w:r w:rsidR="00A32F1B" w:rsidRPr="000865A2">
        <w:rPr>
          <w:rFonts w:ascii="Times New Roman" w:hAnsi="Times New Roman" w:cs="Times New Roman"/>
        </w:rPr>
        <w:t xml:space="preserve"> los actores del </w:t>
      </w:r>
      <w:r w:rsidRPr="000865A2">
        <w:rPr>
          <w:rFonts w:ascii="Times New Roman" w:hAnsi="Times New Roman" w:cs="Times New Roman"/>
        </w:rPr>
        <w:t xml:space="preserve">Sistema General de Seguridad Social, proponemos </w:t>
      </w:r>
      <w:r w:rsidR="00A32F1B" w:rsidRPr="000865A2">
        <w:rPr>
          <w:rFonts w:ascii="Times New Roman" w:hAnsi="Times New Roman" w:cs="Times New Roman"/>
        </w:rPr>
        <w:t>las medidas explicadas previamente</w:t>
      </w:r>
      <w:r w:rsidR="00F91019" w:rsidRPr="000865A2">
        <w:rPr>
          <w:rFonts w:ascii="Times New Roman" w:hAnsi="Times New Roman" w:cs="Times New Roman"/>
        </w:rPr>
        <w:t xml:space="preserve">, </w:t>
      </w:r>
      <w:r w:rsidR="00A32F1B" w:rsidRPr="000865A2">
        <w:rPr>
          <w:rFonts w:ascii="Times New Roman" w:hAnsi="Times New Roman" w:cs="Times New Roman"/>
        </w:rPr>
        <w:t xml:space="preserve">que se fundamentan en </w:t>
      </w:r>
      <w:r w:rsidR="00F91019" w:rsidRPr="000865A2">
        <w:rPr>
          <w:rFonts w:ascii="Times New Roman" w:hAnsi="Times New Roman" w:cs="Times New Roman"/>
        </w:rPr>
        <w:t>las siguientes razones:</w:t>
      </w:r>
    </w:p>
    <w:p w14:paraId="2DDDC2F2" w14:textId="77777777" w:rsidR="00F91019" w:rsidRPr="000865A2" w:rsidRDefault="00F91019" w:rsidP="00FE4FE5">
      <w:pPr>
        <w:jc w:val="both"/>
        <w:rPr>
          <w:rFonts w:ascii="Times New Roman" w:hAnsi="Times New Roman" w:cs="Times New Roman"/>
        </w:rPr>
      </w:pPr>
    </w:p>
    <w:sdt>
      <w:sdtPr>
        <w:rPr>
          <w:rFonts w:ascii="Times New Roman" w:hAnsi="Times New Roman" w:cs="Times New Roman"/>
          <w:b w:val="0"/>
          <w:bCs w:val="0"/>
          <w:sz w:val="24"/>
          <w:szCs w:val="24"/>
        </w:rPr>
        <w:id w:val="2145931710"/>
        <w:docPartObj>
          <w:docPartGallery w:val="Table of Contents"/>
          <w:docPartUnique/>
        </w:docPartObj>
      </w:sdtPr>
      <w:sdtEndPr/>
      <w:sdtContent>
        <w:p w14:paraId="3E122775" w14:textId="6555DAE3" w:rsidR="00F91019" w:rsidRPr="000865A2" w:rsidRDefault="00F91019" w:rsidP="00F91019">
          <w:pPr>
            <w:pStyle w:val="TDC2"/>
            <w:tabs>
              <w:tab w:val="left" w:pos="720"/>
              <w:tab w:val="right" w:leader="dot" w:pos="8828"/>
            </w:tabs>
            <w:jc w:val="both"/>
            <w:rPr>
              <w:rFonts w:ascii="Times New Roman" w:eastAsiaTheme="minorEastAsia" w:hAnsi="Times New Roman" w:cs="Times New Roman"/>
              <w:b w:val="0"/>
              <w:bCs w:val="0"/>
              <w:noProof/>
              <w:sz w:val="24"/>
              <w:szCs w:val="24"/>
              <w:lang w:eastAsia="es-ES_tradnl"/>
            </w:rPr>
          </w:pPr>
          <w:r w:rsidRPr="000865A2">
            <w:rPr>
              <w:rFonts w:ascii="Times New Roman" w:hAnsi="Times New Roman" w:cs="Times New Roman"/>
              <w:b w:val="0"/>
              <w:bCs w:val="0"/>
            </w:rPr>
            <w:fldChar w:fldCharType="begin"/>
          </w:r>
          <w:r w:rsidRPr="000865A2">
            <w:rPr>
              <w:rFonts w:ascii="Times New Roman" w:hAnsi="Times New Roman" w:cs="Times New Roman"/>
              <w:b w:val="0"/>
              <w:bCs w:val="0"/>
            </w:rPr>
            <w:instrText>TOC \o "1-3" \h \z \u</w:instrText>
          </w:r>
          <w:r w:rsidRPr="000865A2">
            <w:rPr>
              <w:rFonts w:ascii="Times New Roman" w:hAnsi="Times New Roman" w:cs="Times New Roman"/>
              <w:b w:val="0"/>
              <w:bCs w:val="0"/>
            </w:rPr>
            <w:fldChar w:fldCharType="separate"/>
          </w:r>
          <w:hyperlink w:anchor="_Toc27642757" w:history="1">
            <w:r w:rsidRPr="000865A2">
              <w:rPr>
                <w:rStyle w:val="Hipervnculo"/>
                <w:rFonts w:ascii="Times New Roman" w:hAnsi="Times New Roman" w:cs="Times New Roman"/>
                <w:b w:val="0"/>
                <w:bCs w:val="0"/>
                <w:noProof/>
              </w:rPr>
              <w:t>1.</w:t>
            </w:r>
            <w:r w:rsidRPr="000865A2">
              <w:rPr>
                <w:rFonts w:ascii="Times New Roman" w:eastAsiaTheme="minorEastAsia" w:hAnsi="Times New Roman" w:cs="Times New Roman"/>
                <w:b w:val="0"/>
                <w:bCs w:val="0"/>
                <w:noProof/>
                <w:sz w:val="24"/>
                <w:szCs w:val="24"/>
                <w:lang w:eastAsia="es-ES_tradnl"/>
              </w:rPr>
              <w:tab/>
            </w:r>
            <w:r w:rsidRPr="000865A2">
              <w:rPr>
                <w:rStyle w:val="Hipervnculo"/>
                <w:rFonts w:ascii="Times New Roman" w:hAnsi="Times New Roman" w:cs="Times New Roman"/>
                <w:b w:val="0"/>
                <w:bCs w:val="0"/>
                <w:noProof/>
              </w:rPr>
              <w:t>ALTO ENDEUDAMIENTO DE LOS ASEGURADORES DEL SISTEMA GENERAL DE SEGURIDAD SOCIAL EN SALUD.</w:t>
            </w:r>
            <w:r w:rsidRPr="000865A2">
              <w:rPr>
                <w:rFonts w:ascii="Times New Roman" w:hAnsi="Times New Roman" w:cs="Times New Roman"/>
                <w:b w:val="0"/>
                <w:bCs w:val="0"/>
                <w:noProof/>
                <w:webHidden/>
              </w:rPr>
              <w:tab/>
            </w:r>
            <w:r w:rsidRPr="000865A2">
              <w:rPr>
                <w:rFonts w:ascii="Times New Roman" w:hAnsi="Times New Roman" w:cs="Times New Roman"/>
                <w:b w:val="0"/>
                <w:bCs w:val="0"/>
                <w:noProof/>
                <w:webHidden/>
              </w:rPr>
              <w:fldChar w:fldCharType="begin"/>
            </w:r>
            <w:r w:rsidRPr="000865A2">
              <w:rPr>
                <w:rFonts w:ascii="Times New Roman" w:hAnsi="Times New Roman" w:cs="Times New Roman"/>
                <w:b w:val="0"/>
                <w:bCs w:val="0"/>
                <w:noProof/>
                <w:webHidden/>
              </w:rPr>
              <w:instrText xml:space="preserve"> PAGEREF _Toc27642757 \h </w:instrText>
            </w:r>
            <w:r w:rsidRPr="000865A2">
              <w:rPr>
                <w:rFonts w:ascii="Times New Roman" w:hAnsi="Times New Roman" w:cs="Times New Roman"/>
                <w:b w:val="0"/>
                <w:bCs w:val="0"/>
                <w:noProof/>
                <w:webHidden/>
              </w:rPr>
            </w:r>
            <w:r w:rsidRPr="000865A2">
              <w:rPr>
                <w:rFonts w:ascii="Times New Roman" w:hAnsi="Times New Roman" w:cs="Times New Roman"/>
                <w:b w:val="0"/>
                <w:bCs w:val="0"/>
                <w:noProof/>
                <w:webHidden/>
              </w:rPr>
              <w:fldChar w:fldCharType="separate"/>
            </w:r>
            <w:r w:rsidR="002D2BAD">
              <w:rPr>
                <w:rFonts w:ascii="Times New Roman" w:hAnsi="Times New Roman" w:cs="Times New Roman"/>
                <w:b w:val="0"/>
                <w:bCs w:val="0"/>
                <w:noProof/>
                <w:webHidden/>
              </w:rPr>
              <w:t>8</w:t>
            </w:r>
            <w:r w:rsidRPr="000865A2">
              <w:rPr>
                <w:rFonts w:ascii="Times New Roman" w:hAnsi="Times New Roman" w:cs="Times New Roman"/>
                <w:b w:val="0"/>
                <w:bCs w:val="0"/>
                <w:noProof/>
                <w:webHidden/>
              </w:rPr>
              <w:fldChar w:fldCharType="end"/>
            </w:r>
          </w:hyperlink>
        </w:p>
        <w:p w14:paraId="59808613" w14:textId="60C4D0AA" w:rsidR="00F91019" w:rsidRPr="000865A2" w:rsidRDefault="002D2BAD" w:rsidP="00F91019">
          <w:pPr>
            <w:pStyle w:val="TDC2"/>
            <w:tabs>
              <w:tab w:val="left" w:pos="720"/>
              <w:tab w:val="right" w:leader="dot" w:pos="8828"/>
            </w:tabs>
            <w:jc w:val="both"/>
            <w:rPr>
              <w:rFonts w:ascii="Times New Roman" w:eastAsiaTheme="minorEastAsia" w:hAnsi="Times New Roman" w:cs="Times New Roman"/>
              <w:b w:val="0"/>
              <w:bCs w:val="0"/>
              <w:noProof/>
              <w:sz w:val="24"/>
              <w:szCs w:val="24"/>
              <w:lang w:eastAsia="es-ES_tradnl"/>
            </w:rPr>
          </w:pPr>
          <w:hyperlink w:anchor="_Toc27642758" w:history="1">
            <w:r w:rsidR="00F91019" w:rsidRPr="000865A2">
              <w:rPr>
                <w:rStyle w:val="Hipervnculo"/>
                <w:rFonts w:ascii="Times New Roman" w:hAnsi="Times New Roman" w:cs="Times New Roman"/>
                <w:b w:val="0"/>
                <w:bCs w:val="0"/>
                <w:noProof/>
              </w:rPr>
              <w:t>2.</w:t>
            </w:r>
            <w:r w:rsidR="00F91019" w:rsidRPr="000865A2">
              <w:rPr>
                <w:rFonts w:ascii="Times New Roman" w:eastAsiaTheme="minorEastAsia" w:hAnsi="Times New Roman" w:cs="Times New Roman"/>
                <w:b w:val="0"/>
                <w:bCs w:val="0"/>
                <w:noProof/>
                <w:sz w:val="24"/>
                <w:szCs w:val="24"/>
                <w:lang w:eastAsia="es-ES_tradnl"/>
              </w:rPr>
              <w:tab/>
            </w:r>
            <w:r w:rsidR="00F91019" w:rsidRPr="000865A2">
              <w:rPr>
                <w:rStyle w:val="Hipervnculo"/>
                <w:rFonts w:ascii="Times New Roman" w:hAnsi="Times New Roman" w:cs="Times New Roman"/>
                <w:b w:val="0"/>
                <w:bCs w:val="0"/>
                <w:noProof/>
              </w:rPr>
              <w:t>PASIVOS INSOLUTOS EN LOS PROCESOS DE LIQUIDACIÓN DE LAS EPS.</w:t>
            </w:r>
            <w:r w:rsidR="00F91019" w:rsidRPr="000865A2">
              <w:rPr>
                <w:rFonts w:ascii="Times New Roman" w:hAnsi="Times New Roman" w:cs="Times New Roman"/>
                <w:b w:val="0"/>
                <w:bCs w:val="0"/>
                <w:noProof/>
                <w:webHidden/>
              </w:rPr>
              <w:tab/>
            </w:r>
            <w:r w:rsidR="00F91019" w:rsidRPr="000865A2">
              <w:rPr>
                <w:rFonts w:ascii="Times New Roman" w:hAnsi="Times New Roman" w:cs="Times New Roman"/>
                <w:b w:val="0"/>
                <w:bCs w:val="0"/>
                <w:noProof/>
                <w:webHidden/>
              </w:rPr>
              <w:fldChar w:fldCharType="begin"/>
            </w:r>
            <w:r w:rsidR="00F91019" w:rsidRPr="000865A2">
              <w:rPr>
                <w:rFonts w:ascii="Times New Roman" w:hAnsi="Times New Roman" w:cs="Times New Roman"/>
                <w:b w:val="0"/>
                <w:bCs w:val="0"/>
                <w:noProof/>
                <w:webHidden/>
              </w:rPr>
              <w:instrText xml:space="preserve"> PAGEREF _Toc27642758 \h </w:instrText>
            </w:r>
            <w:r w:rsidR="00F91019" w:rsidRPr="000865A2">
              <w:rPr>
                <w:rFonts w:ascii="Times New Roman" w:hAnsi="Times New Roman" w:cs="Times New Roman"/>
                <w:b w:val="0"/>
                <w:bCs w:val="0"/>
                <w:noProof/>
                <w:webHidden/>
              </w:rPr>
            </w:r>
            <w:r w:rsidR="00F91019" w:rsidRPr="000865A2">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8</w:t>
            </w:r>
            <w:r w:rsidR="00F91019" w:rsidRPr="000865A2">
              <w:rPr>
                <w:rFonts w:ascii="Times New Roman" w:hAnsi="Times New Roman" w:cs="Times New Roman"/>
                <w:b w:val="0"/>
                <w:bCs w:val="0"/>
                <w:noProof/>
                <w:webHidden/>
              </w:rPr>
              <w:fldChar w:fldCharType="end"/>
            </w:r>
          </w:hyperlink>
        </w:p>
        <w:p w14:paraId="32A46730" w14:textId="0BA97ADC" w:rsidR="00F91019" w:rsidRPr="000865A2" w:rsidRDefault="002D2BAD" w:rsidP="00F91019">
          <w:pPr>
            <w:pStyle w:val="TDC2"/>
            <w:tabs>
              <w:tab w:val="left" w:pos="720"/>
              <w:tab w:val="right" w:leader="dot" w:pos="8828"/>
            </w:tabs>
            <w:jc w:val="both"/>
            <w:rPr>
              <w:rFonts w:ascii="Times New Roman" w:eastAsiaTheme="minorEastAsia" w:hAnsi="Times New Roman" w:cs="Times New Roman"/>
              <w:b w:val="0"/>
              <w:bCs w:val="0"/>
              <w:noProof/>
              <w:sz w:val="24"/>
              <w:szCs w:val="24"/>
              <w:lang w:eastAsia="es-ES_tradnl"/>
            </w:rPr>
          </w:pPr>
          <w:hyperlink w:anchor="_Toc27642759" w:history="1">
            <w:r w:rsidR="00F91019" w:rsidRPr="000865A2">
              <w:rPr>
                <w:rStyle w:val="Hipervnculo"/>
                <w:rFonts w:ascii="Times New Roman" w:hAnsi="Times New Roman" w:cs="Times New Roman"/>
                <w:b w:val="0"/>
                <w:bCs w:val="0"/>
                <w:noProof/>
              </w:rPr>
              <w:t>3.</w:t>
            </w:r>
            <w:r w:rsidR="00F91019" w:rsidRPr="000865A2">
              <w:rPr>
                <w:rFonts w:ascii="Times New Roman" w:eastAsiaTheme="minorEastAsia" w:hAnsi="Times New Roman" w:cs="Times New Roman"/>
                <w:b w:val="0"/>
                <w:bCs w:val="0"/>
                <w:noProof/>
                <w:sz w:val="24"/>
                <w:szCs w:val="24"/>
                <w:lang w:eastAsia="es-ES_tradnl"/>
              </w:rPr>
              <w:tab/>
            </w:r>
            <w:r w:rsidR="00F91019" w:rsidRPr="000865A2">
              <w:rPr>
                <w:rStyle w:val="Hipervnculo"/>
                <w:rFonts w:ascii="Times New Roman" w:hAnsi="Times New Roman" w:cs="Times New Roman"/>
                <w:b w:val="0"/>
                <w:bCs w:val="0"/>
                <w:noProof/>
              </w:rPr>
              <w:t>VACÍO NORMATIVO EN MATERIA DE RESPONSABILIDAD PATRIMONIAL ANTE LIQUIDACIONES DE LAS EPS.</w:t>
            </w:r>
            <w:r w:rsidR="00F91019" w:rsidRPr="000865A2">
              <w:rPr>
                <w:rFonts w:ascii="Times New Roman" w:hAnsi="Times New Roman" w:cs="Times New Roman"/>
                <w:b w:val="0"/>
                <w:bCs w:val="0"/>
                <w:noProof/>
                <w:webHidden/>
              </w:rPr>
              <w:tab/>
            </w:r>
            <w:r w:rsidR="00F91019" w:rsidRPr="000865A2">
              <w:rPr>
                <w:rFonts w:ascii="Times New Roman" w:hAnsi="Times New Roman" w:cs="Times New Roman"/>
                <w:b w:val="0"/>
                <w:bCs w:val="0"/>
                <w:noProof/>
                <w:webHidden/>
              </w:rPr>
              <w:fldChar w:fldCharType="begin"/>
            </w:r>
            <w:r w:rsidR="00F91019" w:rsidRPr="000865A2">
              <w:rPr>
                <w:rFonts w:ascii="Times New Roman" w:hAnsi="Times New Roman" w:cs="Times New Roman"/>
                <w:b w:val="0"/>
                <w:bCs w:val="0"/>
                <w:noProof/>
                <w:webHidden/>
              </w:rPr>
              <w:instrText xml:space="preserve"> PAGEREF _Toc27642759 \h </w:instrText>
            </w:r>
            <w:r w:rsidR="00F91019" w:rsidRPr="000865A2">
              <w:rPr>
                <w:rFonts w:ascii="Times New Roman" w:hAnsi="Times New Roman" w:cs="Times New Roman"/>
                <w:b w:val="0"/>
                <w:bCs w:val="0"/>
                <w:noProof/>
                <w:webHidden/>
              </w:rPr>
            </w:r>
            <w:r w:rsidR="00F91019" w:rsidRPr="000865A2">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10</w:t>
            </w:r>
            <w:r w:rsidR="00F91019" w:rsidRPr="000865A2">
              <w:rPr>
                <w:rFonts w:ascii="Times New Roman" w:hAnsi="Times New Roman" w:cs="Times New Roman"/>
                <w:b w:val="0"/>
                <w:bCs w:val="0"/>
                <w:noProof/>
                <w:webHidden/>
              </w:rPr>
              <w:fldChar w:fldCharType="end"/>
            </w:r>
          </w:hyperlink>
        </w:p>
        <w:p w14:paraId="68175F92" w14:textId="5ACADF17" w:rsidR="00F91019" w:rsidRPr="000865A2" w:rsidRDefault="002D2BAD" w:rsidP="00F91019">
          <w:pPr>
            <w:pStyle w:val="TDC2"/>
            <w:tabs>
              <w:tab w:val="left" w:pos="720"/>
              <w:tab w:val="right" w:leader="dot" w:pos="8828"/>
            </w:tabs>
            <w:jc w:val="both"/>
            <w:rPr>
              <w:rFonts w:ascii="Times New Roman" w:eastAsiaTheme="minorEastAsia" w:hAnsi="Times New Roman" w:cs="Times New Roman"/>
              <w:b w:val="0"/>
              <w:bCs w:val="0"/>
              <w:noProof/>
              <w:sz w:val="24"/>
              <w:szCs w:val="24"/>
              <w:lang w:eastAsia="es-ES_tradnl"/>
            </w:rPr>
          </w:pPr>
          <w:hyperlink w:anchor="_Toc27642760" w:history="1">
            <w:r w:rsidR="00F91019" w:rsidRPr="000865A2">
              <w:rPr>
                <w:rStyle w:val="Hipervnculo"/>
                <w:rFonts w:ascii="Times New Roman" w:hAnsi="Times New Roman" w:cs="Times New Roman"/>
                <w:b w:val="0"/>
                <w:bCs w:val="0"/>
                <w:noProof/>
              </w:rPr>
              <w:t>4.</w:t>
            </w:r>
            <w:r w:rsidR="00F91019" w:rsidRPr="000865A2">
              <w:rPr>
                <w:rFonts w:ascii="Times New Roman" w:eastAsiaTheme="minorEastAsia" w:hAnsi="Times New Roman" w:cs="Times New Roman"/>
                <w:b w:val="0"/>
                <w:bCs w:val="0"/>
                <w:noProof/>
                <w:sz w:val="24"/>
                <w:szCs w:val="24"/>
                <w:lang w:eastAsia="es-ES_tradnl"/>
              </w:rPr>
              <w:tab/>
            </w:r>
            <w:r w:rsidR="00F91019" w:rsidRPr="000865A2">
              <w:rPr>
                <w:rStyle w:val="Hipervnculo"/>
                <w:rFonts w:ascii="Times New Roman" w:hAnsi="Times New Roman" w:cs="Times New Roman"/>
                <w:b w:val="0"/>
                <w:bCs w:val="0"/>
                <w:noProof/>
              </w:rPr>
              <w:t>PERSECUCIÓN JUDICIAL DE LOS PASIVOS INSOLUTOS A CARGO DE LAS EPS EN EL PATRIMONIO ESTATAL.</w:t>
            </w:r>
            <w:r w:rsidR="00F91019" w:rsidRPr="000865A2">
              <w:rPr>
                <w:rFonts w:ascii="Times New Roman" w:hAnsi="Times New Roman" w:cs="Times New Roman"/>
                <w:b w:val="0"/>
                <w:bCs w:val="0"/>
                <w:noProof/>
                <w:webHidden/>
              </w:rPr>
              <w:tab/>
            </w:r>
            <w:r w:rsidR="00F91019" w:rsidRPr="000865A2">
              <w:rPr>
                <w:rFonts w:ascii="Times New Roman" w:hAnsi="Times New Roman" w:cs="Times New Roman"/>
                <w:b w:val="0"/>
                <w:bCs w:val="0"/>
                <w:noProof/>
                <w:webHidden/>
              </w:rPr>
              <w:fldChar w:fldCharType="begin"/>
            </w:r>
            <w:r w:rsidR="00F91019" w:rsidRPr="000865A2">
              <w:rPr>
                <w:rFonts w:ascii="Times New Roman" w:hAnsi="Times New Roman" w:cs="Times New Roman"/>
                <w:b w:val="0"/>
                <w:bCs w:val="0"/>
                <w:noProof/>
                <w:webHidden/>
              </w:rPr>
              <w:instrText xml:space="preserve"> PAGEREF _Toc27642760 \h </w:instrText>
            </w:r>
            <w:r w:rsidR="00F91019" w:rsidRPr="000865A2">
              <w:rPr>
                <w:rFonts w:ascii="Times New Roman" w:hAnsi="Times New Roman" w:cs="Times New Roman"/>
                <w:b w:val="0"/>
                <w:bCs w:val="0"/>
                <w:noProof/>
                <w:webHidden/>
              </w:rPr>
            </w:r>
            <w:r w:rsidR="00F91019" w:rsidRPr="000865A2">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13</w:t>
            </w:r>
            <w:r w:rsidR="00F91019" w:rsidRPr="000865A2">
              <w:rPr>
                <w:rFonts w:ascii="Times New Roman" w:hAnsi="Times New Roman" w:cs="Times New Roman"/>
                <w:b w:val="0"/>
                <w:bCs w:val="0"/>
                <w:noProof/>
                <w:webHidden/>
              </w:rPr>
              <w:fldChar w:fldCharType="end"/>
            </w:r>
          </w:hyperlink>
        </w:p>
        <w:p w14:paraId="63BA5AA6" w14:textId="3ADBBB29" w:rsidR="00F91019" w:rsidRPr="000865A2" w:rsidRDefault="002D2BAD" w:rsidP="00F91019">
          <w:pPr>
            <w:pStyle w:val="TDC2"/>
            <w:tabs>
              <w:tab w:val="left" w:pos="720"/>
              <w:tab w:val="right" w:leader="dot" w:pos="8828"/>
            </w:tabs>
            <w:jc w:val="both"/>
            <w:rPr>
              <w:rFonts w:ascii="Times New Roman" w:eastAsiaTheme="minorEastAsia" w:hAnsi="Times New Roman" w:cs="Times New Roman"/>
              <w:b w:val="0"/>
              <w:bCs w:val="0"/>
              <w:noProof/>
              <w:sz w:val="24"/>
              <w:szCs w:val="24"/>
              <w:lang w:eastAsia="es-ES_tradnl"/>
            </w:rPr>
          </w:pPr>
          <w:hyperlink w:anchor="_Toc27642761" w:history="1">
            <w:r w:rsidR="00F91019" w:rsidRPr="000865A2">
              <w:rPr>
                <w:rStyle w:val="Hipervnculo"/>
                <w:rFonts w:ascii="Times New Roman" w:hAnsi="Times New Roman" w:cs="Times New Roman"/>
                <w:b w:val="0"/>
                <w:bCs w:val="0"/>
                <w:noProof/>
              </w:rPr>
              <w:t>5.</w:t>
            </w:r>
            <w:r w:rsidR="00F91019" w:rsidRPr="000865A2">
              <w:rPr>
                <w:rFonts w:ascii="Times New Roman" w:eastAsiaTheme="minorEastAsia" w:hAnsi="Times New Roman" w:cs="Times New Roman"/>
                <w:b w:val="0"/>
                <w:bCs w:val="0"/>
                <w:noProof/>
                <w:sz w:val="24"/>
                <w:szCs w:val="24"/>
                <w:lang w:eastAsia="es-ES_tradnl"/>
              </w:rPr>
              <w:tab/>
            </w:r>
            <w:r w:rsidR="00F91019" w:rsidRPr="000865A2">
              <w:rPr>
                <w:rStyle w:val="Hipervnculo"/>
                <w:rFonts w:ascii="Times New Roman" w:hAnsi="Times New Roman" w:cs="Times New Roman"/>
                <w:b w:val="0"/>
                <w:bCs w:val="0"/>
                <w:noProof/>
              </w:rPr>
              <w:t>USO FRAUDULENTO DE LA PERSONERÍA JURÍDICA EN EL SECTOR SALUD.</w:t>
            </w:r>
            <w:r w:rsidR="00F91019" w:rsidRPr="000865A2">
              <w:rPr>
                <w:rFonts w:ascii="Times New Roman" w:hAnsi="Times New Roman" w:cs="Times New Roman"/>
                <w:b w:val="0"/>
                <w:bCs w:val="0"/>
                <w:noProof/>
                <w:webHidden/>
              </w:rPr>
              <w:tab/>
            </w:r>
            <w:r w:rsidR="00F91019" w:rsidRPr="000865A2">
              <w:rPr>
                <w:rFonts w:ascii="Times New Roman" w:hAnsi="Times New Roman" w:cs="Times New Roman"/>
                <w:b w:val="0"/>
                <w:bCs w:val="0"/>
                <w:noProof/>
                <w:webHidden/>
              </w:rPr>
              <w:fldChar w:fldCharType="begin"/>
            </w:r>
            <w:r w:rsidR="00F91019" w:rsidRPr="000865A2">
              <w:rPr>
                <w:rFonts w:ascii="Times New Roman" w:hAnsi="Times New Roman" w:cs="Times New Roman"/>
                <w:b w:val="0"/>
                <w:bCs w:val="0"/>
                <w:noProof/>
                <w:webHidden/>
              </w:rPr>
              <w:instrText xml:space="preserve"> PAGEREF _Toc27642761 \h </w:instrText>
            </w:r>
            <w:r w:rsidR="00F91019" w:rsidRPr="000865A2">
              <w:rPr>
                <w:rFonts w:ascii="Times New Roman" w:hAnsi="Times New Roman" w:cs="Times New Roman"/>
                <w:b w:val="0"/>
                <w:bCs w:val="0"/>
                <w:noProof/>
                <w:webHidden/>
              </w:rPr>
            </w:r>
            <w:r w:rsidR="00F91019" w:rsidRPr="000865A2">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13</w:t>
            </w:r>
            <w:r w:rsidR="00F91019" w:rsidRPr="000865A2">
              <w:rPr>
                <w:rFonts w:ascii="Times New Roman" w:hAnsi="Times New Roman" w:cs="Times New Roman"/>
                <w:b w:val="0"/>
                <w:bCs w:val="0"/>
                <w:noProof/>
                <w:webHidden/>
              </w:rPr>
              <w:fldChar w:fldCharType="end"/>
            </w:r>
          </w:hyperlink>
        </w:p>
        <w:p w14:paraId="7F3480BF" w14:textId="78CEFA82" w:rsidR="00F91019" w:rsidRPr="000865A2" w:rsidRDefault="002D2BAD" w:rsidP="00F91019">
          <w:pPr>
            <w:pStyle w:val="TDC2"/>
            <w:tabs>
              <w:tab w:val="left" w:pos="720"/>
              <w:tab w:val="right" w:leader="dot" w:pos="8828"/>
            </w:tabs>
            <w:jc w:val="both"/>
            <w:rPr>
              <w:rFonts w:ascii="Times New Roman" w:eastAsiaTheme="minorEastAsia" w:hAnsi="Times New Roman" w:cs="Times New Roman"/>
              <w:b w:val="0"/>
              <w:bCs w:val="0"/>
              <w:noProof/>
              <w:sz w:val="24"/>
              <w:szCs w:val="24"/>
              <w:lang w:eastAsia="es-ES_tradnl"/>
            </w:rPr>
          </w:pPr>
          <w:hyperlink w:anchor="_Toc27642762" w:history="1">
            <w:r w:rsidR="00F91019" w:rsidRPr="000865A2">
              <w:rPr>
                <w:rStyle w:val="Hipervnculo"/>
                <w:rFonts w:ascii="Times New Roman" w:hAnsi="Times New Roman" w:cs="Times New Roman"/>
                <w:b w:val="0"/>
                <w:bCs w:val="0"/>
                <w:noProof/>
              </w:rPr>
              <w:t>6.</w:t>
            </w:r>
            <w:r w:rsidR="00F91019" w:rsidRPr="000865A2">
              <w:rPr>
                <w:rFonts w:ascii="Times New Roman" w:eastAsiaTheme="minorEastAsia" w:hAnsi="Times New Roman" w:cs="Times New Roman"/>
                <w:b w:val="0"/>
                <w:bCs w:val="0"/>
                <w:noProof/>
                <w:sz w:val="24"/>
                <w:szCs w:val="24"/>
                <w:lang w:eastAsia="es-ES_tradnl"/>
              </w:rPr>
              <w:tab/>
            </w:r>
            <w:r w:rsidR="00F91019" w:rsidRPr="000865A2">
              <w:rPr>
                <w:rStyle w:val="Hipervnculo"/>
                <w:rFonts w:ascii="Times New Roman" w:hAnsi="Times New Roman" w:cs="Times New Roman"/>
                <w:b w:val="0"/>
                <w:bCs w:val="0"/>
                <w:noProof/>
              </w:rPr>
              <w:t>ADOPCIÓN DE LINEAMIENTOS PREVENTIVOS EN LA ADMINISTRACIÓN DE LAS ENTIDADES ASEGURADORAS DEL SECTOR SALUD.</w:t>
            </w:r>
            <w:r w:rsidR="00F91019" w:rsidRPr="000865A2">
              <w:rPr>
                <w:rFonts w:ascii="Times New Roman" w:hAnsi="Times New Roman" w:cs="Times New Roman"/>
                <w:b w:val="0"/>
                <w:bCs w:val="0"/>
                <w:noProof/>
                <w:webHidden/>
              </w:rPr>
              <w:tab/>
            </w:r>
            <w:r w:rsidR="00F91019" w:rsidRPr="000865A2">
              <w:rPr>
                <w:rFonts w:ascii="Times New Roman" w:hAnsi="Times New Roman" w:cs="Times New Roman"/>
                <w:b w:val="0"/>
                <w:bCs w:val="0"/>
                <w:noProof/>
                <w:webHidden/>
              </w:rPr>
              <w:fldChar w:fldCharType="begin"/>
            </w:r>
            <w:r w:rsidR="00F91019" w:rsidRPr="000865A2">
              <w:rPr>
                <w:rFonts w:ascii="Times New Roman" w:hAnsi="Times New Roman" w:cs="Times New Roman"/>
                <w:b w:val="0"/>
                <w:bCs w:val="0"/>
                <w:noProof/>
                <w:webHidden/>
              </w:rPr>
              <w:instrText xml:space="preserve"> PAGEREF _Toc27642762 \h </w:instrText>
            </w:r>
            <w:r w:rsidR="00F91019" w:rsidRPr="000865A2">
              <w:rPr>
                <w:rFonts w:ascii="Times New Roman" w:hAnsi="Times New Roman" w:cs="Times New Roman"/>
                <w:b w:val="0"/>
                <w:bCs w:val="0"/>
                <w:noProof/>
                <w:webHidden/>
              </w:rPr>
            </w:r>
            <w:r w:rsidR="00F91019" w:rsidRPr="000865A2">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14</w:t>
            </w:r>
            <w:r w:rsidR="00F91019" w:rsidRPr="000865A2">
              <w:rPr>
                <w:rFonts w:ascii="Times New Roman" w:hAnsi="Times New Roman" w:cs="Times New Roman"/>
                <w:b w:val="0"/>
                <w:bCs w:val="0"/>
                <w:noProof/>
                <w:webHidden/>
              </w:rPr>
              <w:fldChar w:fldCharType="end"/>
            </w:r>
          </w:hyperlink>
        </w:p>
        <w:p w14:paraId="1C3C158D" w14:textId="2CD6D619" w:rsidR="00F91019" w:rsidRPr="000865A2" w:rsidRDefault="002D2BAD" w:rsidP="00F91019">
          <w:pPr>
            <w:pStyle w:val="TDC2"/>
            <w:tabs>
              <w:tab w:val="left" w:pos="720"/>
              <w:tab w:val="right" w:leader="dot" w:pos="8828"/>
            </w:tabs>
            <w:jc w:val="both"/>
            <w:rPr>
              <w:rFonts w:ascii="Times New Roman" w:eastAsiaTheme="minorEastAsia" w:hAnsi="Times New Roman" w:cs="Times New Roman"/>
              <w:b w:val="0"/>
              <w:bCs w:val="0"/>
              <w:noProof/>
              <w:sz w:val="24"/>
              <w:szCs w:val="24"/>
              <w:lang w:eastAsia="es-ES_tradnl"/>
            </w:rPr>
          </w:pPr>
          <w:hyperlink w:anchor="_Toc27642763" w:history="1">
            <w:r w:rsidR="00F91019" w:rsidRPr="000865A2">
              <w:rPr>
                <w:rStyle w:val="Hipervnculo"/>
                <w:rFonts w:ascii="Times New Roman" w:hAnsi="Times New Roman" w:cs="Times New Roman"/>
                <w:b w:val="0"/>
                <w:bCs w:val="0"/>
                <w:noProof/>
              </w:rPr>
              <w:t>7.</w:t>
            </w:r>
            <w:r w:rsidR="00F91019" w:rsidRPr="000865A2">
              <w:rPr>
                <w:rFonts w:ascii="Times New Roman" w:eastAsiaTheme="minorEastAsia" w:hAnsi="Times New Roman" w:cs="Times New Roman"/>
                <w:b w:val="0"/>
                <w:bCs w:val="0"/>
                <w:noProof/>
                <w:sz w:val="24"/>
                <w:szCs w:val="24"/>
                <w:lang w:eastAsia="es-ES_tradnl"/>
              </w:rPr>
              <w:tab/>
            </w:r>
            <w:r w:rsidR="00F91019" w:rsidRPr="000865A2">
              <w:rPr>
                <w:rStyle w:val="Hipervnculo"/>
                <w:rFonts w:ascii="Times New Roman" w:hAnsi="Times New Roman" w:cs="Times New Roman"/>
                <w:b w:val="0"/>
                <w:bCs w:val="0"/>
                <w:noProof/>
              </w:rPr>
              <w:t>FUNDAMENTACIÓN TELEOLÓGICA DE CADA NORMA OBJETO DE LA PROPUESTA.</w:t>
            </w:r>
            <w:r w:rsidR="00F91019" w:rsidRPr="000865A2">
              <w:rPr>
                <w:rFonts w:ascii="Times New Roman" w:hAnsi="Times New Roman" w:cs="Times New Roman"/>
                <w:b w:val="0"/>
                <w:bCs w:val="0"/>
                <w:noProof/>
                <w:webHidden/>
              </w:rPr>
              <w:tab/>
            </w:r>
            <w:r w:rsidR="00F91019" w:rsidRPr="000865A2">
              <w:rPr>
                <w:rFonts w:ascii="Times New Roman" w:hAnsi="Times New Roman" w:cs="Times New Roman"/>
                <w:b w:val="0"/>
                <w:bCs w:val="0"/>
                <w:noProof/>
                <w:webHidden/>
              </w:rPr>
              <w:fldChar w:fldCharType="begin"/>
            </w:r>
            <w:r w:rsidR="00F91019" w:rsidRPr="000865A2">
              <w:rPr>
                <w:rFonts w:ascii="Times New Roman" w:hAnsi="Times New Roman" w:cs="Times New Roman"/>
                <w:b w:val="0"/>
                <w:bCs w:val="0"/>
                <w:noProof/>
                <w:webHidden/>
              </w:rPr>
              <w:instrText xml:space="preserve"> PAGEREF _Toc27642763 \h </w:instrText>
            </w:r>
            <w:r w:rsidR="00F91019" w:rsidRPr="000865A2">
              <w:rPr>
                <w:rFonts w:ascii="Times New Roman" w:hAnsi="Times New Roman" w:cs="Times New Roman"/>
                <w:b w:val="0"/>
                <w:bCs w:val="0"/>
                <w:noProof/>
                <w:webHidden/>
              </w:rPr>
            </w:r>
            <w:r w:rsidR="00F91019" w:rsidRPr="000865A2">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15</w:t>
            </w:r>
            <w:r w:rsidR="00F91019" w:rsidRPr="000865A2">
              <w:rPr>
                <w:rFonts w:ascii="Times New Roman" w:hAnsi="Times New Roman" w:cs="Times New Roman"/>
                <w:b w:val="0"/>
                <w:bCs w:val="0"/>
                <w:noProof/>
                <w:webHidden/>
              </w:rPr>
              <w:fldChar w:fldCharType="end"/>
            </w:r>
          </w:hyperlink>
        </w:p>
        <w:p w14:paraId="481386EF" w14:textId="55B71F7A" w:rsidR="00F91019" w:rsidRPr="000865A2" w:rsidRDefault="002D2BAD" w:rsidP="00F91019">
          <w:pPr>
            <w:pStyle w:val="TDC2"/>
            <w:tabs>
              <w:tab w:val="left" w:pos="720"/>
              <w:tab w:val="right" w:leader="dot" w:pos="8828"/>
            </w:tabs>
            <w:jc w:val="both"/>
            <w:rPr>
              <w:rFonts w:ascii="Times New Roman" w:eastAsiaTheme="minorEastAsia" w:hAnsi="Times New Roman" w:cs="Times New Roman"/>
              <w:b w:val="0"/>
              <w:bCs w:val="0"/>
              <w:noProof/>
              <w:sz w:val="24"/>
              <w:szCs w:val="24"/>
              <w:lang w:eastAsia="es-ES_tradnl"/>
            </w:rPr>
          </w:pPr>
          <w:hyperlink w:anchor="_Toc27642764" w:history="1">
            <w:r w:rsidR="00F91019" w:rsidRPr="000865A2">
              <w:rPr>
                <w:rStyle w:val="Hipervnculo"/>
                <w:rFonts w:ascii="Times New Roman" w:hAnsi="Times New Roman" w:cs="Times New Roman"/>
                <w:b w:val="0"/>
                <w:bCs w:val="0"/>
                <w:noProof/>
              </w:rPr>
              <w:t>8.</w:t>
            </w:r>
            <w:r w:rsidR="00F91019" w:rsidRPr="000865A2">
              <w:rPr>
                <w:rFonts w:ascii="Times New Roman" w:eastAsiaTheme="minorEastAsia" w:hAnsi="Times New Roman" w:cs="Times New Roman"/>
                <w:b w:val="0"/>
                <w:bCs w:val="0"/>
                <w:noProof/>
                <w:sz w:val="24"/>
                <w:szCs w:val="24"/>
                <w:lang w:eastAsia="es-ES_tradnl"/>
              </w:rPr>
              <w:tab/>
            </w:r>
            <w:r w:rsidR="00F91019" w:rsidRPr="000865A2">
              <w:rPr>
                <w:rStyle w:val="Hipervnculo"/>
                <w:rFonts w:ascii="Times New Roman" w:hAnsi="Times New Roman" w:cs="Times New Roman"/>
                <w:b w:val="0"/>
                <w:bCs w:val="0"/>
                <w:noProof/>
              </w:rPr>
              <w:t>IMPACTO FISCAL.</w:t>
            </w:r>
            <w:r w:rsidR="00F91019" w:rsidRPr="000865A2">
              <w:rPr>
                <w:rFonts w:ascii="Times New Roman" w:hAnsi="Times New Roman" w:cs="Times New Roman"/>
                <w:b w:val="0"/>
                <w:bCs w:val="0"/>
                <w:noProof/>
                <w:webHidden/>
              </w:rPr>
              <w:tab/>
            </w:r>
            <w:r w:rsidR="00F91019" w:rsidRPr="000865A2">
              <w:rPr>
                <w:rFonts w:ascii="Times New Roman" w:hAnsi="Times New Roman" w:cs="Times New Roman"/>
                <w:b w:val="0"/>
                <w:bCs w:val="0"/>
                <w:noProof/>
                <w:webHidden/>
              </w:rPr>
              <w:fldChar w:fldCharType="begin"/>
            </w:r>
            <w:r w:rsidR="00F91019" w:rsidRPr="000865A2">
              <w:rPr>
                <w:rFonts w:ascii="Times New Roman" w:hAnsi="Times New Roman" w:cs="Times New Roman"/>
                <w:b w:val="0"/>
                <w:bCs w:val="0"/>
                <w:noProof/>
                <w:webHidden/>
              </w:rPr>
              <w:instrText xml:space="preserve"> PAGEREF _Toc27642764 \h </w:instrText>
            </w:r>
            <w:r w:rsidR="00F91019" w:rsidRPr="000865A2">
              <w:rPr>
                <w:rFonts w:ascii="Times New Roman" w:hAnsi="Times New Roman" w:cs="Times New Roman"/>
                <w:b w:val="0"/>
                <w:bCs w:val="0"/>
                <w:noProof/>
                <w:webHidden/>
              </w:rPr>
            </w:r>
            <w:r w:rsidR="00F91019" w:rsidRPr="000865A2">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23</w:t>
            </w:r>
            <w:r w:rsidR="00F91019" w:rsidRPr="000865A2">
              <w:rPr>
                <w:rFonts w:ascii="Times New Roman" w:hAnsi="Times New Roman" w:cs="Times New Roman"/>
                <w:b w:val="0"/>
                <w:bCs w:val="0"/>
                <w:noProof/>
                <w:webHidden/>
              </w:rPr>
              <w:fldChar w:fldCharType="end"/>
            </w:r>
          </w:hyperlink>
        </w:p>
        <w:p w14:paraId="302C47F5" w14:textId="7D5D26A9" w:rsidR="00F91019" w:rsidRPr="000865A2" w:rsidRDefault="002D2BAD" w:rsidP="00F91019">
          <w:pPr>
            <w:pStyle w:val="TDC2"/>
            <w:tabs>
              <w:tab w:val="left" w:pos="720"/>
              <w:tab w:val="right" w:leader="dot" w:pos="8828"/>
            </w:tabs>
            <w:jc w:val="both"/>
            <w:rPr>
              <w:rFonts w:ascii="Times New Roman" w:eastAsiaTheme="minorEastAsia" w:hAnsi="Times New Roman" w:cs="Times New Roman"/>
              <w:b w:val="0"/>
              <w:bCs w:val="0"/>
              <w:noProof/>
              <w:sz w:val="24"/>
              <w:szCs w:val="24"/>
              <w:lang w:eastAsia="es-ES_tradnl"/>
            </w:rPr>
          </w:pPr>
          <w:hyperlink w:anchor="_Toc27642765" w:history="1">
            <w:r w:rsidR="00F91019" w:rsidRPr="000865A2">
              <w:rPr>
                <w:rStyle w:val="Hipervnculo"/>
                <w:rFonts w:ascii="Times New Roman" w:hAnsi="Times New Roman" w:cs="Times New Roman"/>
                <w:b w:val="0"/>
                <w:bCs w:val="0"/>
                <w:noProof/>
              </w:rPr>
              <w:t>9.</w:t>
            </w:r>
            <w:r w:rsidR="00F91019" w:rsidRPr="000865A2">
              <w:rPr>
                <w:rFonts w:ascii="Times New Roman" w:eastAsiaTheme="minorEastAsia" w:hAnsi="Times New Roman" w:cs="Times New Roman"/>
                <w:b w:val="0"/>
                <w:bCs w:val="0"/>
                <w:noProof/>
                <w:sz w:val="24"/>
                <w:szCs w:val="24"/>
                <w:lang w:eastAsia="es-ES_tradnl"/>
              </w:rPr>
              <w:tab/>
            </w:r>
            <w:r w:rsidR="00F91019" w:rsidRPr="000865A2">
              <w:rPr>
                <w:rStyle w:val="Hipervnculo"/>
                <w:rFonts w:ascii="Times New Roman" w:hAnsi="Times New Roman" w:cs="Times New Roman"/>
                <w:b w:val="0"/>
                <w:bCs w:val="0"/>
                <w:noProof/>
              </w:rPr>
              <w:t>LINEAMIENTOS FRENTE A LA EXISTENCIA DE POSIBLES CONFLICTOS DE INTERESES.</w:t>
            </w:r>
            <w:r w:rsidR="00F91019" w:rsidRPr="000865A2">
              <w:rPr>
                <w:rFonts w:ascii="Times New Roman" w:hAnsi="Times New Roman" w:cs="Times New Roman"/>
                <w:b w:val="0"/>
                <w:bCs w:val="0"/>
                <w:noProof/>
                <w:webHidden/>
              </w:rPr>
              <w:tab/>
            </w:r>
            <w:r w:rsidR="00F91019" w:rsidRPr="000865A2">
              <w:rPr>
                <w:rFonts w:ascii="Times New Roman" w:hAnsi="Times New Roman" w:cs="Times New Roman"/>
                <w:b w:val="0"/>
                <w:bCs w:val="0"/>
                <w:noProof/>
                <w:webHidden/>
              </w:rPr>
              <w:fldChar w:fldCharType="begin"/>
            </w:r>
            <w:r w:rsidR="00F91019" w:rsidRPr="000865A2">
              <w:rPr>
                <w:rFonts w:ascii="Times New Roman" w:hAnsi="Times New Roman" w:cs="Times New Roman"/>
                <w:b w:val="0"/>
                <w:bCs w:val="0"/>
                <w:noProof/>
                <w:webHidden/>
              </w:rPr>
              <w:instrText xml:space="preserve"> PAGEREF _Toc27642765 \h </w:instrText>
            </w:r>
            <w:r w:rsidR="00F91019" w:rsidRPr="000865A2">
              <w:rPr>
                <w:rFonts w:ascii="Times New Roman" w:hAnsi="Times New Roman" w:cs="Times New Roman"/>
                <w:b w:val="0"/>
                <w:bCs w:val="0"/>
                <w:noProof/>
                <w:webHidden/>
              </w:rPr>
            </w:r>
            <w:r w:rsidR="00F91019" w:rsidRPr="000865A2">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23</w:t>
            </w:r>
            <w:r w:rsidR="00F91019" w:rsidRPr="000865A2">
              <w:rPr>
                <w:rFonts w:ascii="Times New Roman" w:hAnsi="Times New Roman" w:cs="Times New Roman"/>
                <w:b w:val="0"/>
                <w:bCs w:val="0"/>
                <w:noProof/>
                <w:webHidden/>
              </w:rPr>
              <w:fldChar w:fldCharType="end"/>
            </w:r>
          </w:hyperlink>
        </w:p>
        <w:p w14:paraId="0FE8FF18" w14:textId="2354FB63" w:rsidR="00F91019" w:rsidRPr="000865A2" w:rsidRDefault="00F91019" w:rsidP="00F91019">
          <w:pPr>
            <w:rPr>
              <w:rFonts w:ascii="Times New Roman" w:hAnsi="Times New Roman" w:cs="Times New Roman"/>
            </w:rPr>
          </w:pPr>
          <w:r w:rsidRPr="000865A2">
            <w:rPr>
              <w:rFonts w:ascii="Times New Roman" w:hAnsi="Times New Roman" w:cs="Times New Roman"/>
            </w:rPr>
            <w:fldChar w:fldCharType="end"/>
          </w:r>
        </w:p>
      </w:sdtContent>
    </w:sdt>
    <w:p w14:paraId="14B92147" w14:textId="357D9584" w:rsidR="00ED07D9" w:rsidRPr="000865A2" w:rsidRDefault="00265E9E" w:rsidP="00FE4FE5">
      <w:pPr>
        <w:jc w:val="both"/>
        <w:rPr>
          <w:rFonts w:ascii="Times New Roman" w:hAnsi="Times New Roman" w:cs="Times New Roman"/>
        </w:rPr>
      </w:pPr>
      <w:r w:rsidRPr="000865A2">
        <w:rPr>
          <w:rFonts w:ascii="Times New Roman" w:hAnsi="Times New Roman" w:cs="Times New Roman"/>
        </w:rPr>
        <w:t xml:space="preserve"> </w:t>
      </w:r>
    </w:p>
    <w:p w14:paraId="40B55A29" w14:textId="35F14B9B" w:rsidR="00A836FE" w:rsidRPr="000865A2" w:rsidRDefault="00A836FE" w:rsidP="00ED07D9">
      <w:pPr>
        <w:jc w:val="both"/>
        <w:rPr>
          <w:rFonts w:ascii="Times New Roman" w:hAnsi="Times New Roman" w:cs="Times New Roman"/>
        </w:rPr>
      </w:pPr>
    </w:p>
    <w:p w14:paraId="04EE55B3" w14:textId="77777777" w:rsidR="00F91019" w:rsidRPr="000865A2" w:rsidRDefault="00F91019" w:rsidP="00ED07D9">
      <w:pPr>
        <w:jc w:val="both"/>
        <w:rPr>
          <w:rFonts w:ascii="Times New Roman" w:hAnsi="Times New Roman" w:cs="Times New Roman"/>
        </w:rPr>
      </w:pPr>
    </w:p>
    <w:p w14:paraId="522EBF4E" w14:textId="19EE9FE2" w:rsidR="00B10A8D" w:rsidRPr="000865A2" w:rsidRDefault="00FE4FE5" w:rsidP="007F069B">
      <w:pPr>
        <w:pStyle w:val="Ttulo2"/>
      </w:pPr>
      <w:bookmarkStart w:id="1" w:name="_Toc27627825"/>
      <w:bookmarkStart w:id="2" w:name="_Toc27642757"/>
      <w:r w:rsidRPr="000865A2">
        <w:t>ALTO ENDEUDAMIENTO DE LOS ASEGURADORES DEL</w:t>
      </w:r>
      <w:r w:rsidR="003925AA" w:rsidRPr="000865A2">
        <w:t xml:space="preserve"> SISTEMA GENERAL DE SEGURIDAD SOCIAL EN SALUD.</w:t>
      </w:r>
      <w:bookmarkEnd w:id="1"/>
      <w:bookmarkEnd w:id="2"/>
    </w:p>
    <w:p w14:paraId="298E837B" w14:textId="2261EECE" w:rsidR="00A836FE" w:rsidRPr="000865A2" w:rsidRDefault="00A836FE" w:rsidP="00A836FE">
      <w:pPr>
        <w:rPr>
          <w:rFonts w:ascii="Times New Roman" w:hAnsi="Times New Roman" w:cs="Times New Roman"/>
        </w:rPr>
      </w:pPr>
    </w:p>
    <w:p w14:paraId="732AE09A" w14:textId="006669B7" w:rsidR="00A836FE" w:rsidRPr="000865A2" w:rsidRDefault="00A836FE" w:rsidP="00A836FE">
      <w:pPr>
        <w:jc w:val="both"/>
        <w:rPr>
          <w:rFonts w:ascii="Times New Roman" w:hAnsi="Times New Roman" w:cs="Times New Roman"/>
        </w:rPr>
      </w:pPr>
      <w:r w:rsidRPr="000865A2">
        <w:rPr>
          <w:rFonts w:ascii="Times New Roman" w:hAnsi="Times New Roman" w:cs="Times New Roman"/>
        </w:rPr>
        <w:t>De acuerdo con los cálculos de los prestadores de servicios de salud</w:t>
      </w:r>
      <w:r w:rsidRPr="000865A2">
        <w:rPr>
          <w:rStyle w:val="Refdenotaalpie"/>
          <w:rFonts w:ascii="Times New Roman" w:hAnsi="Times New Roman" w:cs="Times New Roman"/>
        </w:rPr>
        <w:footnoteReference w:id="1"/>
      </w:r>
      <w:r w:rsidRPr="000865A2">
        <w:rPr>
          <w:rFonts w:ascii="Times New Roman" w:hAnsi="Times New Roman" w:cs="Times New Roman"/>
        </w:rPr>
        <w:t>, las entidades asegura</w:t>
      </w:r>
      <w:r w:rsidR="00A32F1B" w:rsidRPr="000865A2">
        <w:rPr>
          <w:rFonts w:ascii="Times New Roman" w:hAnsi="Times New Roman" w:cs="Times New Roman"/>
        </w:rPr>
        <w:t>doras</w:t>
      </w:r>
      <w:r w:rsidRPr="000865A2">
        <w:rPr>
          <w:rFonts w:ascii="Times New Roman" w:hAnsi="Times New Roman" w:cs="Times New Roman"/>
        </w:rPr>
        <w:t xml:space="preserve"> del SGSSS </w:t>
      </w:r>
      <w:r w:rsidR="00A32F1B" w:rsidRPr="000865A2">
        <w:rPr>
          <w:rFonts w:ascii="Times New Roman" w:hAnsi="Times New Roman" w:cs="Times New Roman"/>
        </w:rPr>
        <w:t xml:space="preserve">les </w:t>
      </w:r>
      <w:r w:rsidRPr="000865A2">
        <w:rPr>
          <w:rFonts w:ascii="Times New Roman" w:hAnsi="Times New Roman" w:cs="Times New Roman"/>
        </w:rPr>
        <w:t>adeudan 10,1 billones de pesos</w:t>
      </w:r>
      <w:r w:rsidR="00A32F1B" w:rsidRPr="000865A2">
        <w:rPr>
          <w:rFonts w:ascii="Times New Roman" w:hAnsi="Times New Roman" w:cs="Times New Roman"/>
        </w:rPr>
        <w:t xml:space="preserve"> con corte al 31 de diciembre de 2018.</w:t>
      </w:r>
    </w:p>
    <w:p w14:paraId="4EF7622A" w14:textId="77777777" w:rsidR="00A836FE" w:rsidRPr="000865A2" w:rsidRDefault="00A836FE" w:rsidP="00A836FE">
      <w:pPr>
        <w:jc w:val="both"/>
        <w:rPr>
          <w:rFonts w:ascii="Times New Roman" w:hAnsi="Times New Roman" w:cs="Times New Roman"/>
        </w:rPr>
      </w:pPr>
    </w:p>
    <w:p w14:paraId="5ACF0783" w14:textId="7A591F5C" w:rsidR="00A836FE" w:rsidRPr="000865A2" w:rsidRDefault="00A836FE" w:rsidP="00A836FE">
      <w:pPr>
        <w:jc w:val="both"/>
        <w:rPr>
          <w:rFonts w:ascii="Times New Roman" w:hAnsi="Times New Roman" w:cs="Times New Roman"/>
        </w:rPr>
      </w:pPr>
      <w:r w:rsidRPr="000865A2">
        <w:rPr>
          <w:rFonts w:ascii="Times New Roman" w:hAnsi="Times New Roman" w:cs="Times New Roman"/>
        </w:rPr>
        <w:t xml:space="preserve">Del total de 10,1 billones de pesos, 6 billones </w:t>
      </w:r>
      <w:r w:rsidR="00A32F1B" w:rsidRPr="000865A2">
        <w:rPr>
          <w:rFonts w:ascii="Times New Roman" w:hAnsi="Times New Roman" w:cs="Times New Roman"/>
        </w:rPr>
        <w:t>-</w:t>
      </w:r>
      <w:r w:rsidRPr="000865A2">
        <w:rPr>
          <w:rFonts w:ascii="Times New Roman" w:hAnsi="Times New Roman" w:cs="Times New Roman"/>
        </w:rPr>
        <w:t>equivalente al 59,1%</w:t>
      </w:r>
      <w:r w:rsidR="00A32F1B" w:rsidRPr="000865A2">
        <w:rPr>
          <w:rFonts w:ascii="Times New Roman" w:hAnsi="Times New Roman" w:cs="Times New Roman"/>
        </w:rPr>
        <w:t>-</w:t>
      </w:r>
      <w:r w:rsidRPr="000865A2">
        <w:rPr>
          <w:rFonts w:ascii="Times New Roman" w:hAnsi="Times New Roman" w:cs="Times New Roman"/>
        </w:rPr>
        <w:t xml:space="preserve">, son </w:t>
      </w:r>
      <w:r w:rsidR="00A32F1B" w:rsidRPr="000865A2">
        <w:rPr>
          <w:rFonts w:ascii="Times New Roman" w:hAnsi="Times New Roman" w:cs="Times New Roman"/>
        </w:rPr>
        <w:t xml:space="preserve">deuda en mora, es decir, </w:t>
      </w:r>
      <w:r w:rsidRPr="000865A2">
        <w:rPr>
          <w:rFonts w:ascii="Times New Roman" w:hAnsi="Times New Roman" w:cs="Times New Roman"/>
        </w:rPr>
        <w:t xml:space="preserve">vencida a </w:t>
      </w:r>
      <w:proofErr w:type="spellStart"/>
      <w:proofErr w:type="gramStart"/>
      <w:r w:rsidRPr="000865A2">
        <w:rPr>
          <w:rFonts w:ascii="Times New Roman" w:hAnsi="Times New Roman" w:cs="Times New Roman"/>
        </w:rPr>
        <w:t>mas</w:t>
      </w:r>
      <w:proofErr w:type="spellEnd"/>
      <w:proofErr w:type="gramEnd"/>
      <w:r w:rsidRPr="000865A2">
        <w:rPr>
          <w:rFonts w:ascii="Times New Roman" w:hAnsi="Times New Roman" w:cs="Times New Roman"/>
        </w:rPr>
        <w:t xml:space="preserve"> de 60 días. </w:t>
      </w:r>
    </w:p>
    <w:p w14:paraId="24EF26A1" w14:textId="77777777" w:rsidR="00A836FE" w:rsidRPr="000865A2" w:rsidRDefault="00A836FE" w:rsidP="00A836FE">
      <w:pPr>
        <w:jc w:val="both"/>
        <w:rPr>
          <w:rFonts w:ascii="Times New Roman" w:hAnsi="Times New Roman" w:cs="Times New Roman"/>
        </w:rPr>
      </w:pPr>
    </w:p>
    <w:p w14:paraId="037DC698" w14:textId="2C9D5FA0" w:rsidR="00A836FE" w:rsidRPr="000865A2" w:rsidRDefault="00A836FE" w:rsidP="00A836FE">
      <w:pPr>
        <w:jc w:val="both"/>
        <w:rPr>
          <w:rFonts w:ascii="Times New Roman" w:hAnsi="Times New Roman" w:cs="Times New Roman"/>
        </w:rPr>
      </w:pPr>
      <w:r w:rsidRPr="000865A2">
        <w:rPr>
          <w:rFonts w:ascii="Times New Roman" w:hAnsi="Times New Roman" w:cs="Times New Roman"/>
        </w:rPr>
        <w:t>Los mayores deudores son las EPS del régimen contributivo</w:t>
      </w:r>
      <w:r w:rsidR="00A32F1B" w:rsidRPr="000865A2">
        <w:rPr>
          <w:rFonts w:ascii="Times New Roman" w:hAnsi="Times New Roman" w:cs="Times New Roman"/>
        </w:rPr>
        <w:t xml:space="preserve">, que deben </w:t>
      </w:r>
      <w:r w:rsidRPr="000865A2">
        <w:rPr>
          <w:rFonts w:ascii="Times New Roman" w:hAnsi="Times New Roman" w:cs="Times New Roman"/>
        </w:rPr>
        <w:t>4 billones de pesos, de los cuales 2,3 billones son deuda en mora</w:t>
      </w:r>
      <w:r w:rsidR="00FE4FE5" w:rsidRPr="000865A2">
        <w:rPr>
          <w:rFonts w:ascii="Times New Roman" w:hAnsi="Times New Roman" w:cs="Times New Roman"/>
        </w:rPr>
        <w:t>, al respecto</w:t>
      </w:r>
      <w:r w:rsidR="00A32F1B" w:rsidRPr="000865A2">
        <w:rPr>
          <w:rFonts w:ascii="Times New Roman" w:hAnsi="Times New Roman" w:cs="Times New Roman"/>
        </w:rPr>
        <w:t xml:space="preserve">, </w:t>
      </w:r>
      <w:r w:rsidRPr="000865A2">
        <w:rPr>
          <w:rFonts w:ascii="Times New Roman" w:hAnsi="Times New Roman" w:cs="Times New Roman"/>
        </w:rPr>
        <w:t xml:space="preserve">reportan una EPS </w:t>
      </w:r>
      <w:r w:rsidR="00A32F1B" w:rsidRPr="000865A2">
        <w:rPr>
          <w:rFonts w:ascii="Times New Roman" w:hAnsi="Times New Roman" w:cs="Times New Roman"/>
        </w:rPr>
        <w:t xml:space="preserve">individualmente considerada </w:t>
      </w:r>
      <w:r w:rsidRPr="000865A2">
        <w:rPr>
          <w:rFonts w:ascii="Times New Roman" w:hAnsi="Times New Roman" w:cs="Times New Roman"/>
        </w:rPr>
        <w:t>adeuda $1,01 billones</w:t>
      </w:r>
      <w:r w:rsidR="00FE4FE5" w:rsidRPr="000865A2">
        <w:rPr>
          <w:rFonts w:ascii="Times New Roman" w:hAnsi="Times New Roman" w:cs="Times New Roman"/>
        </w:rPr>
        <w:t xml:space="preserve"> de pesos</w:t>
      </w:r>
      <w:r w:rsidR="00A32F1B" w:rsidRPr="000865A2">
        <w:rPr>
          <w:rFonts w:ascii="Times New Roman" w:hAnsi="Times New Roman" w:cs="Times New Roman"/>
        </w:rPr>
        <w:t>.</w:t>
      </w:r>
      <w:r w:rsidRPr="000865A2">
        <w:rPr>
          <w:rFonts w:ascii="Times New Roman" w:hAnsi="Times New Roman" w:cs="Times New Roman"/>
        </w:rPr>
        <w:t xml:space="preserve"> </w:t>
      </w:r>
    </w:p>
    <w:p w14:paraId="0B3866D3" w14:textId="77777777" w:rsidR="00A836FE" w:rsidRPr="000865A2" w:rsidRDefault="00A836FE" w:rsidP="00A836FE">
      <w:pPr>
        <w:jc w:val="both"/>
        <w:rPr>
          <w:rFonts w:ascii="Times New Roman" w:hAnsi="Times New Roman" w:cs="Times New Roman"/>
        </w:rPr>
      </w:pPr>
    </w:p>
    <w:p w14:paraId="0DCD6993" w14:textId="19AC9F44" w:rsidR="00A836FE" w:rsidRPr="000865A2" w:rsidRDefault="00FE4FE5" w:rsidP="00FE4FE5">
      <w:pPr>
        <w:jc w:val="both"/>
        <w:rPr>
          <w:rFonts w:ascii="Times New Roman" w:hAnsi="Times New Roman" w:cs="Times New Roman"/>
        </w:rPr>
      </w:pPr>
      <w:r w:rsidRPr="000865A2">
        <w:rPr>
          <w:rFonts w:ascii="Times New Roman" w:hAnsi="Times New Roman" w:cs="Times New Roman"/>
        </w:rPr>
        <w:t xml:space="preserve">Igual situación se presenta en el caso de las entidades </w:t>
      </w:r>
      <w:r w:rsidR="00A836FE" w:rsidRPr="000865A2">
        <w:rPr>
          <w:rFonts w:ascii="Times New Roman" w:hAnsi="Times New Roman" w:cs="Times New Roman"/>
        </w:rPr>
        <w:t>del régimen subsidiado</w:t>
      </w:r>
      <w:r w:rsidRPr="000865A2">
        <w:rPr>
          <w:rFonts w:ascii="Times New Roman" w:hAnsi="Times New Roman" w:cs="Times New Roman"/>
        </w:rPr>
        <w:t>, que</w:t>
      </w:r>
      <w:r w:rsidR="00A32F1B" w:rsidRPr="000865A2">
        <w:rPr>
          <w:rFonts w:ascii="Times New Roman" w:hAnsi="Times New Roman" w:cs="Times New Roman"/>
        </w:rPr>
        <w:t xml:space="preserve"> tienen acreencias pendientes de pago por</w:t>
      </w:r>
      <w:r w:rsidR="00A836FE" w:rsidRPr="000865A2">
        <w:rPr>
          <w:rFonts w:ascii="Times New Roman" w:hAnsi="Times New Roman" w:cs="Times New Roman"/>
        </w:rPr>
        <w:t xml:space="preserve"> 2,9 billones de pesos</w:t>
      </w:r>
      <w:r w:rsidRPr="000865A2">
        <w:rPr>
          <w:rFonts w:ascii="Times New Roman" w:hAnsi="Times New Roman" w:cs="Times New Roman"/>
        </w:rPr>
        <w:t xml:space="preserve"> a</w:t>
      </w:r>
      <w:r w:rsidR="00A32F1B" w:rsidRPr="000865A2">
        <w:rPr>
          <w:rFonts w:ascii="Times New Roman" w:hAnsi="Times New Roman" w:cs="Times New Roman"/>
        </w:rPr>
        <w:t xml:space="preserve"> favor de</w:t>
      </w:r>
      <w:r w:rsidRPr="000865A2">
        <w:rPr>
          <w:rFonts w:ascii="Times New Roman" w:hAnsi="Times New Roman" w:cs="Times New Roman"/>
        </w:rPr>
        <w:t xml:space="preserve"> los prestadores</w:t>
      </w:r>
      <w:r w:rsidR="00A836FE" w:rsidRPr="000865A2">
        <w:rPr>
          <w:rFonts w:ascii="Times New Roman" w:hAnsi="Times New Roman" w:cs="Times New Roman"/>
        </w:rPr>
        <w:t xml:space="preserve">, de los cuales 1,9 billones son deuda morosa. </w:t>
      </w:r>
      <w:proofErr w:type="gramStart"/>
      <w:r w:rsidR="00A836FE" w:rsidRPr="000865A2">
        <w:rPr>
          <w:rFonts w:ascii="Times New Roman" w:hAnsi="Times New Roman" w:cs="Times New Roman"/>
        </w:rPr>
        <w:t>Las</w:t>
      </w:r>
      <w:proofErr w:type="gramEnd"/>
      <w:r w:rsidR="00A836FE" w:rsidRPr="000865A2">
        <w:rPr>
          <w:rFonts w:ascii="Times New Roman" w:hAnsi="Times New Roman" w:cs="Times New Roman"/>
        </w:rPr>
        <w:t xml:space="preserve"> mayor deud</w:t>
      </w:r>
      <w:r w:rsidR="00A32F1B" w:rsidRPr="000865A2">
        <w:rPr>
          <w:rFonts w:ascii="Times New Roman" w:hAnsi="Times New Roman" w:cs="Times New Roman"/>
        </w:rPr>
        <w:t xml:space="preserve">ora singular </w:t>
      </w:r>
      <w:r w:rsidR="00A836FE" w:rsidRPr="000865A2">
        <w:rPr>
          <w:rFonts w:ascii="Times New Roman" w:hAnsi="Times New Roman" w:cs="Times New Roman"/>
        </w:rPr>
        <w:t xml:space="preserve">en el régimen subsidiado </w:t>
      </w:r>
      <w:r w:rsidR="00A32F1B" w:rsidRPr="000865A2">
        <w:rPr>
          <w:rFonts w:ascii="Times New Roman" w:hAnsi="Times New Roman" w:cs="Times New Roman"/>
        </w:rPr>
        <w:t xml:space="preserve">debe </w:t>
      </w:r>
      <w:r w:rsidR="00A836FE" w:rsidRPr="000865A2">
        <w:rPr>
          <w:rFonts w:ascii="Times New Roman" w:hAnsi="Times New Roman" w:cs="Times New Roman"/>
        </w:rPr>
        <w:t>$639.567</w:t>
      </w:r>
      <w:r w:rsidR="00A32F1B" w:rsidRPr="000865A2">
        <w:rPr>
          <w:rFonts w:ascii="Times New Roman" w:hAnsi="Times New Roman" w:cs="Times New Roman"/>
        </w:rPr>
        <w:t xml:space="preserve"> millones de pesos. </w:t>
      </w:r>
    </w:p>
    <w:p w14:paraId="1C25A72D" w14:textId="77777777" w:rsidR="00FE4FE5" w:rsidRPr="000865A2" w:rsidRDefault="00FE4FE5" w:rsidP="00FE4FE5">
      <w:pPr>
        <w:jc w:val="both"/>
        <w:rPr>
          <w:rFonts w:ascii="Times New Roman" w:hAnsi="Times New Roman" w:cs="Times New Roman"/>
        </w:rPr>
      </w:pPr>
    </w:p>
    <w:p w14:paraId="42F0E94F" w14:textId="0C6C1414" w:rsidR="00FE4FE5" w:rsidRPr="000865A2" w:rsidRDefault="00FE4FE5" w:rsidP="00FE4FE5">
      <w:pPr>
        <w:jc w:val="both"/>
        <w:rPr>
          <w:rFonts w:ascii="Times New Roman" w:hAnsi="Times New Roman" w:cs="Times New Roman"/>
        </w:rPr>
      </w:pPr>
      <w:r w:rsidRPr="000865A2">
        <w:rPr>
          <w:rFonts w:ascii="Times New Roman" w:hAnsi="Times New Roman" w:cs="Times New Roman"/>
        </w:rPr>
        <w:t>Por último, y lo que resulta de interés frente al siguiente proyecto de ley,</w:t>
      </w:r>
      <w:r w:rsidR="00A32F1B" w:rsidRPr="000865A2">
        <w:rPr>
          <w:rFonts w:ascii="Times New Roman" w:hAnsi="Times New Roman" w:cs="Times New Roman"/>
        </w:rPr>
        <w:t xml:space="preserve"> es el reporte de que de la totalidad de la cartera existente a favor de los prestadores de servicios de salud, la suma de </w:t>
      </w:r>
      <w:r w:rsidR="00A836FE" w:rsidRPr="000865A2">
        <w:rPr>
          <w:rFonts w:ascii="Times New Roman" w:hAnsi="Times New Roman" w:cs="Times New Roman"/>
        </w:rPr>
        <w:t xml:space="preserve">4,7 billones de pesos </w:t>
      </w:r>
      <w:r w:rsidR="00A32F1B" w:rsidRPr="000865A2">
        <w:rPr>
          <w:rFonts w:ascii="Times New Roman" w:hAnsi="Times New Roman" w:cs="Times New Roman"/>
        </w:rPr>
        <w:t xml:space="preserve">corresponde a acreencias </w:t>
      </w:r>
      <w:r w:rsidR="00A836FE" w:rsidRPr="000865A2">
        <w:rPr>
          <w:rFonts w:ascii="Times New Roman" w:hAnsi="Times New Roman" w:cs="Times New Roman"/>
        </w:rPr>
        <w:t xml:space="preserve">sometidas a algún tipo de medida especial como: intervención, </w:t>
      </w:r>
      <w:r w:rsidR="00A32F1B" w:rsidRPr="000865A2">
        <w:rPr>
          <w:rFonts w:ascii="Times New Roman" w:hAnsi="Times New Roman" w:cs="Times New Roman"/>
        </w:rPr>
        <w:t xml:space="preserve">tramite de </w:t>
      </w:r>
      <w:r w:rsidR="00A836FE" w:rsidRPr="000865A2">
        <w:rPr>
          <w:rFonts w:ascii="Times New Roman" w:hAnsi="Times New Roman" w:cs="Times New Roman"/>
        </w:rPr>
        <w:t xml:space="preserve">liquidación, </w:t>
      </w:r>
      <w:r w:rsidR="00A32F1B" w:rsidRPr="000865A2">
        <w:rPr>
          <w:rFonts w:ascii="Times New Roman" w:hAnsi="Times New Roman" w:cs="Times New Roman"/>
        </w:rPr>
        <w:t>liquidación efectuada</w:t>
      </w:r>
      <w:r w:rsidR="00A836FE" w:rsidRPr="000865A2">
        <w:rPr>
          <w:rFonts w:ascii="Times New Roman" w:hAnsi="Times New Roman" w:cs="Times New Roman"/>
        </w:rPr>
        <w:t>, vigilancia especial</w:t>
      </w:r>
      <w:r w:rsidR="00A32F1B" w:rsidRPr="000865A2">
        <w:rPr>
          <w:rFonts w:ascii="Times New Roman" w:hAnsi="Times New Roman" w:cs="Times New Roman"/>
        </w:rPr>
        <w:t xml:space="preserve"> o</w:t>
      </w:r>
      <w:r w:rsidR="00A836FE" w:rsidRPr="000865A2">
        <w:rPr>
          <w:rFonts w:ascii="Times New Roman" w:hAnsi="Times New Roman" w:cs="Times New Roman"/>
        </w:rPr>
        <w:t xml:space="preserve"> programa de recuperación</w:t>
      </w:r>
      <w:r w:rsidR="00A32F1B" w:rsidRPr="000865A2">
        <w:rPr>
          <w:rFonts w:ascii="Times New Roman" w:hAnsi="Times New Roman" w:cs="Times New Roman"/>
        </w:rPr>
        <w:t>.</w:t>
      </w:r>
    </w:p>
    <w:p w14:paraId="22131AAC" w14:textId="77777777" w:rsidR="00A836FE" w:rsidRPr="000865A2" w:rsidRDefault="00A836FE" w:rsidP="00A836FE">
      <w:pPr>
        <w:rPr>
          <w:rFonts w:ascii="Times New Roman" w:hAnsi="Times New Roman" w:cs="Times New Roman"/>
        </w:rPr>
      </w:pPr>
    </w:p>
    <w:p w14:paraId="1838E960" w14:textId="1E2CF2C2" w:rsidR="00A836FE" w:rsidRPr="000865A2" w:rsidRDefault="00FE4FE5" w:rsidP="00A836FE">
      <w:pPr>
        <w:pStyle w:val="Ttulo2"/>
      </w:pPr>
      <w:bookmarkStart w:id="3" w:name="_Toc27627827"/>
      <w:bookmarkStart w:id="4" w:name="_Toc27642758"/>
      <w:r w:rsidRPr="000865A2">
        <w:t>PASIVOS</w:t>
      </w:r>
      <w:r w:rsidR="00A836FE" w:rsidRPr="000865A2">
        <w:t xml:space="preserve"> INSOLUTOS EN</w:t>
      </w:r>
      <w:r w:rsidR="00A32F1B" w:rsidRPr="000865A2">
        <w:t xml:space="preserve"> LAS</w:t>
      </w:r>
      <w:r w:rsidR="00A836FE" w:rsidRPr="000865A2">
        <w:t xml:space="preserve"> LIQUIDACI</w:t>
      </w:r>
      <w:r w:rsidR="00A32F1B" w:rsidRPr="000865A2">
        <w:t>ONES</w:t>
      </w:r>
      <w:r w:rsidR="00A836FE" w:rsidRPr="000865A2">
        <w:t xml:space="preserve"> DE LAS EPS.</w:t>
      </w:r>
      <w:bookmarkEnd w:id="3"/>
      <w:bookmarkEnd w:id="4"/>
    </w:p>
    <w:p w14:paraId="4DD0F156" w14:textId="77777777" w:rsidR="00FE4FE5" w:rsidRPr="000865A2" w:rsidRDefault="00FE4FE5" w:rsidP="00A836FE">
      <w:pPr>
        <w:rPr>
          <w:rFonts w:ascii="Times New Roman" w:hAnsi="Times New Roman" w:cs="Times New Roman"/>
        </w:rPr>
      </w:pPr>
    </w:p>
    <w:p w14:paraId="4B2A022D" w14:textId="61B030A8" w:rsidR="000865A2" w:rsidRDefault="00FE4FE5" w:rsidP="00A11F67">
      <w:pPr>
        <w:jc w:val="both"/>
        <w:rPr>
          <w:rFonts w:ascii="Times New Roman" w:hAnsi="Times New Roman" w:cs="Times New Roman"/>
        </w:rPr>
      </w:pPr>
      <w:r w:rsidRPr="000865A2">
        <w:rPr>
          <w:rFonts w:ascii="Times New Roman" w:hAnsi="Times New Roman" w:cs="Times New Roman"/>
        </w:rPr>
        <w:t xml:space="preserve">La experiencia ha demostrado que </w:t>
      </w:r>
      <w:r w:rsidR="00A32F1B" w:rsidRPr="000865A2">
        <w:rPr>
          <w:rFonts w:ascii="Times New Roman" w:hAnsi="Times New Roman" w:cs="Times New Roman"/>
        </w:rPr>
        <w:t>una vez culminadas las labores de</w:t>
      </w:r>
      <w:r w:rsidRPr="000865A2">
        <w:rPr>
          <w:rFonts w:ascii="Times New Roman" w:hAnsi="Times New Roman" w:cs="Times New Roman"/>
        </w:rPr>
        <w:t xml:space="preserve"> liquidación de las entidades aseguradoras del SGSSS</w:t>
      </w:r>
      <w:r w:rsidR="0002348A" w:rsidRPr="000865A2">
        <w:rPr>
          <w:rFonts w:ascii="Times New Roman" w:hAnsi="Times New Roman" w:cs="Times New Roman"/>
        </w:rPr>
        <w:t>, en muchas ocasiones</w:t>
      </w:r>
      <w:r w:rsidR="00A32F1B" w:rsidRPr="000865A2">
        <w:rPr>
          <w:rFonts w:ascii="Times New Roman" w:hAnsi="Times New Roman" w:cs="Times New Roman"/>
        </w:rPr>
        <w:t xml:space="preserve"> persisten</w:t>
      </w:r>
      <w:r w:rsidR="00A11F67" w:rsidRPr="000865A2">
        <w:rPr>
          <w:rFonts w:ascii="Times New Roman" w:hAnsi="Times New Roman" w:cs="Times New Roman"/>
        </w:rPr>
        <w:t xml:space="preserve"> pasivos insolutos pendientes de pago, al respecto, la Dirección de Medidas Especiales de la Superintendencia Nacional de Salud, ha comunicado que, de acuerdo</w:t>
      </w:r>
      <w:r w:rsidR="00A32F1B" w:rsidRPr="000865A2">
        <w:rPr>
          <w:rFonts w:ascii="Times New Roman" w:hAnsi="Times New Roman" w:cs="Times New Roman"/>
        </w:rPr>
        <w:t xml:space="preserve"> </w:t>
      </w:r>
      <w:r w:rsidR="00A11F67" w:rsidRPr="000865A2">
        <w:rPr>
          <w:rFonts w:ascii="Times New Roman" w:hAnsi="Times New Roman" w:cs="Times New Roman"/>
        </w:rPr>
        <w:t xml:space="preserve">con la información obrante en los procesos de intervención forzosa administrativa para liquidar que han finalizado en los últimos 5 años, </w:t>
      </w:r>
      <w:r w:rsidR="00E34974" w:rsidRPr="000865A2">
        <w:rPr>
          <w:rFonts w:ascii="Times New Roman" w:hAnsi="Times New Roman" w:cs="Times New Roman"/>
        </w:rPr>
        <w:t xml:space="preserve">en 17 de </w:t>
      </w:r>
      <w:r w:rsidR="00A11F67" w:rsidRPr="000865A2">
        <w:rPr>
          <w:rFonts w:ascii="Times New Roman" w:hAnsi="Times New Roman" w:cs="Times New Roman"/>
        </w:rPr>
        <w:t xml:space="preserve">20 procesos </w:t>
      </w:r>
      <w:proofErr w:type="spellStart"/>
      <w:r w:rsidR="00A11F67" w:rsidRPr="000865A2">
        <w:rPr>
          <w:rFonts w:ascii="Times New Roman" w:hAnsi="Times New Roman" w:cs="Times New Roman"/>
        </w:rPr>
        <w:t>liquidatorios</w:t>
      </w:r>
      <w:proofErr w:type="spellEnd"/>
      <w:r w:rsidR="00A11F67" w:rsidRPr="000865A2">
        <w:rPr>
          <w:rFonts w:ascii="Times New Roman" w:hAnsi="Times New Roman" w:cs="Times New Roman"/>
        </w:rPr>
        <w:t xml:space="preserve"> </w:t>
      </w:r>
      <w:r w:rsidR="00E34974" w:rsidRPr="000865A2">
        <w:rPr>
          <w:rFonts w:ascii="Times New Roman" w:hAnsi="Times New Roman" w:cs="Times New Roman"/>
        </w:rPr>
        <w:t xml:space="preserve">de EPS </w:t>
      </w:r>
      <w:r w:rsidR="00A11F67" w:rsidRPr="000865A2">
        <w:rPr>
          <w:rFonts w:ascii="Times New Roman" w:hAnsi="Times New Roman" w:cs="Times New Roman"/>
        </w:rPr>
        <w:t xml:space="preserve">han </w:t>
      </w:r>
      <w:r w:rsidR="00E34974" w:rsidRPr="000865A2">
        <w:rPr>
          <w:rFonts w:ascii="Times New Roman" w:hAnsi="Times New Roman" w:cs="Times New Roman"/>
        </w:rPr>
        <w:t xml:space="preserve">resultado </w:t>
      </w:r>
      <w:r w:rsidR="00A11F67" w:rsidRPr="000865A2">
        <w:rPr>
          <w:rFonts w:ascii="Times New Roman" w:hAnsi="Times New Roman" w:cs="Times New Roman"/>
        </w:rPr>
        <w:t>pasivos insolutos por pagar representativos de $664.621.361.120</w:t>
      </w:r>
      <w:r w:rsidR="00E34974" w:rsidRPr="000865A2">
        <w:rPr>
          <w:rFonts w:ascii="Times New Roman" w:hAnsi="Times New Roman" w:cs="Times New Roman"/>
        </w:rPr>
        <w:t xml:space="preserve"> (COP)</w:t>
      </w:r>
      <w:r w:rsidR="00200FCB" w:rsidRPr="000865A2">
        <w:rPr>
          <w:rStyle w:val="Refdenotaalpie"/>
          <w:rFonts w:ascii="Times New Roman" w:hAnsi="Times New Roman" w:cs="Times New Roman"/>
        </w:rPr>
        <w:footnoteReference w:id="2"/>
      </w:r>
      <w:r w:rsidR="00A11F67" w:rsidRPr="000865A2">
        <w:rPr>
          <w:rFonts w:ascii="Times New Roman" w:hAnsi="Times New Roman" w:cs="Times New Roman"/>
        </w:rPr>
        <w:t>:</w:t>
      </w:r>
    </w:p>
    <w:p w14:paraId="3F478482" w14:textId="77777777" w:rsidR="000865A2" w:rsidRPr="000865A2" w:rsidRDefault="000865A2" w:rsidP="00A11F67">
      <w:pPr>
        <w:jc w:val="both"/>
        <w:rPr>
          <w:rFonts w:ascii="Times New Roman" w:hAnsi="Times New Roman" w:cs="Times New Roman"/>
        </w:rPr>
      </w:pPr>
    </w:p>
    <w:p w14:paraId="57DACFEE" w14:textId="08C91FD4" w:rsidR="00A11F67" w:rsidRPr="000865A2" w:rsidRDefault="000865A2" w:rsidP="00200FCB">
      <w:pPr>
        <w:jc w:val="center"/>
        <w:rPr>
          <w:rFonts w:ascii="Times New Roman" w:hAnsi="Times New Roman" w:cs="Times New Roman"/>
        </w:rPr>
      </w:pPr>
      <w:r>
        <w:rPr>
          <w:rFonts w:ascii="Times New Roman" w:hAnsi="Times New Roman" w:cs="Times New Roman"/>
          <w:noProof/>
          <w:lang w:val="es-CO" w:eastAsia="es-CO"/>
        </w:rPr>
        <w:lastRenderedPageBreak/>
        <w:drawing>
          <wp:inline distT="0" distB="0" distL="0" distR="0" wp14:anchorId="26D6B2E0" wp14:editId="0C931FFA">
            <wp:extent cx="3485729" cy="2851078"/>
            <wp:effectExtent l="0" t="0" r="0" b="0"/>
            <wp:docPr id="2" name="Imagen 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1-14 07.03.48.png"/>
                    <pic:cNvPicPr/>
                  </pic:nvPicPr>
                  <pic:blipFill rotWithShape="1">
                    <a:blip r:embed="rId9">
                      <a:extLst>
                        <a:ext uri="{28A0092B-C50C-407E-A947-70E740481C1C}">
                          <a14:useLocalDpi xmlns:a14="http://schemas.microsoft.com/office/drawing/2010/main" val="0"/>
                        </a:ext>
                      </a:extLst>
                    </a:blip>
                    <a:srcRect l="37258" t="14060" r="10465" b="17529"/>
                    <a:stretch/>
                  </pic:blipFill>
                  <pic:spPr bwMode="auto">
                    <a:xfrm>
                      <a:off x="0" y="0"/>
                      <a:ext cx="3497877" cy="2861014"/>
                    </a:xfrm>
                    <a:prstGeom prst="rect">
                      <a:avLst/>
                    </a:prstGeom>
                    <a:ln>
                      <a:noFill/>
                    </a:ln>
                    <a:extLst>
                      <a:ext uri="{53640926-AAD7-44D8-BBD7-CCE9431645EC}">
                        <a14:shadowObscured xmlns:a14="http://schemas.microsoft.com/office/drawing/2010/main"/>
                      </a:ext>
                    </a:extLst>
                  </pic:spPr>
                </pic:pic>
              </a:graphicData>
            </a:graphic>
          </wp:inline>
        </w:drawing>
      </w:r>
    </w:p>
    <w:p w14:paraId="73920681" w14:textId="77777777" w:rsidR="00E34974" w:rsidRPr="000865A2" w:rsidRDefault="00E34974" w:rsidP="00610A7A">
      <w:pPr>
        <w:jc w:val="both"/>
        <w:rPr>
          <w:rFonts w:ascii="Times New Roman" w:hAnsi="Times New Roman" w:cs="Times New Roman"/>
        </w:rPr>
      </w:pPr>
    </w:p>
    <w:p w14:paraId="054503FF" w14:textId="64107E33" w:rsidR="00220AC6" w:rsidRPr="00DE1BB4" w:rsidRDefault="00E34974" w:rsidP="00220AC6">
      <w:pPr>
        <w:jc w:val="both"/>
        <w:rPr>
          <w:rFonts w:ascii="Times New Roman" w:hAnsi="Times New Roman" w:cs="Times New Roman"/>
          <w:u w:val="single"/>
        </w:rPr>
      </w:pPr>
      <w:r w:rsidRPr="00DE1BB4">
        <w:rPr>
          <w:rFonts w:ascii="Times New Roman" w:hAnsi="Times New Roman" w:cs="Times New Roman"/>
          <w:u w:val="single"/>
        </w:rPr>
        <w:t xml:space="preserve">Un </w:t>
      </w:r>
      <w:r w:rsidR="00A11F67" w:rsidRPr="00DE1BB4">
        <w:rPr>
          <w:rFonts w:ascii="Times New Roman" w:hAnsi="Times New Roman" w:cs="Times New Roman"/>
          <w:u w:val="single"/>
        </w:rPr>
        <w:t xml:space="preserve">panorama </w:t>
      </w:r>
      <w:r w:rsidRPr="00DE1BB4">
        <w:rPr>
          <w:rFonts w:ascii="Times New Roman" w:hAnsi="Times New Roman" w:cs="Times New Roman"/>
          <w:u w:val="single"/>
        </w:rPr>
        <w:t xml:space="preserve">similar </w:t>
      </w:r>
      <w:r w:rsidR="00A11F67" w:rsidRPr="00DE1BB4">
        <w:rPr>
          <w:rFonts w:ascii="Times New Roman" w:hAnsi="Times New Roman" w:cs="Times New Roman"/>
          <w:u w:val="single"/>
        </w:rPr>
        <w:t xml:space="preserve">se </w:t>
      </w:r>
      <w:r w:rsidR="00610A7A" w:rsidRPr="00DE1BB4">
        <w:rPr>
          <w:rFonts w:ascii="Times New Roman" w:hAnsi="Times New Roman" w:cs="Times New Roman"/>
          <w:u w:val="single"/>
        </w:rPr>
        <w:t xml:space="preserve">evidencia </w:t>
      </w:r>
      <w:r w:rsidR="00A11F67" w:rsidRPr="00DE1BB4">
        <w:rPr>
          <w:rFonts w:ascii="Times New Roman" w:hAnsi="Times New Roman" w:cs="Times New Roman"/>
          <w:u w:val="single"/>
        </w:rPr>
        <w:t>en la existencia de</w:t>
      </w:r>
      <w:r w:rsidR="00DE1BB4" w:rsidRPr="00DE1BB4">
        <w:rPr>
          <w:rFonts w:ascii="Times New Roman" w:hAnsi="Times New Roman" w:cs="Times New Roman"/>
          <w:u w:val="single"/>
        </w:rPr>
        <w:t xml:space="preserve"> seis</w:t>
      </w:r>
      <w:r w:rsidR="00A11F67" w:rsidRPr="00DE1BB4">
        <w:rPr>
          <w:rFonts w:ascii="Times New Roman" w:hAnsi="Times New Roman" w:cs="Times New Roman"/>
          <w:u w:val="single"/>
        </w:rPr>
        <w:t xml:space="preserve"> procesos de liquidación </w:t>
      </w:r>
      <w:r w:rsidRPr="00DE1BB4">
        <w:rPr>
          <w:rFonts w:ascii="Times New Roman" w:hAnsi="Times New Roman" w:cs="Times New Roman"/>
          <w:u w:val="single"/>
        </w:rPr>
        <w:t xml:space="preserve">en curso, </w:t>
      </w:r>
      <w:r w:rsidR="00A11F67" w:rsidRPr="00DE1BB4">
        <w:rPr>
          <w:rFonts w:ascii="Times New Roman" w:hAnsi="Times New Roman" w:cs="Times New Roman"/>
          <w:u w:val="single"/>
        </w:rPr>
        <w:t>donde las entidades reportaron</w:t>
      </w:r>
      <w:r w:rsidR="00610A7A" w:rsidRPr="00DE1BB4">
        <w:rPr>
          <w:rFonts w:ascii="Times New Roman" w:hAnsi="Times New Roman" w:cs="Times New Roman"/>
          <w:u w:val="single"/>
        </w:rPr>
        <w:t xml:space="preserve"> con corte a 31 de diciembre de 2018, </w:t>
      </w:r>
      <w:r w:rsidRPr="00DE1BB4">
        <w:rPr>
          <w:rFonts w:ascii="Times New Roman" w:hAnsi="Times New Roman" w:cs="Times New Roman"/>
          <w:u w:val="single"/>
        </w:rPr>
        <w:t xml:space="preserve">un </w:t>
      </w:r>
      <w:r w:rsidR="00A11F67" w:rsidRPr="00DE1BB4">
        <w:rPr>
          <w:rFonts w:ascii="Times New Roman" w:hAnsi="Times New Roman" w:cs="Times New Roman"/>
          <w:u w:val="single"/>
        </w:rPr>
        <w:t>patrimonio negativo (</w:t>
      </w:r>
      <w:r w:rsidRPr="00DE1BB4">
        <w:rPr>
          <w:rFonts w:ascii="Times New Roman" w:hAnsi="Times New Roman" w:cs="Times New Roman"/>
          <w:u w:val="single"/>
        </w:rPr>
        <w:t>ins</w:t>
      </w:r>
      <w:r w:rsidR="0002348A" w:rsidRPr="00DE1BB4">
        <w:rPr>
          <w:rFonts w:ascii="Times New Roman" w:hAnsi="Times New Roman" w:cs="Times New Roman"/>
          <w:u w:val="single"/>
        </w:rPr>
        <w:t>ufici</w:t>
      </w:r>
      <w:r w:rsidRPr="00DE1BB4">
        <w:rPr>
          <w:rFonts w:ascii="Times New Roman" w:hAnsi="Times New Roman" w:cs="Times New Roman"/>
          <w:u w:val="single"/>
        </w:rPr>
        <w:t>encia</w:t>
      </w:r>
      <w:r w:rsidR="00A11F67" w:rsidRPr="00DE1BB4">
        <w:rPr>
          <w:rFonts w:ascii="Times New Roman" w:hAnsi="Times New Roman" w:cs="Times New Roman"/>
          <w:u w:val="single"/>
        </w:rPr>
        <w:t xml:space="preserve"> de activos para el pago de los pasivos) </w:t>
      </w:r>
      <w:r w:rsidR="00610A7A" w:rsidRPr="00DE1BB4">
        <w:rPr>
          <w:rFonts w:ascii="Times New Roman" w:hAnsi="Times New Roman" w:cs="Times New Roman"/>
          <w:u w:val="single"/>
        </w:rPr>
        <w:t xml:space="preserve">por una suma conjunta </w:t>
      </w:r>
      <w:r w:rsidR="00A11F67" w:rsidRPr="00DE1BB4">
        <w:rPr>
          <w:rFonts w:ascii="Times New Roman" w:hAnsi="Times New Roman" w:cs="Times New Roman"/>
          <w:u w:val="single"/>
        </w:rPr>
        <w:t>de $</w:t>
      </w:r>
      <w:r w:rsidR="00DE1BB4" w:rsidRPr="00DE1BB4">
        <w:rPr>
          <w:rFonts w:ascii="Times New Roman" w:hAnsi="Times New Roman" w:cs="Times New Roman"/>
          <w:b/>
          <w:bCs/>
          <w:u w:val="single"/>
          <w:lang w:eastAsia="es-ES_tradnl"/>
        </w:rPr>
        <w:t>4.058.805.835.806</w:t>
      </w:r>
      <w:r w:rsidR="00DE1BB4" w:rsidRPr="00DE1BB4">
        <w:rPr>
          <w:rFonts w:ascii="Times New Roman" w:hAnsi="Times New Roman" w:cs="Times New Roman"/>
          <w:u w:val="single"/>
        </w:rPr>
        <w:t xml:space="preserve"> </w:t>
      </w:r>
      <w:r w:rsidRPr="00DE1BB4">
        <w:rPr>
          <w:rFonts w:ascii="Times New Roman" w:hAnsi="Times New Roman" w:cs="Times New Roman"/>
          <w:u w:val="single"/>
        </w:rPr>
        <w:t>(COP)</w:t>
      </w:r>
      <w:r w:rsidR="00F91019" w:rsidRPr="00DE1BB4">
        <w:rPr>
          <w:rStyle w:val="Refdenotaalpie"/>
          <w:rFonts w:ascii="Times New Roman" w:hAnsi="Times New Roman" w:cs="Times New Roman"/>
          <w:u w:val="single"/>
        </w:rPr>
        <w:footnoteReference w:id="3"/>
      </w:r>
      <w:r w:rsidR="00220AC6" w:rsidRPr="00DE1BB4">
        <w:rPr>
          <w:rFonts w:ascii="Times New Roman" w:hAnsi="Times New Roman" w:cs="Times New Roman"/>
          <w:u w:val="single"/>
          <w:vertAlign w:val="superscript"/>
        </w:rPr>
        <w:t>-</w:t>
      </w:r>
      <w:r w:rsidR="00220AC6" w:rsidRPr="00DE1BB4">
        <w:rPr>
          <w:rStyle w:val="Refdenotaalpie"/>
          <w:rFonts w:ascii="Times New Roman" w:hAnsi="Times New Roman" w:cs="Times New Roman"/>
          <w:u w:val="single"/>
        </w:rPr>
        <w:footnoteReference w:id="4"/>
      </w:r>
      <w:r w:rsidR="00DE1BB4">
        <w:rPr>
          <w:rFonts w:ascii="Times New Roman" w:hAnsi="Times New Roman" w:cs="Times New Roman"/>
          <w:u w:val="single"/>
          <w:vertAlign w:val="superscript"/>
        </w:rPr>
        <w:t>-5</w:t>
      </w:r>
      <w:r w:rsidR="00220AC6" w:rsidRPr="00DE1BB4">
        <w:rPr>
          <w:rFonts w:ascii="Times New Roman" w:hAnsi="Times New Roman" w:cs="Times New Roman"/>
          <w:u w:val="single"/>
        </w:rPr>
        <w:t xml:space="preserve"> </w:t>
      </w:r>
    </w:p>
    <w:p w14:paraId="43B6F6B3" w14:textId="77777777" w:rsidR="00220AC6" w:rsidRPr="000865A2" w:rsidRDefault="00220AC6" w:rsidP="00220AC6">
      <w:pPr>
        <w:pStyle w:val="Prrafodelista"/>
        <w:rPr>
          <w:rFonts w:ascii="Times New Roman" w:hAnsi="Times New Roman" w:cs="Times New Roman"/>
        </w:rPr>
      </w:pPr>
    </w:p>
    <w:tbl>
      <w:tblPr>
        <w:tblpPr w:leftFromText="141" w:rightFromText="141" w:vertAnchor="text" w:tblpXSpec="center" w:tblpY="1"/>
        <w:tblOverlap w:val="never"/>
        <w:tblW w:w="6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1"/>
        <w:gridCol w:w="3441"/>
      </w:tblGrid>
      <w:tr w:rsidR="00220AC6" w:rsidRPr="00DE1BB4" w14:paraId="1E165CFC" w14:textId="77777777" w:rsidTr="00DE1BB4">
        <w:trPr>
          <w:trHeight w:val="249"/>
        </w:trPr>
        <w:tc>
          <w:tcPr>
            <w:tcW w:w="3441" w:type="dxa"/>
            <w:vAlign w:val="bottom"/>
          </w:tcPr>
          <w:p w14:paraId="5D22F92F" w14:textId="77777777" w:rsidR="00220AC6" w:rsidRPr="00DE1BB4" w:rsidRDefault="00220AC6" w:rsidP="00DE1BB4">
            <w:pPr>
              <w:jc w:val="center"/>
              <w:rPr>
                <w:rFonts w:ascii="Times New Roman" w:hAnsi="Times New Roman" w:cs="Times New Roman"/>
                <w:lang w:eastAsia="es-ES_tradnl"/>
              </w:rPr>
            </w:pPr>
            <w:r w:rsidRPr="00DE1BB4">
              <w:rPr>
                <w:rFonts w:ascii="Times New Roman" w:hAnsi="Times New Roman" w:cs="Times New Roman"/>
                <w:lang w:eastAsia="es-ES_tradnl"/>
              </w:rPr>
              <w:t>RAZÓN SOCIAL</w:t>
            </w:r>
          </w:p>
        </w:tc>
        <w:tc>
          <w:tcPr>
            <w:tcW w:w="3441" w:type="dxa"/>
            <w:shd w:val="clear" w:color="auto" w:fill="auto"/>
            <w:noWrap/>
            <w:vAlign w:val="bottom"/>
          </w:tcPr>
          <w:p w14:paraId="21BE56D8" w14:textId="77777777" w:rsidR="00220AC6" w:rsidRPr="00DE1BB4" w:rsidRDefault="00220AC6" w:rsidP="00DE1BB4">
            <w:pPr>
              <w:jc w:val="center"/>
              <w:rPr>
                <w:rFonts w:ascii="Times New Roman" w:hAnsi="Times New Roman" w:cs="Times New Roman"/>
                <w:lang w:eastAsia="es-ES_tradnl"/>
              </w:rPr>
            </w:pPr>
            <w:r w:rsidRPr="00DE1BB4">
              <w:rPr>
                <w:rFonts w:ascii="Times New Roman" w:hAnsi="Times New Roman" w:cs="Times New Roman"/>
                <w:lang w:eastAsia="es-ES_tradnl"/>
              </w:rPr>
              <w:t>PATRIMONIO NEGATIVO</w:t>
            </w:r>
          </w:p>
        </w:tc>
      </w:tr>
      <w:tr w:rsidR="00220AC6" w:rsidRPr="00DE1BB4" w14:paraId="55665E9B" w14:textId="77777777" w:rsidTr="00DE1BB4">
        <w:trPr>
          <w:trHeight w:val="249"/>
        </w:trPr>
        <w:tc>
          <w:tcPr>
            <w:tcW w:w="3441" w:type="dxa"/>
            <w:vAlign w:val="bottom"/>
          </w:tcPr>
          <w:p w14:paraId="5AF9F215" w14:textId="77777777" w:rsidR="00220AC6" w:rsidRPr="00DE1BB4" w:rsidRDefault="00220AC6" w:rsidP="00DE1BB4">
            <w:pPr>
              <w:rPr>
                <w:rFonts w:ascii="Times New Roman" w:hAnsi="Times New Roman" w:cs="Times New Roman"/>
                <w:lang w:eastAsia="es-ES_tradnl"/>
              </w:rPr>
            </w:pPr>
            <w:proofErr w:type="spellStart"/>
            <w:r w:rsidRPr="00DE1BB4">
              <w:rPr>
                <w:rFonts w:ascii="Times New Roman" w:hAnsi="Times New Roman" w:cs="Times New Roman"/>
                <w:lang w:eastAsia="es-ES_tradnl"/>
              </w:rPr>
              <w:t>Saludcoop</w:t>
            </w:r>
            <w:proofErr w:type="spellEnd"/>
            <w:r w:rsidRPr="00DE1BB4">
              <w:rPr>
                <w:rFonts w:ascii="Times New Roman" w:hAnsi="Times New Roman" w:cs="Times New Roman"/>
                <w:lang w:eastAsia="es-ES_tradnl"/>
              </w:rPr>
              <w:t xml:space="preserve"> EPS</w:t>
            </w:r>
          </w:p>
        </w:tc>
        <w:tc>
          <w:tcPr>
            <w:tcW w:w="3441" w:type="dxa"/>
            <w:shd w:val="clear" w:color="auto" w:fill="auto"/>
            <w:noWrap/>
            <w:vAlign w:val="bottom"/>
            <w:hideMark/>
          </w:tcPr>
          <w:p w14:paraId="41C8F4DB" w14:textId="0A389687" w:rsidR="00220AC6" w:rsidRPr="00DE1BB4" w:rsidRDefault="00220AC6" w:rsidP="00DE1BB4">
            <w:pPr>
              <w:rPr>
                <w:rFonts w:ascii="Times New Roman" w:hAnsi="Times New Roman" w:cs="Times New Roman"/>
                <w:lang w:eastAsia="es-ES_tradnl"/>
              </w:rPr>
            </w:pPr>
            <w:r w:rsidRPr="00DE1BB4">
              <w:rPr>
                <w:rFonts w:ascii="Times New Roman" w:hAnsi="Times New Roman" w:cs="Times New Roman"/>
                <w:lang w:eastAsia="es-ES_tradnl"/>
              </w:rPr>
              <w:t>$                      2.952.558.082.186</w:t>
            </w:r>
          </w:p>
        </w:tc>
      </w:tr>
      <w:tr w:rsidR="00DC4EFD" w:rsidRPr="00DE1BB4" w14:paraId="56D9160A" w14:textId="77777777" w:rsidTr="00DE1BB4">
        <w:trPr>
          <w:trHeight w:val="249"/>
        </w:trPr>
        <w:tc>
          <w:tcPr>
            <w:tcW w:w="3441" w:type="dxa"/>
            <w:vAlign w:val="bottom"/>
          </w:tcPr>
          <w:p w14:paraId="0E3EACD3" w14:textId="77777777" w:rsidR="00DC4EFD" w:rsidRPr="00DE1BB4" w:rsidRDefault="00DC4EFD" w:rsidP="00DE1BB4">
            <w:pPr>
              <w:rPr>
                <w:rFonts w:ascii="Times New Roman" w:hAnsi="Times New Roman" w:cs="Times New Roman"/>
                <w:vertAlign w:val="superscript"/>
                <w:lang w:eastAsia="es-ES_tradnl"/>
              </w:rPr>
            </w:pPr>
            <w:proofErr w:type="spellStart"/>
            <w:r w:rsidRPr="00DE1BB4">
              <w:rPr>
                <w:rFonts w:ascii="Times New Roman" w:hAnsi="Times New Roman" w:cs="Times New Roman"/>
                <w:lang w:eastAsia="es-ES_tradnl"/>
              </w:rPr>
              <w:t>Saludvida</w:t>
            </w:r>
            <w:proofErr w:type="spellEnd"/>
            <w:r w:rsidRPr="00DE1BB4">
              <w:rPr>
                <w:rFonts w:ascii="Times New Roman" w:hAnsi="Times New Roman" w:cs="Times New Roman"/>
                <w:lang w:eastAsia="es-ES_tradnl"/>
              </w:rPr>
              <w:t xml:space="preserve"> EPS</w:t>
            </w:r>
            <w:r w:rsidRPr="00DE1BB4">
              <w:rPr>
                <w:rFonts w:ascii="Times New Roman" w:hAnsi="Times New Roman" w:cs="Times New Roman"/>
                <w:vertAlign w:val="superscript"/>
              </w:rPr>
              <w:t>4</w:t>
            </w:r>
          </w:p>
        </w:tc>
        <w:tc>
          <w:tcPr>
            <w:tcW w:w="3441" w:type="dxa"/>
            <w:shd w:val="clear" w:color="auto" w:fill="auto"/>
            <w:noWrap/>
            <w:vAlign w:val="bottom"/>
            <w:hideMark/>
          </w:tcPr>
          <w:p w14:paraId="1578D03B" w14:textId="77777777" w:rsidR="00DC4EFD" w:rsidRPr="00DE1BB4" w:rsidRDefault="00DC4EFD" w:rsidP="00DE1BB4">
            <w:pPr>
              <w:rPr>
                <w:rFonts w:ascii="Times New Roman" w:hAnsi="Times New Roman" w:cs="Times New Roman"/>
                <w:lang w:eastAsia="es-ES_tradnl"/>
              </w:rPr>
            </w:pPr>
            <w:r w:rsidRPr="00DE1BB4">
              <w:rPr>
                <w:rFonts w:ascii="Times New Roman" w:hAnsi="Times New Roman" w:cs="Times New Roman"/>
                <w:lang w:eastAsia="es-ES_tradnl"/>
              </w:rPr>
              <w:t>$                         789.670.000.000</w:t>
            </w:r>
          </w:p>
        </w:tc>
      </w:tr>
      <w:tr w:rsidR="00DC4EFD" w:rsidRPr="00DE1BB4" w14:paraId="62DE891B" w14:textId="77777777" w:rsidTr="00DE1BB4">
        <w:trPr>
          <w:trHeight w:val="249"/>
        </w:trPr>
        <w:tc>
          <w:tcPr>
            <w:tcW w:w="3441" w:type="dxa"/>
            <w:vAlign w:val="bottom"/>
          </w:tcPr>
          <w:p w14:paraId="60CA48DE" w14:textId="67C668EE" w:rsidR="00DC4EFD" w:rsidRPr="00DE1BB4" w:rsidRDefault="00DC4EFD" w:rsidP="00DE1BB4">
            <w:pPr>
              <w:rPr>
                <w:rFonts w:ascii="Times New Roman" w:hAnsi="Times New Roman" w:cs="Times New Roman"/>
                <w:lang w:eastAsia="es-ES_tradnl"/>
              </w:rPr>
            </w:pPr>
            <w:r w:rsidRPr="00DE1BB4">
              <w:rPr>
                <w:rFonts w:ascii="Times New Roman" w:hAnsi="Times New Roman" w:cs="Times New Roman"/>
                <w:lang w:eastAsia="es-ES_tradnl"/>
              </w:rPr>
              <w:t>Cruz Blanca EPS</w:t>
            </w:r>
            <w:r w:rsidR="00DE1BB4">
              <w:rPr>
                <w:rStyle w:val="Refdenotaalpie"/>
                <w:rFonts w:ascii="Times New Roman" w:hAnsi="Times New Roman" w:cs="Times New Roman"/>
                <w:lang w:eastAsia="es-ES_tradnl"/>
              </w:rPr>
              <w:footnoteReference w:id="5"/>
            </w:r>
          </w:p>
        </w:tc>
        <w:tc>
          <w:tcPr>
            <w:tcW w:w="3441" w:type="dxa"/>
            <w:shd w:val="clear" w:color="auto" w:fill="auto"/>
            <w:noWrap/>
            <w:vAlign w:val="bottom"/>
          </w:tcPr>
          <w:p w14:paraId="4B5A50E7" w14:textId="594DD5CC" w:rsidR="00DC4EFD" w:rsidRPr="00DE1BB4" w:rsidRDefault="00DC4EFD" w:rsidP="00DE1BB4">
            <w:pPr>
              <w:rPr>
                <w:rFonts w:ascii="Times New Roman" w:hAnsi="Times New Roman" w:cs="Times New Roman"/>
                <w:lang w:eastAsia="es-ES_tradnl"/>
              </w:rPr>
            </w:pPr>
            <w:r w:rsidRPr="00DE1BB4">
              <w:rPr>
                <w:rFonts w:ascii="Times New Roman" w:hAnsi="Times New Roman" w:cs="Times New Roman"/>
                <w:lang w:eastAsia="es-ES_tradnl"/>
              </w:rPr>
              <w:t>$                          310.455.000.000</w:t>
            </w:r>
          </w:p>
        </w:tc>
      </w:tr>
      <w:tr w:rsidR="00DC4EFD" w:rsidRPr="00DE1BB4" w14:paraId="45CA11C1" w14:textId="77777777" w:rsidTr="00DE1BB4">
        <w:trPr>
          <w:trHeight w:val="249"/>
        </w:trPr>
        <w:tc>
          <w:tcPr>
            <w:tcW w:w="3441" w:type="dxa"/>
            <w:vAlign w:val="bottom"/>
          </w:tcPr>
          <w:p w14:paraId="53485379" w14:textId="77777777" w:rsidR="00DC4EFD" w:rsidRPr="00DE1BB4" w:rsidRDefault="00DC4EFD" w:rsidP="00DE1BB4">
            <w:pPr>
              <w:rPr>
                <w:rFonts w:ascii="Times New Roman" w:hAnsi="Times New Roman" w:cs="Times New Roman"/>
                <w:lang w:eastAsia="es-ES_tradnl"/>
              </w:rPr>
            </w:pPr>
            <w:proofErr w:type="spellStart"/>
            <w:r w:rsidRPr="00DE1BB4">
              <w:rPr>
                <w:rFonts w:ascii="Times New Roman" w:hAnsi="Times New Roman" w:cs="Times New Roman"/>
                <w:lang w:eastAsia="es-ES_tradnl"/>
              </w:rPr>
              <w:t>Manexka</w:t>
            </w:r>
            <w:proofErr w:type="spellEnd"/>
            <w:r w:rsidRPr="00DE1BB4">
              <w:rPr>
                <w:rFonts w:ascii="Times New Roman" w:hAnsi="Times New Roman" w:cs="Times New Roman"/>
                <w:lang w:eastAsia="es-ES_tradnl"/>
              </w:rPr>
              <w:t xml:space="preserve"> EPS</w:t>
            </w:r>
          </w:p>
        </w:tc>
        <w:tc>
          <w:tcPr>
            <w:tcW w:w="3441" w:type="dxa"/>
            <w:shd w:val="clear" w:color="auto" w:fill="auto"/>
            <w:noWrap/>
            <w:vAlign w:val="bottom"/>
            <w:hideMark/>
          </w:tcPr>
          <w:p w14:paraId="18B729C4" w14:textId="117731E7" w:rsidR="00DC4EFD" w:rsidRPr="00DE1BB4" w:rsidRDefault="00DC4EFD" w:rsidP="00DE1BB4">
            <w:pPr>
              <w:rPr>
                <w:rFonts w:ascii="Times New Roman" w:hAnsi="Times New Roman" w:cs="Times New Roman"/>
                <w:lang w:eastAsia="es-ES_tradnl"/>
              </w:rPr>
            </w:pPr>
            <w:r w:rsidRPr="00DE1BB4">
              <w:rPr>
                <w:rFonts w:ascii="Times New Roman" w:hAnsi="Times New Roman" w:cs="Times New Roman"/>
                <w:lang w:eastAsia="es-ES_tradnl"/>
              </w:rPr>
              <w:t>$                             4.542.841.584</w:t>
            </w:r>
          </w:p>
        </w:tc>
      </w:tr>
      <w:tr w:rsidR="00DC4EFD" w:rsidRPr="00DE1BB4" w14:paraId="44C608A3" w14:textId="77777777" w:rsidTr="00DE1BB4">
        <w:trPr>
          <w:trHeight w:val="249"/>
        </w:trPr>
        <w:tc>
          <w:tcPr>
            <w:tcW w:w="3441" w:type="dxa"/>
            <w:vAlign w:val="bottom"/>
          </w:tcPr>
          <w:p w14:paraId="7417F2E0" w14:textId="77777777" w:rsidR="00DC4EFD" w:rsidRPr="00DE1BB4" w:rsidRDefault="00DC4EFD" w:rsidP="00DE1BB4">
            <w:pPr>
              <w:rPr>
                <w:rFonts w:ascii="Times New Roman" w:hAnsi="Times New Roman" w:cs="Times New Roman"/>
                <w:lang w:eastAsia="es-ES_tradnl"/>
              </w:rPr>
            </w:pPr>
            <w:proofErr w:type="spellStart"/>
            <w:r w:rsidRPr="00DE1BB4">
              <w:rPr>
                <w:rFonts w:ascii="Times New Roman" w:hAnsi="Times New Roman" w:cs="Times New Roman"/>
                <w:lang w:eastAsia="es-ES_tradnl"/>
              </w:rPr>
              <w:t>Cafesalud</w:t>
            </w:r>
            <w:proofErr w:type="spellEnd"/>
            <w:r w:rsidRPr="00DE1BB4">
              <w:rPr>
                <w:rFonts w:ascii="Times New Roman" w:hAnsi="Times New Roman" w:cs="Times New Roman"/>
                <w:lang w:eastAsia="es-ES_tradnl"/>
              </w:rPr>
              <w:t xml:space="preserve"> EPS</w:t>
            </w:r>
          </w:p>
        </w:tc>
        <w:tc>
          <w:tcPr>
            <w:tcW w:w="3441" w:type="dxa"/>
            <w:shd w:val="clear" w:color="auto" w:fill="auto"/>
            <w:noWrap/>
            <w:vAlign w:val="bottom"/>
            <w:hideMark/>
          </w:tcPr>
          <w:p w14:paraId="55CD6C71" w14:textId="4995B203" w:rsidR="00DC4EFD" w:rsidRPr="00DE1BB4" w:rsidRDefault="00DC4EFD" w:rsidP="00DE1BB4">
            <w:pPr>
              <w:rPr>
                <w:rFonts w:ascii="Times New Roman" w:hAnsi="Times New Roman" w:cs="Times New Roman"/>
                <w:lang w:eastAsia="es-ES_tradnl"/>
              </w:rPr>
            </w:pPr>
            <w:r w:rsidRPr="00DE1BB4">
              <w:rPr>
                <w:rFonts w:ascii="Times New Roman" w:hAnsi="Times New Roman" w:cs="Times New Roman"/>
                <w:lang w:eastAsia="es-ES_tradnl"/>
              </w:rPr>
              <w:t>$                             1.181.801.214</w:t>
            </w:r>
          </w:p>
        </w:tc>
      </w:tr>
      <w:tr w:rsidR="00DC4EFD" w:rsidRPr="00DE1BB4" w14:paraId="0EF09A71" w14:textId="77777777" w:rsidTr="00DE1BB4">
        <w:trPr>
          <w:trHeight w:val="249"/>
        </w:trPr>
        <w:tc>
          <w:tcPr>
            <w:tcW w:w="3441" w:type="dxa"/>
            <w:vAlign w:val="bottom"/>
          </w:tcPr>
          <w:p w14:paraId="2BE2F929" w14:textId="77777777" w:rsidR="00DC4EFD" w:rsidRPr="00DE1BB4" w:rsidRDefault="00DC4EFD" w:rsidP="00DE1BB4">
            <w:pPr>
              <w:rPr>
                <w:rFonts w:ascii="Times New Roman" w:hAnsi="Times New Roman" w:cs="Times New Roman"/>
                <w:lang w:eastAsia="es-ES_tradnl"/>
              </w:rPr>
            </w:pPr>
            <w:proofErr w:type="spellStart"/>
            <w:r w:rsidRPr="00DE1BB4">
              <w:rPr>
                <w:rFonts w:ascii="Times New Roman" w:hAnsi="Times New Roman" w:cs="Times New Roman"/>
                <w:lang w:eastAsia="es-ES_tradnl"/>
              </w:rPr>
              <w:t>Comfacor</w:t>
            </w:r>
            <w:proofErr w:type="spellEnd"/>
            <w:r w:rsidRPr="00DE1BB4">
              <w:rPr>
                <w:rFonts w:ascii="Times New Roman" w:hAnsi="Times New Roman" w:cs="Times New Roman"/>
                <w:lang w:eastAsia="es-ES_tradnl"/>
              </w:rPr>
              <w:t xml:space="preserve"> EPS</w:t>
            </w:r>
          </w:p>
        </w:tc>
        <w:tc>
          <w:tcPr>
            <w:tcW w:w="3441" w:type="dxa"/>
            <w:shd w:val="clear" w:color="auto" w:fill="auto"/>
            <w:noWrap/>
            <w:vAlign w:val="bottom"/>
            <w:hideMark/>
          </w:tcPr>
          <w:p w14:paraId="3D7D674C" w14:textId="7DABCF51" w:rsidR="00DC4EFD" w:rsidRPr="00DE1BB4" w:rsidRDefault="00DC4EFD" w:rsidP="00DE1BB4">
            <w:pPr>
              <w:rPr>
                <w:rFonts w:ascii="Times New Roman" w:hAnsi="Times New Roman" w:cs="Times New Roman"/>
                <w:lang w:eastAsia="es-ES_tradnl"/>
              </w:rPr>
            </w:pPr>
            <w:r w:rsidRPr="00DE1BB4">
              <w:rPr>
                <w:rFonts w:ascii="Times New Roman" w:hAnsi="Times New Roman" w:cs="Times New Roman"/>
                <w:lang w:eastAsia="es-ES_tradnl"/>
              </w:rPr>
              <w:t>$                                398.110.822</w:t>
            </w:r>
          </w:p>
        </w:tc>
      </w:tr>
      <w:tr w:rsidR="00DC4EFD" w:rsidRPr="00DE1BB4" w14:paraId="7684C7ED" w14:textId="77777777" w:rsidTr="00DE1BB4">
        <w:trPr>
          <w:trHeight w:val="249"/>
        </w:trPr>
        <w:tc>
          <w:tcPr>
            <w:tcW w:w="3441" w:type="dxa"/>
          </w:tcPr>
          <w:p w14:paraId="3F618DA2" w14:textId="77777777" w:rsidR="00DC4EFD" w:rsidRPr="00DE1BB4" w:rsidRDefault="00DC4EFD" w:rsidP="00DE1BB4">
            <w:pPr>
              <w:rPr>
                <w:rFonts w:ascii="Times New Roman" w:hAnsi="Times New Roman" w:cs="Times New Roman"/>
                <w:b/>
                <w:bCs/>
                <w:lang w:eastAsia="es-ES_tradnl"/>
              </w:rPr>
            </w:pPr>
            <w:r w:rsidRPr="00DE1BB4">
              <w:rPr>
                <w:rFonts w:ascii="Times New Roman" w:hAnsi="Times New Roman" w:cs="Times New Roman"/>
                <w:b/>
                <w:bCs/>
                <w:lang w:eastAsia="es-ES_tradnl"/>
              </w:rPr>
              <w:t>TOTAL</w:t>
            </w:r>
          </w:p>
        </w:tc>
        <w:tc>
          <w:tcPr>
            <w:tcW w:w="3441" w:type="dxa"/>
            <w:shd w:val="clear" w:color="auto" w:fill="auto"/>
            <w:noWrap/>
            <w:vAlign w:val="bottom"/>
            <w:hideMark/>
          </w:tcPr>
          <w:p w14:paraId="1C835C9E" w14:textId="5AFB9419" w:rsidR="00DC4EFD" w:rsidRPr="00DE1BB4" w:rsidRDefault="00DC4EFD" w:rsidP="00DE1BB4">
            <w:pPr>
              <w:rPr>
                <w:rFonts w:ascii="Times New Roman" w:hAnsi="Times New Roman" w:cs="Times New Roman"/>
                <w:b/>
                <w:bCs/>
                <w:lang w:eastAsia="es-ES_tradnl"/>
              </w:rPr>
            </w:pPr>
            <w:r w:rsidRPr="00DE1BB4">
              <w:rPr>
                <w:rFonts w:ascii="Times New Roman" w:hAnsi="Times New Roman" w:cs="Times New Roman"/>
                <w:b/>
                <w:bCs/>
                <w:lang w:eastAsia="es-ES_tradnl"/>
              </w:rPr>
              <w:t xml:space="preserve"> $                      4.058.805.835.806</w:t>
            </w:r>
          </w:p>
        </w:tc>
      </w:tr>
    </w:tbl>
    <w:p w14:paraId="35CE74D9" w14:textId="77777777" w:rsidR="00DE1BB4" w:rsidRDefault="00DE1BB4" w:rsidP="00DE1BB4">
      <w:bookmarkStart w:id="5" w:name="_Toc27627828"/>
      <w:bookmarkStart w:id="6" w:name="_Toc27642759"/>
    </w:p>
    <w:p w14:paraId="6B53292D" w14:textId="77777777" w:rsidR="00DE1BB4" w:rsidRDefault="00DE1BB4" w:rsidP="00DE1BB4"/>
    <w:p w14:paraId="1AF364F2" w14:textId="77777777" w:rsidR="00DE1BB4" w:rsidRDefault="00DE1BB4" w:rsidP="00DE1BB4"/>
    <w:p w14:paraId="376302A8" w14:textId="77777777" w:rsidR="00DE1BB4" w:rsidRDefault="00DE1BB4" w:rsidP="00DE1BB4"/>
    <w:p w14:paraId="2C9DE4C7" w14:textId="77777777" w:rsidR="00DE1BB4" w:rsidRDefault="00DE1BB4" w:rsidP="00DE1BB4"/>
    <w:p w14:paraId="0050191A" w14:textId="77777777" w:rsidR="00DE1BB4" w:rsidRDefault="00DE1BB4" w:rsidP="00DE1BB4"/>
    <w:p w14:paraId="6FA44275" w14:textId="77777777" w:rsidR="00DE1BB4" w:rsidRDefault="00DE1BB4" w:rsidP="00DE1BB4"/>
    <w:p w14:paraId="24CE51C8" w14:textId="77777777" w:rsidR="00DE1BB4" w:rsidRDefault="00DE1BB4" w:rsidP="00DE1BB4"/>
    <w:p w14:paraId="7B73DF01" w14:textId="77777777" w:rsidR="00DE1BB4" w:rsidRDefault="00DE1BB4" w:rsidP="00DE1BB4"/>
    <w:p w14:paraId="3C195DA2" w14:textId="77777777" w:rsidR="00DE1BB4" w:rsidRDefault="00DE1BB4" w:rsidP="00DE1BB4"/>
    <w:p w14:paraId="7F9CC646" w14:textId="273F2273" w:rsidR="007F069B" w:rsidRPr="000865A2" w:rsidRDefault="00F91019" w:rsidP="00DE1BB4">
      <w:pPr>
        <w:pStyle w:val="Ttulo2"/>
      </w:pPr>
      <w:r w:rsidRPr="000865A2">
        <w:t xml:space="preserve">VACÍO </w:t>
      </w:r>
      <w:r w:rsidR="00200FCB" w:rsidRPr="000865A2">
        <w:t>NORMATIV</w:t>
      </w:r>
      <w:r w:rsidRPr="000865A2">
        <w:t>O</w:t>
      </w:r>
      <w:r w:rsidR="007F069B" w:rsidRPr="000865A2">
        <w:t xml:space="preserve"> EN </w:t>
      </w:r>
      <w:r w:rsidRPr="000865A2">
        <w:t xml:space="preserve">MATERIA DE </w:t>
      </w:r>
      <w:r w:rsidR="007F069B" w:rsidRPr="000865A2">
        <w:t>RESPONSABILIDAD PATRIMONIAL</w:t>
      </w:r>
      <w:r w:rsidR="0002348A" w:rsidRPr="000865A2">
        <w:t xml:space="preserve"> DE SOCIOS Y ADMINISTRADORES</w:t>
      </w:r>
      <w:r w:rsidR="007F069B" w:rsidRPr="000865A2">
        <w:t xml:space="preserve"> ANTE </w:t>
      </w:r>
      <w:r w:rsidR="00E34974" w:rsidRPr="000865A2">
        <w:t xml:space="preserve">PASIVOS INSOLUTOS TRAS LAS </w:t>
      </w:r>
      <w:r w:rsidR="007F069B" w:rsidRPr="000865A2">
        <w:t>LIQUIDACIONES DE LAS EPS.</w:t>
      </w:r>
      <w:bookmarkEnd w:id="5"/>
      <w:bookmarkEnd w:id="6"/>
    </w:p>
    <w:p w14:paraId="32778B92" w14:textId="2F321CA8" w:rsidR="00610A7A" w:rsidRPr="000865A2" w:rsidRDefault="00610A7A" w:rsidP="00610A7A">
      <w:pPr>
        <w:rPr>
          <w:rFonts w:ascii="Times New Roman" w:hAnsi="Times New Roman" w:cs="Times New Roman"/>
        </w:rPr>
      </w:pPr>
    </w:p>
    <w:p w14:paraId="308230D9" w14:textId="7BC1B5BA" w:rsidR="00610A7A" w:rsidRPr="000865A2" w:rsidRDefault="00E34974" w:rsidP="007A68CF">
      <w:pPr>
        <w:jc w:val="both"/>
        <w:rPr>
          <w:rFonts w:ascii="Times New Roman" w:hAnsi="Times New Roman" w:cs="Times New Roman"/>
        </w:rPr>
      </w:pPr>
      <w:r w:rsidRPr="000865A2">
        <w:rPr>
          <w:rFonts w:ascii="Times New Roman" w:hAnsi="Times New Roman" w:cs="Times New Roman"/>
        </w:rPr>
        <w:t>De acuerdo con la realidad expuesta</w:t>
      </w:r>
      <w:r w:rsidR="00610A7A" w:rsidRPr="000865A2">
        <w:rPr>
          <w:rFonts w:ascii="Times New Roman" w:hAnsi="Times New Roman" w:cs="Times New Roman"/>
        </w:rPr>
        <w:t xml:space="preserve"> y </w:t>
      </w:r>
      <w:r w:rsidRPr="000865A2">
        <w:rPr>
          <w:rFonts w:ascii="Times New Roman" w:hAnsi="Times New Roman" w:cs="Times New Roman"/>
        </w:rPr>
        <w:t xml:space="preserve">teniendo en cuenta </w:t>
      </w:r>
      <w:r w:rsidR="00610A7A" w:rsidRPr="000865A2">
        <w:rPr>
          <w:rFonts w:ascii="Times New Roman" w:hAnsi="Times New Roman" w:cs="Times New Roman"/>
        </w:rPr>
        <w:t>que los acreedores de estas entidades suelen ser actores del SGSSS, tales como instituciones prestadoras de servicios de salud</w:t>
      </w:r>
      <w:r w:rsidRPr="000865A2">
        <w:rPr>
          <w:rFonts w:ascii="Times New Roman" w:hAnsi="Times New Roman" w:cs="Times New Roman"/>
        </w:rPr>
        <w:t>, proveedores de medicamentos y de tecnologías en salud</w:t>
      </w:r>
      <w:r w:rsidR="0002348A" w:rsidRPr="000865A2">
        <w:rPr>
          <w:rFonts w:ascii="Times New Roman" w:hAnsi="Times New Roman" w:cs="Times New Roman"/>
        </w:rPr>
        <w:t>, y profesionales de la salud,</w:t>
      </w:r>
      <w:r w:rsidRPr="000865A2">
        <w:rPr>
          <w:rFonts w:ascii="Times New Roman" w:hAnsi="Times New Roman" w:cs="Times New Roman"/>
        </w:rPr>
        <w:t xml:space="preserve"> quienes resultan</w:t>
      </w:r>
      <w:r w:rsidR="00610A7A" w:rsidRPr="000865A2">
        <w:rPr>
          <w:rFonts w:ascii="Times New Roman" w:hAnsi="Times New Roman" w:cs="Times New Roman"/>
        </w:rPr>
        <w:t xml:space="preserve"> afectados</w:t>
      </w:r>
      <w:r w:rsidRPr="000865A2">
        <w:rPr>
          <w:rFonts w:ascii="Times New Roman" w:hAnsi="Times New Roman" w:cs="Times New Roman"/>
        </w:rPr>
        <w:t xml:space="preserve"> financieramente</w:t>
      </w:r>
      <w:r w:rsidR="00610A7A" w:rsidRPr="000865A2">
        <w:rPr>
          <w:rFonts w:ascii="Times New Roman" w:hAnsi="Times New Roman" w:cs="Times New Roman"/>
        </w:rPr>
        <w:t xml:space="preserve"> por las acreencias no pagadas</w:t>
      </w:r>
      <w:r w:rsidR="0002348A" w:rsidRPr="000865A2">
        <w:rPr>
          <w:rFonts w:ascii="Times New Roman" w:hAnsi="Times New Roman" w:cs="Times New Roman"/>
        </w:rPr>
        <w:t>, generándose</w:t>
      </w:r>
      <w:r w:rsidRPr="000865A2">
        <w:rPr>
          <w:rFonts w:ascii="Times New Roman" w:hAnsi="Times New Roman" w:cs="Times New Roman"/>
        </w:rPr>
        <w:t xml:space="preserve"> </w:t>
      </w:r>
      <w:r w:rsidR="00610A7A" w:rsidRPr="000865A2">
        <w:rPr>
          <w:rFonts w:ascii="Times New Roman" w:hAnsi="Times New Roman" w:cs="Times New Roman"/>
        </w:rPr>
        <w:t xml:space="preserve">una afectación </w:t>
      </w:r>
      <w:r w:rsidRPr="000865A2">
        <w:rPr>
          <w:rFonts w:ascii="Times New Roman" w:hAnsi="Times New Roman" w:cs="Times New Roman"/>
        </w:rPr>
        <w:t>en</w:t>
      </w:r>
      <w:r w:rsidR="00610A7A" w:rsidRPr="000865A2">
        <w:rPr>
          <w:rFonts w:ascii="Times New Roman" w:hAnsi="Times New Roman" w:cs="Times New Roman"/>
        </w:rPr>
        <w:t xml:space="preserve"> </w:t>
      </w:r>
      <w:r w:rsidR="007A68CF" w:rsidRPr="000865A2">
        <w:rPr>
          <w:rFonts w:ascii="Times New Roman" w:hAnsi="Times New Roman" w:cs="Times New Roman"/>
        </w:rPr>
        <w:t>la prestación de los servicios de salud al interior del</w:t>
      </w:r>
      <w:r w:rsidRPr="000865A2">
        <w:rPr>
          <w:rFonts w:ascii="Times New Roman" w:hAnsi="Times New Roman" w:cs="Times New Roman"/>
        </w:rPr>
        <w:t xml:space="preserve"> Sistema</w:t>
      </w:r>
      <w:r w:rsidR="007A68CF" w:rsidRPr="000865A2">
        <w:rPr>
          <w:rFonts w:ascii="Times New Roman" w:hAnsi="Times New Roman" w:cs="Times New Roman"/>
        </w:rPr>
        <w:t xml:space="preserve">, resulta adecuado </w:t>
      </w:r>
      <w:r w:rsidRPr="000865A2">
        <w:rPr>
          <w:rFonts w:ascii="Times New Roman" w:hAnsi="Times New Roman" w:cs="Times New Roman"/>
        </w:rPr>
        <w:t>analizar si ¿Existe un</w:t>
      </w:r>
      <w:r w:rsidR="007A68CF" w:rsidRPr="000865A2">
        <w:rPr>
          <w:rFonts w:ascii="Times New Roman" w:hAnsi="Times New Roman" w:cs="Times New Roman"/>
        </w:rPr>
        <w:t xml:space="preserve"> régimen de responsabilidad patrimonial aplicable a los controlantes, matrices, socios, administradores o revisores fiscales que con su dolo o culpa generaron la situación que conllevó a la liquidación de la entidad aseguradora</w:t>
      </w:r>
      <w:r w:rsidRPr="000865A2">
        <w:rPr>
          <w:rFonts w:ascii="Times New Roman" w:hAnsi="Times New Roman" w:cs="Times New Roman"/>
        </w:rPr>
        <w:t xml:space="preserve"> que favorezca a los acreedores con saldos insolutos?</w:t>
      </w:r>
    </w:p>
    <w:p w14:paraId="21E8AF15" w14:textId="76917F49" w:rsidR="007A68CF" w:rsidRPr="000865A2" w:rsidRDefault="007A68CF" w:rsidP="007A68CF">
      <w:pPr>
        <w:jc w:val="both"/>
        <w:rPr>
          <w:rFonts w:ascii="Times New Roman" w:hAnsi="Times New Roman" w:cs="Times New Roman"/>
        </w:rPr>
      </w:pPr>
    </w:p>
    <w:p w14:paraId="283E146B" w14:textId="14537495" w:rsidR="007A68CF" w:rsidRPr="000865A2" w:rsidRDefault="00E34974" w:rsidP="00E34974">
      <w:pPr>
        <w:jc w:val="both"/>
        <w:rPr>
          <w:rFonts w:ascii="Times New Roman" w:hAnsi="Times New Roman" w:cs="Times New Roman"/>
        </w:rPr>
      </w:pPr>
      <w:r w:rsidRPr="000865A2">
        <w:rPr>
          <w:rFonts w:ascii="Times New Roman" w:hAnsi="Times New Roman" w:cs="Times New Roman"/>
        </w:rPr>
        <w:t>La respuesta al cuestionamiento planteado es negativa debido a que la</w:t>
      </w:r>
      <w:r w:rsidR="007A68CF" w:rsidRPr="000865A2">
        <w:rPr>
          <w:rFonts w:ascii="Times New Roman" w:hAnsi="Times New Roman" w:cs="Times New Roman"/>
        </w:rPr>
        <w:t>s medidas de intervención decretadas por la Superintendencia Nacional de Salud se rigen por las normas del Estatuto Orgánico del Sistema Financiero, de acuerdo con lo dispuesto en los artículos 2.5.5.1.1 y 2.5.5.1.2 del Decreto 780 de 2016:</w:t>
      </w:r>
    </w:p>
    <w:p w14:paraId="6714FDE4" w14:textId="6BC9A8FA" w:rsidR="007A68CF" w:rsidRPr="000865A2" w:rsidRDefault="007A68CF" w:rsidP="007A68CF">
      <w:pPr>
        <w:pStyle w:val="Prrafodelista"/>
        <w:jc w:val="both"/>
        <w:rPr>
          <w:rFonts w:ascii="Times New Roman" w:hAnsi="Times New Roman" w:cs="Times New Roman"/>
          <w:i/>
          <w:iCs/>
        </w:rPr>
      </w:pPr>
    </w:p>
    <w:p w14:paraId="0E43669B" w14:textId="77777777" w:rsidR="00EF670C" w:rsidRPr="000865A2" w:rsidRDefault="00EF670C" w:rsidP="00EF670C">
      <w:pPr>
        <w:pStyle w:val="Prrafodelista"/>
        <w:ind w:left="1416"/>
        <w:jc w:val="both"/>
        <w:rPr>
          <w:rFonts w:ascii="Times New Roman" w:hAnsi="Times New Roman" w:cs="Times New Roman"/>
          <w:i/>
          <w:iCs/>
        </w:rPr>
      </w:pPr>
      <w:r w:rsidRPr="000865A2">
        <w:rPr>
          <w:rFonts w:ascii="Times New Roman" w:hAnsi="Times New Roman" w:cs="Times New Roman"/>
          <w:i/>
          <w:iCs/>
        </w:rPr>
        <w:t>ARTÍCULO 2.5.5.1.1. De conformidad con lo dispuesto en el artículo 68 de la Ley 715 de 2001, la Superintendencia Nacional de Salud aplicará en los procesos de intervención forzosa administrativa, para administrar o para liquidar las entidades vigiladas que cumplan funciones de explotación u operación de monopolios rentísticos cedidos al sector salud, Empresas Promotoras de Salud e Instituciones Prestadoras de Salud de cualquier naturaleza, así como en los de intervención técnica y administrativa de las Direcciones Territoriales de Salud</w:t>
      </w:r>
      <w:r w:rsidRPr="000865A2">
        <w:rPr>
          <w:rFonts w:ascii="Times New Roman" w:hAnsi="Times New Roman" w:cs="Times New Roman"/>
          <w:i/>
          <w:iCs/>
          <w:u w:val="single"/>
        </w:rPr>
        <w:t>, las normas de procedimiento previstas en el artículo 116 del Decreto-ley 663 de 1993, la Ley 510 de 1999</w:t>
      </w:r>
      <w:r w:rsidRPr="000865A2">
        <w:rPr>
          <w:rFonts w:ascii="Times New Roman" w:hAnsi="Times New Roman" w:cs="Times New Roman"/>
          <w:i/>
          <w:iCs/>
        </w:rPr>
        <w:t>, y demás disposiciones que lo modifican y desarrollan.</w:t>
      </w:r>
    </w:p>
    <w:p w14:paraId="4AC40B98" w14:textId="77777777" w:rsidR="00EF670C" w:rsidRPr="000865A2" w:rsidRDefault="00EF670C" w:rsidP="00EF670C">
      <w:pPr>
        <w:pStyle w:val="Prrafodelista"/>
        <w:ind w:left="1416"/>
        <w:jc w:val="both"/>
        <w:rPr>
          <w:rFonts w:ascii="Times New Roman" w:hAnsi="Times New Roman" w:cs="Times New Roman"/>
          <w:i/>
          <w:iCs/>
        </w:rPr>
      </w:pPr>
    </w:p>
    <w:p w14:paraId="599ACF58" w14:textId="4841D9BD" w:rsidR="00EF670C" w:rsidRPr="000865A2" w:rsidRDefault="00EF670C" w:rsidP="00EF670C">
      <w:pPr>
        <w:pStyle w:val="Prrafodelista"/>
        <w:ind w:left="1416"/>
        <w:jc w:val="both"/>
        <w:rPr>
          <w:rFonts w:ascii="Times New Roman" w:hAnsi="Times New Roman" w:cs="Times New Roman"/>
          <w:i/>
          <w:iCs/>
        </w:rPr>
      </w:pPr>
      <w:r w:rsidRPr="000865A2">
        <w:rPr>
          <w:rFonts w:ascii="Times New Roman" w:hAnsi="Times New Roman" w:cs="Times New Roman"/>
          <w:i/>
          <w:iCs/>
        </w:rPr>
        <w:t>ARTÍCULO 2.5.5.1.2. La Superintendencia Nacional de Salud, en ejercicio de sus atribuciones y competencias, señaladas por los artículos 42.8 y 68 de la Ley 715 de 2001 podrá en todo tiempo ejercer la intervención forzosa administrativa para administrar o liquidar las instituciones prestadoras de salud sin ánimo de lucro, con las excepciones allí previstas. Para este efecto, aplicará el procedimiento administrativo respectivo, conforme a las normas a que alude el artículo anterior.</w:t>
      </w:r>
    </w:p>
    <w:p w14:paraId="23114F78" w14:textId="77777777" w:rsidR="00EF670C" w:rsidRPr="000865A2" w:rsidRDefault="00EF670C" w:rsidP="00EF670C">
      <w:pPr>
        <w:pStyle w:val="Prrafodelista"/>
        <w:ind w:left="1416"/>
        <w:jc w:val="both"/>
        <w:rPr>
          <w:rFonts w:ascii="Times New Roman" w:hAnsi="Times New Roman" w:cs="Times New Roman"/>
          <w:i/>
          <w:iCs/>
        </w:rPr>
      </w:pPr>
    </w:p>
    <w:p w14:paraId="326473B6" w14:textId="1AA988CB" w:rsidR="00EF670C" w:rsidRPr="000865A2" w:rsidRDefault="00EF670C" w:rsidP="00EF670C">
      <w:pPr>
        <w:pStyle w:val="Prrafodelista"/>
        <w:ind w:left="1416"/>
        <w:jc w:val="both"/>
        <w:rPr>
          <w:rFonts w:ascii="Times New Roman" w:hAnsi="Times New Roman" w:cs="Times New Roman"/>
          <w:i/>
          <w:iCs/>
        </w:rPr>
      </w:pPr>
      <w:r w:rsidRPr="000865A2">
        <w:rPr>
          <w:rFonts w:ascii="Times New Roman" w:hAnsi="Times New Roman" w:cs="Times New Roman"/>
          <w:i/>
          <w:iCs/>
        </w:rPr>
        <w:lastRenderedPageBreak/>
        <w:t>Con el propósito de que se adopten las medidas concernientes, la Superintendencia Nacional de Salud, comunicará la decisión administrativa correspondiente.</w:t>
      </w:r>
    </w:p>
    <w:p w14:paraId="74F1A38B" w14:textId="77777777" w:rsidR="0002348A" w:rsidRPr="000865A2" w:rsidRDefault="0002348A" w:rsidP="00EF670C">
      <w:pPr>
        <w:pStyle w:val="Prrafodelista"/>
        <w:ind w:left="1416"/>
        <w:jc w:val="both"/>
        <w:rPr>
          <w:rFonts w:ascii="Times New Roman" w:hAnsi="Times New Roman" w:cs="Times New Roman"/>
          <w:i/>
          <w:iCs/>
        </w:rPr>
      </w:pPr>
    </w:p>
    <w:p w14:paraId="6A78301D" w14:textId="2187B64E" w:rsidR="007A68CF" w:rsidRPr="000865A2" w:rsidRDefault="00E34974" w:rsidP="00E34974">
      <w:pPr>
        <w:jc w:val="both"/>
        <w:rPr>
          <w:rFonts w:ascii="Times New Roman" w:hAnsi="Times New Roman" w:cs="Times New Roman"/>
        </w:rPr>
      </w:pPr>
      <w:r w:rsidRPr="000865A2">
        <w:rPr>
          <w:rFonts w:ascii="Times New Roman" w:hAnsi="Times New Roman" w:cs="Times New Roman"/>
        </w:rPr>
        <w:t xml:space="preserve">Al realizar un estudio de las </w:t>
      </w:r>
      <w:r w:rsidR="00EF670C" w:rsidRPr="000865A2">
        <w:rPr>
          <w:rFonts w:ascii="Times New Roman" w:hAnsi="Times New Roman" w:cs="Times New Roman"/>
        </w:rPr>
        <w:t xml:space="preserve">normas del Decreto-ley 663 de 1993 (Estatuto </w:t>
      </w:r>
      <w:r w:rsidRPr="000865A2">
        <w:rPr>
          <w:rFonts w:ascii="Times New Roman" w:hAnsi="Times New Roman" w:cs="Times New Roman"/>
        </w:rPr>
        <w:t>Orgánico</w:t>
      </w:r>
      <w:r w:rsidR="00EF670C" w:rsidRPr="000865A2">
        <w:rPr>
          <w:rFonts w:ascii="Times New Roman" w:hAnsi="Times New Roman" w:cs="Times New Roman"/>
        </w:rPr>
        <w:t xml:space="preserve"> del Sistema Financiero) que rigen los proceso</w:t>
      </w:r>
      <w:r w:rsidR="000865A2">
        <w:rPr>
          <w:rFonts w:ascii="Times New Roman" w:hAnsi="Times New Roman" w:cs="Times New Roman"/>
        </w:rPr>
        <w:t>s</w:t>
      </w:r>
      <w:r w:rsidR="00EF670C" w:rsidRPr="000865A2">
        <w:rPr>
          <w:rFonts w:ascii="Times New Roman" w:hAnsi="Times New Roman" w:cs="Times New Roman"/>
        </w:rPr>
        <w:t xml:space="preserve"> de intervención forzosa administrativa para administrar y para liquidar </w:t>
      </w:r>
      <w:r w:rsidRPr="000865A2">
        <w:rPr>
          <w:rFonts w:ascii="Times New Roman" w:hAnsi="Times New Roman" w:cs="Times New Roman"/>
        </w:rPr>
        <w:t>-</w:t>
      </w:r>
      <w:r w:rsidR="00EF670C" w:rsidRPr="000865A2">
        <w:rPr>
          <w:rFonts w:ascii="Times New Roman" w:hAnsi="Times New Roman" w:cs="Times New Roman"/>
          <w:i/>
          <w:iCs/>
        </w:rPr>
        <w:t>Parte XI: Procedimiento para la toma de Posesión y Liquidación de las Entidades sometidas al control y vigilancia de la Superintendencia Financiera</w:t>
      </w:r>
      <w:r w:rsidRPr="000865A2">
        <w:rPr>
          <w:rFonts w:ascii="Times New Roman" w:hAnsi="Times New Roman" w:cs="Times New Roman"/>
        </w:rPr>
        <w:t>-</w:t>
      </w:r>
      <w:r w:rsidR="00EF670C" w:rsidRPr="000865A2">
        <w:rPr>
          <w:rFonts w:ascii="Times New Roman" w:hAnsi="Times New Roman" w:cs="Times New Roman"/>
        </w:rPr>
        <w:t>, se evidencia que no existe</w:t>
      </w:r>
      <w:r w:rsidR="000865A2">
        <w:rPr>
          <w:rFonts w:ascii="Times New Roman" w:hAnsi="Times New Roman" w:cs="Times New Roman"/>
        </w:rPr>
        <w:t xml:space="preserve"> disposición especial</w:t>
      </w:r>
      <w:r w:rsidR="00EF670C" w:rsidRPr="000865A2">
        <w:rPr>
          <w:rFonts w:ascii="Times New Roman" w:hAnsi="Times New Roman" w:cs="Times New Roman"/>
        </w:rPr>
        <w:t xml:space="preserve"> </w:t>
      </w:r>
      <w:r w:rsidR="0002348A" w:rsidRPr="000865A2">
        <w:rPr>
          <w:rFonts w:ascii="Times New Roman" w:hAnsi="Times New Roman" w:cs="Times New Roman"/>
        </w:rPr>
        <w:t xml:space="preserve">frente a la </w:t>
      </w:r>
      <w:r w:rsidR="00EF670C" w:rsidRPr="000865A2">
        <w:rPr>
          <w:rFonts w:ascii="Times New Roman" w:hAnsi="Times New Roman" w:cs="Times New Roman"/>
        </w:rPr>
        <w:t>responsabilidad patrimonial a cargo de los controlantes, socios, administradores o empleados que haya</w:t>
      </w:r>
      <w:r w:rsidRPr="000865A2">
        <w:rPr>
          <w:rFonts w:ascii="Times New Roman" w:hAnsi="Times New Roman" w:cs="Times New Roman"/>
        </w:rPr>
        <w:t>n</w:t>
      </w:r>
      <w:r w:rsidR="00EF670C" w:rsidRPr="000865A2">
        <w:rPr>
          <w:rFonts w:ascii="Times New Roman" w:hAnsi="Times New Roman" w:cs="Times New Roman"/>
        </w:rPr>
        <w:t xml:space="preserve"> contribuido a la generación de las condiciones que dieron lugar al decreto de la medida de intervención administrativa</w:t>
      </w:r>
      <w:r w:rsidRPr="000865A2">
        <w:rPr>
          <w:rFonts w:ascii="Times New Roman" w:hAnsi="Times New Roman" w:cs="Times New Roman"/>
        </w:rPr>
        <w:t xml:space="preserve">, existe </w:t>
      </w:r>
      <w:r w:rsidR="00EF670C" w:rsidRPr="000865A2">
        <w:rPr>
          <w:rFonts w:ascii="Times New Roman" w:hAnsi="Times New Roman" w:cs="Times New Roman"/>
        </w:rPr>
        <w:t>una sola norma que regula la responsabilidad de los administradores de la entidad intervenida, y es la establecida en el numeral 6º del artículo 301</w:t>
      </w:r>
      <w:r w:rsidR="0002348A" w:rsidRPr="000865A2">
        <w:rPr>
          <w:rFonts w:ascii="Times New Roman" w:hAnsi="Times New Roman" w:cs="Times New Roman"/>
        </w:rPr>
        <w:t>, según el cual</w:t>
      </w:r>
      <w:r w:rsidR="00EF670C" w:rsidRPr="000865A2">
        <w:rPr>
          <w:rFonts w:ascii="Times New Roman" w:hAnsi="Times New Roman" w:cs="Times New Roman"/>
        </w:rPr>
        <w:t>: “</w:t>
      </w:r>
      <w:r w:rsidR="00EF670C" w:rsidRPr="000865A2">
        <w:rPr>
          <w:rFonts w:ascii="Times New Roman" w:hAnsi="Times New Roman" w:cs="Times New Roman"/>
          <w:i/>
          <w:iCs/>
        </w:rPr>
        <w:t>Los acreedores conservarán sus acciones contra los directores y administradores de la entidad intervenida, por la responsabilidad que les corresponda según las leyes comunes</w:t>
      </w:r>
      <w:r w:rsidR="00EF670C" w:rsidRPr="000865A2">
        <w:rPr>
          <w:rFonts w:ascii="Times New Roman" w:hAnsi="Times New Roman" w:cs="Times New Roman"/>
        </w:rPr>
        <w:t xml:space="preserve">”, lo que da lugar a la aplicación del artículo </w:t>
      </w:r>
      <w:r w:rsidR="00BB39EB" w:rsidRPr="000865A2">
        <w:rPr>
          <w:rFonts w:ascii="Times New Roman" w:hAnsi="Times New Roman" w:cs="Times New Roman"/>
        </w:rPr>
        <w:t>2341</w:t>
      </w:r>
      <w:r w:rsidR="00BB39EB" w:rsidRPr="000865A2">
        <w:rPr>
          <w:rStyle w:val="Refdenotaalpie"/>
          <w:rFonts w:ascii="Times New Roman" w:hAnsi="Times New Roman" w:cs="Times New Roman"/>
        </w:rPr>
        <w:footnoteReference w:id="6"/>
      </w:r>
      <w:r w:rsidR="00BB39EB" w:rsidRPr="000865A2">
        <w:rPr>
          <w:rFonts w:ascii="Times New Roman" w:hAnsi="Times New Roman" w:cs="Times New Roman"/>
        </w:rPr>
        <w:t xml:space="preserve"> del Código Civil aplicable en materia de responsabilidad extracontractual en el régimen general de responsabilidad civil por daños, y que no supone una regulación expresa </w:t>
      </w:r>
      <w:r w:rsidR="0002348A" w:rsidRPr="000865A2">
        <w:rPr>
          <w:rFonts w:ascii="Times New Roman" w:hAnsi="Times New Roman" w:cs="Times New Roman"/>
        </w:rPr>
        <w:t>que solucione</w:t>
      </w:r>
      <w:r w:rsidR="00BB39EB" w:rsidRPr="000865A2">
        <w:rPr>
          <w:rFonts w:ascii="Times New Roman" w:hAnsi="Times New Roman" w:cs="Times New Roman"/>
        </w:rPr>
        <w:t xml:space="preserve"> la problemática del SGSSS</w:t>
      </w:r>
      <w:r w:rsidR="000865A2">
        <w:rPr>
          <w:rFonts w:ascii="Times New Roman" w:hAnsi="Times New Roman" w:cs="Times New Roman"/>
        </w:rPr>
        <w:t xml:space="preserve"> debido a que el citado artículo se aplica en cualquier situación donde se ha creado un daño sin fundamento en la existencia de un contrato previo entre las partes relacionadas con la situación dañina. </w:t>
      </w:r>
    </w:p>
    <w:p w14:paraId="00912EEE" w14:textId="1F57CADC" w:rsidR="00610A7A" w:rsidRPr="000865A2" w:rsidRDefault="00610A7A" w:rsidP="00671F79">
      <w:pPr>
        <w:pStyle w:val="Ttulo2"/>
        <w:numPr>
          <w:ilvl w:val="0"/>
          <w:numId w:val="0"/>
        </w:numPr>
      </w:pPr>
      <w:bookmarkStart w:id="7" w:name="_Toc27627829"/>
    </w:p>
    <w:p w14:paraId="74E87CF4" w14:textId="5D5D56C5" w:rsidR="00743C13" w:rsidRPr="000865A2" w:rsidRDefault="00671F79" w:rsidP="00671F79">
      <w:pPr>
        <w:jc w:val="both"/>
        <w:rPr>
          <w:rFonts w:ascii="Times New Roman" w:hAnsi="Times New Roman" w:cs="Times New Roman"/>
        </w:rPr>
      </w:pPr>
      <w:r w:rsidRPr="000865A2">
        <w:rPr>
          <w:rFonts w:ascii="Times New Roman" w:hAnsi="Times New Roman" w:cs="Times New Roman"/>
        </w:rPr>
        <w:t xml:space="preserve">Este </w:t>
      </w:r>
      <w:r w:rsidR="00743C13" w:rsidRPr="000865A2">
        <w:rPr>
          <w:rFonts w:ascii="Times New Roman" w:hAnsi="Times New Roman" w:cs="Times New Roman"/>
        </w:rPr>
        <w:t>vacío</w:t>
      </w:r>
      <w:r w:rsidRPr="000865A2">
        <w:rPr>
          <w:rFonts w:ascii="Times New Roman" w:hAnsi="Times New Roman" w:cs="Times New Roman"/>
        </w:rPr>
        <w:t xml:space="preserve"> legal lesiona los derechos de los acreedores de las entidades aseguradoras del sector por cuanto no cuentan con la habilitación legal para perseguir el pago de</w:t>
      </w:r>
      <w:r w:rsidR="0002348A" w:rsidRPr="000865A2">
        <w:rPr>
          <w:rFonts w:ascii="Times New Roman" w:hAnsi="Times New Roman" w:cs="Times New Roman"/>
        </w:rPr>
        <w:t xml:space="preserve"> las</w:t>
      </w:r>
      <w:r w:rsidRPr="000865A2">
        <w:rPr>
          <w:rFonts w:ascii="Times New Roman" w:hAnsi="Times New Roman" w:cs="Times New Roman"/>
        </w:rPr>
        <w:t xml:space="preserve"> acreencias insatisfechas </w:t>
      </w:r>
      <w:r w:rsidR="0002348A" w:rsidRPr="000865A2">
        <w:rPr>
          <w:rFonts w:ascii="Times New Roman" w:hAnsi="Times New Roman" w:cs="Times New Roman"/>
        </w:rPr>
        <w:t xml:space="preserve">a su favor </w:t>
      </w:r>
      <w:r w:rsidR="00743C13" w:rsidRPr="000865A2">
        <w:rPr>
          <w:rFonts w:ascii="Times New Roman" w:hAnsi="Times New Roman" w:cs="Times New Roman"/>
        </w:rPr>
        <w:t>respecto de quienes contribuyeron a que dicha situación se produjera por sus actuaciones en la administración o dirección de las entidades aseguradoras, lo cual</w:t>
      </w:r>
      <w:r w:rsidR="00E34974" w:rsidRPr="000865A2">
        <w:rPr>
          <w:rFonts w:ascii="Times New Roman" w:hAnsi="Times New Roman" w:cs="Times New Roman"/>
        </w:rPr>
        <w:t xml:space="preserve">, </w:t>
      </w:r>
      <w:r w:rsidR="00743C13" w:rsidRPr="000865A2">
        <w:rPr>
          <w:rFonts w:ascii="Times New Roman" w:hAnsi="Times New Roman" w:cs="Times New Roman"/>
        </w:rPr>
        <w:t xml:space="preserve">los pone en una situación de desigualdad frente a los acreedores de empresas del sector real a las </w:t>
      </w:r>
      <w:r w:rsidR="00E34974" w:rsidRPr="000865A2">
        <w:rPr>
          <w:rFonts w:ascii="Times New Roman" w:hAnsi="Times New Roman" w:cs="Times New Roman"/>
        </w:rPr>
        <w:t xml:space="preserve">que </w:t>
      </w:r>
      <w:r w:rsidR="00743C13" w:rsidRPr="000865A2">
        <w:rPr>
          <w:rFonts w:ascii="Times New Roman" w:hAnsi="Times New Roman" w:cs="Times New Roman"/>
        </w:rPr>
        <w:t xml:space="preserve">se les aplica el Régimen de Insolvencia Empresarial establecido en la ley 1116 de 2006, específicamente </w:t>
      </w:r>
      <w:r w:rsidR="00E34974" w:rsidRPr="000865A2">
        <w:rPr>
          <w:rFonts w:ascii="Times New Roman" w:hAnsi="Times New Roman" w:cs="Times New Roman"/>
        </w:rPr>
        <w:t xml:space="preserve">frente a las normas contenidas en </w:t>
      </w:r>
      <w:r w:rsidR="00743C13" w:rsidRPr="000865A2">
        <w:rPr>
          <w:rFonts w:ascii="Times New Roman" w:hAnsi="Times New Roman" w:cs="Times New Roman"/>
        </w:rPr>
        <w:t xml:space="preserve">los artículos 61 y 82 de esta ley que si consagran acciones </w:t>
      </w:r>
      <w:proofErr w:type="spellStart"/>
      <w:r w:rsidR="00743C13" w:rsidRPr="000865A2">
        <w:rPr>
          <w:rFonts w:ascii="Times New Roman" w:hAnsi="Times New Roman" w:cs="Times New Roman"/>
        </w:rPr>
        <w:t>especificas</w:t>
      </w:r>
      <w:proofErr w:type="spellEnd"/>
      <w:r w:rsidR="00743C13" w:rsidRPr="000865A2">
        <w:rPr>
          <w:rFonts w:ascii="Times New Roman" w:hAnsi="Times New Roman" w:cs="Times New Roman"/>
        </w:rPr>
        <w:t xml:space="preserve"> de responsabilidad de controlantes y administradores frente al pago de pasivos externos cuando han dado lugar a la situación de crisis y el patrimonio social se ve afectado </w:t>
      </w:r>
      <w:r w:rsidR="00182A9A" w:rsidRPr="000865A2">
        <w:rPr>
          <w:rFonts w:ascii="Times New Roman" w:hAnsi="Times New Roman" w:cs="Times New Roman"/>
        </w:rPr>
        <w:t xml:space="preserve">de </w:t>
      </w:r>
      <w:r w:rsidR="00743C13" w:rsidRPr="000865A2">
        <w:rPr>
          <w:rFonts w:ascii="Times New Roman" w:hAnsi="Times New Roman" w:cs="Times New Roman"/>
        </w:rPr>
        <w:t xml:space="preserve">tal forma que no es garantía </w:t>
      </w:r>
      <w:r w:rsidR="00182A9A" w:rsidRPr="000865A2">
        <w:rPr>
          <w:rFonts w:ascii="Times New Roman" w:hAnsi="Times New Roman" w:cs="Times New Roman"/>
        </w:rPr>
        <w:t>de</w:t>
      </w:r>
      <w:r w:rsidR="00743C13" w:rsidRPr="000865A2">
        <w:rPr>
          <w:rFonts w:ascii="Times New Roman" w:hAnsi="Times New Roman" w:cs="Times New Roman"/>
        </w:rPr>
        <w:t xml:space="preserve"> pago </w:t>
      </w:r>
      <w:r w:rsidR="00182A9A" w:rsidRPr="000865A2">
        <w:rPr>
          <w:rFonts w:ascii="Times New Roman" w:hAnsi="Times New Roman" w:cs="Times New Roman"/>
        </w:rPr>
        <w:t>del pasivo externo:</w:t>
      </w:r>
    </w:p>
    <w:p w14:paraId="47005A88" w14:textId="77777777" w:rsidR="00743C13" w:rsidRPr="000865A2" w:rsidRDefault="00743C13" w:rsidP="00671F79">
      <w:pPr>
        <w:jc w:val="both"/>
        <w:rPr>
          <w:rFonts w:ascii="Times New Roman" w:hAnsi="Times New Roman" w:cs="Times New Roman"/>
        </w:rPr>
      </w:pPr>
    </w:p>
    <w:p w14:paraId="23D01E7A" w14:textId="77777777" w:rsidR="00743C13" w:rsidRPr="000865A2" w:rsidRDefault="00743C13" w:rsidP="00384664">
      <w:pPr>
        <w:ind w:left="708"/>
        <w:jc w:val="both"/>
        <w:rPr>
          <w:rFonts w:ascii="Times New Roman" w:hAnsi="Times New Roman" w:cs="Times New Roman"/>
          <w:i/>
          <w:iCs/>
        </w:rPr>
      </w:pPr>
      <w:r w:rsidRPr="000865A2">
        <w:rPr>
          <w:rFonts w:ascii="Times New Roman" w:hAnsi="Times New Roman" w:cs="Times New Roman"/>
        </w:rPr>
        <w:t>“</w:t>
      </w:r>
      <w:r w:rsidRPr="000865A2">
        <w:rPr>
          <w:rFonts w:ascii="Times New Roman" w:hAnsi="Times New Roman" w:cs="Times New Roman"/>
          <w:i/>
          <w:iCs/>
        </w:rPr>
        <w:t xml:space="preserve">ARTÍCULO 61. DE LOS CONTROLANTES. Cuando la situación de insolvencia o de liquidación judicial, haya sido producida por causa o con ocasión de las actuaciones que haya realizado la sociedad matriz o controlante en virtud de la subordinación y en interés de esta o de cualquiera de sus subordinadas y en contra </w:t>
      </w:r>
      <w:r w:rsidRPr="000865A2">
        <w:rPr>
          <w:rFonts w:ascii="Times New Roman" w:hAnsi="Times New Roman" w:cs="Times New Roman"/>
          <w:i/>
          <w:iCs/>
        </w:rPr>
        <w:lastRenderedPageBreak/>
        <w:t>del beneficio de la sociedad en reorganización o proceso de liquidación judicial, la matriz o controlante responderá en forma subsidiaria por las obligaciones de aquella. Se presumirá que la sociedad está en esa situación concursal, por las actuaciones derivadas del control, a menos que la matriz o controlante o sus vinculadas, según el caso, demuestren que esta fue ocasionada por una causa diferente.</w:t>
      </w:r>
    </w:p>
    <w:p w14:paraId="022DF55B" w14:textId="77777777" w:rsidR="00743C13" w:rsidRPr="000865A2" w:rsidRDefault="00743C13" w:rsidP="00384664">
      <w:pPr>
        <w:ind w:left="708"/>
        <w:jc w:val="both"/>
        <w:rPr>
          <w:rFonts w:ascii="Times New Roman" w:hAnsi="Times New Roman" w:cs="Times New Roman"/>
          <w:i/>
          <w:iCs/>
        </w:rPr>
      </w:pPr>
    </w:p>
    <w:p w14:paraId="060E1498" w14:textId="78EBA265" w:rsidR="00671F79" w:rsidRPr="000865A2" w:rsidRDefault="00743C13" w:rsidP="00384664">
      <w:pPr>
        <w:ind w:left="708"/>
        <w:jc w:val="both"/>
        <w:rPr>
          <w:rFonts w:ascii="Times New Roman" w:hAnsi="Times New Roman" w:cs="Times New Roman"/>
          <w:i/>
          <w:iCs/>
        </w:rPr>
      </w:pPr>
      <w:r w:rsidRPr="000865A2">
        <w:rPr>
          <w:rFonts w:ascii="Times New Roman" w:hAnsi="Times New Roman" w:cs="Times New Roman"/>
          <w:i/>
          <w:iCs/>
        </w:rPr>
        <w:t xml:space="preserve">El Juez de Concurso conocerá, a solicitud de parte, de la presente acción, la cual se tramitará mediante procedimiento abreviado. Esta acción tendrá una caducidad de cuatro (4) años.” </w:t>
      </w:r>
    </w:p>
    <w:p w14:paraId="02C1FDCC" w14:textId="67322D62" w:rsidR="00384664" w:rsidRPr="000865A2" w:rsidRDefault="00384664" w:rsidP="00384664">
      <w:pPr>
        <w:ind w:left="708"/>
        <w:jc w:val="both"/>
        <w:rPr>
          <w:rFonts w:ascii="Times New Roman" w:hAnsi="Times New Roman" w:cs="Times New Roman"/>
          <w:i/>
          <w:iCs/>
        </w:rPr>
      </w:pPr>
    </w:p>
    <w:p w14:paraId="5BB1FDE2" w14:textId="77777777" w:rsidR="00384664" w:rsidRPr="000865A2" w:rsidRDefault="00384664" w:rsidP="00384664">
      <w:pPr>
        <w:ind w:left="708"/>
        <w:jc w:val="both"/>
        <w:rPr>
          <w:rFonts w:ascii="Times New Roman" w:hAnsi="Times New Roman" w:cs="Times New Roman"/>
          <w:i/>
          <w:iCs/>
        </w:rPr>
      </w:pPr>
      <w:r w:rsidRPr="000865A2">
        <w:rPr>
          <w:rFonts w:ascii="Times New Roman" w:hAnsi="Times New Roman" w:cs="Times New Roman"/>
          <w:i/>
          <w:iCs/>
        </w:rPr>
        <w:t>“ARTÍCULO 82. RESPONSABILIDAD CIVIL DE LOS SOCIOS, ADMINISTRADORES, REVISORES FISCALES Y EMPLEADOS. Cuando la prenda común de los acreedores sea desmejorada con ocasión de conductas, dolosas o culposas de los socios, administradores, revisores fiscales, y empleados, los mismos serán responsables civilmente del pago del faltante del pasivo externo.</w:t>
      </w:r>
    </w:p>
    <w:p w14:paraId="5665B445" w14:textId="77777777" w:rsidR="00384664" w:rsidRPr="000865A2" w:rsidRDefault="00384664" w:rsidP="00384664">
      <w:pPr>
        <w:ind w:left="708"/>
        <w:jc w:val="both"/>
        <w:rPr>
          <w:rFonts w:ascii="Times New Roman" w:hAnsi="Times New Roman" w:cs="Times New Roman"/>
          <w:i/>
          <w:iCs/>
        </w:rPr>
      </w:pPr>
    </w:p>
    <w:p w14:paraId="16C1ADDC" w14:textId="77777777" w:rsidR="00384664" w:rsidRPr="000865A2" w:rsidRDefault="00384664" w:rsidP="00384664">
      <w:pPr>
        <w:ind w:left="708"/>
        <w:jc w:val="both"/>
        <w:rPr>
          <w:rFonts w:ascii="Times New Roman" w:hAnsi="Times New Roman" w:cs="Times New Roman"/>
          <w:i/>
          <w:iCs/>
        </w:rPr>
      </w:pPr>
      <w:r w:rsidRPr="000865A2">
        <w:rPr>
          <w:rFonts w:ascii="Times New Roman" w:hAnsi="Times New Roman" w:cs="Times New Roman"/>
          <w:i/>
          <w:iCs/>
        </w:rPr>
        <w:t>No estarán sujetos a dicha responsabilidad los socios que no hayan tenido conocimiento de la acción u omisión o hayan votado en contra, siempre y cuando no la ejecuten. En los casos de incumplimiento o extralimitación de funciones, violación de la ley o de los estatutos, será presumida la culpa del interviniente. Igualmente, serán tenidas por no escritas las cláusulas contractuales que tiendan a absolver a los socios, administradores, revisores fiscales, y empleados de las responsabilidades antedichas o a limitarlas al importe de las cauciones que hayan prestado para ejercer sus cargos.</w:t>
      </w:r>
    </w:p>
    <w:p w14:paraId="1F378EE4" w14:textId="77777777" w:rsidR="00384664" w:rsidRPr="000865A2" w:rsidRDefault="00384664" w:rsidP="00384664">
      <w:pPr>
        <w:ind w:left="708"/>
        <w:jc w:val="both"/>
        <w:rPr>
          <w:rFonts w:ascii="Times New Roman" w:hAnsi="Times New Roman" w:cs="Times New Roman"/>
          <w:i/>
          <w:iCs/>
        </w:rPr>
      </w:pPr>
    </w:p>
    <w:p w14:paraId="31717C9F" w14:textId="77777777" w:rsidR="00384664" w:rsidRPr="000865A2" w:rsidRDefault="00384664" w:rsidP="00384664">
      <w:pPr>
        <w:ind w:left="708"/>
        <w:jc w:val="both"/>
        <w:rPr>
          <w:rFonts w:ascii="Times New Roman" w:hAnsi="Times New Roman" w:cs="Times New Roman"/>
          <w:i/>
          <w:iCs/>
        </w:rPr>
      </w:pPr>
      <w:r w:rsidRPr="000865A2">
        <w:rPr>
          <w:rFonts w:ascii="Times New Roman" w:hAnsi="Times New Roman" w:cs="Times New Roman"/>
          <w:i/>
          <w:iCs/>
        </w:rPr>
        <w:t>Si el administrador es persona jurídica, la responsabilidad respectiva será de ella y de quien actúe como su representante legal.</w:t>
      </w:r>
    </w:p>
    <w:p w14:paraId="69C6B7A6" w14:textId="77777777" w:rsidR="00384664" w:rsidRPr="000865A2" w:rsidRDefault="00384664" w:rsidP="00384664">
      <w:pPr>
        <w:ind w:left="708"/>
        <w:jc w:val="both"/>
        <w:rPr>
          <w:rFonts w:ascii="Times New Roman" w:hAnsi="Times New Roman" w:cs="Times New Roman"/>
          <w:i/>
          <w:iCs/>
        </w:rPr>
      </w:pPr>
    </w:p>
    <w:p w14:paraId="07805DFC" w14:textId="77777777" w:rsidR="00384664" w:rsidRPr="000865A2" w:rsidRDefault="00384664" w:rsidP="00384664">
      <w:pPr>
        <w:ind w:left="708"/>
        <w:jc w:val="both"/>
        <w:rPr>
          <w:rFonts w:ascii="Times New Roman" w:hAnsi="Times New Roman" w:cs="Times New Roman"/>
          <w:i/>
          <w:iCs/>
        </w:rPr>
      </w:pPr>
      <w:r w:rsidRPr="000865A2">
        <w:rPr>
          <w:rFonts w:ascii="Times New Roman" w:hAnsi="Times New Roman" w:cs="Times New Roman"/>
          <w:i/>
          <w:iCs/>
        </w:rPr>
        <w:t>La demanda deberá promoverse por cualquier acreedor de la deudora y será tramitada por el proceso abreviado regulado en el Código de Procedimiento Civil, ante el juez del concurso, según sea el caso en uso de facultades jurisdiccionales y en trámite independiente al de la insolvencia, el cual no será suspendido.</w:t>
      </w:r>
    </w:p>
    <w:p w14:paraId="62A237A1" w14:textId="77777777" w:rsidR="00384664" w:rsidRPr="000865A2" w:rsidRDefault="00384664" w:rsidP="00384664">
      <w:pPr>
        <w:ind w:left="708"/>
        <w:jc w:val="both"/>
        <w:rPr>
          <w:rFonts w:ascii="Times New Roman" w:hAnsi="Times New Roman" w:cs="Times New Roman"/>
          <w:i/>
          <w:iCs/>
        </w:rPr>
      </w:pPr>
    </w:p>
    <w:p w14:paraId="0B04043D" w14:textId="043D0657" w:rsidR="00384664" w:rsidRPr="000865A2" w:rsidRDefault="00384664" w:rsidP="00384664">
      <w:pPr>
        <w:ind w:left="708"/>
        <w:jc w:val="both"/>
        <w:rPr>
          <w:rFonts w:ascii="Times New Roman" w:hAnsi="Times New Roman" w:cs="Times New Roman"/>
          <w:i/>
          <w:iCs/>
        </w:rPr>
      </w:pPr>
      <w:r w:rsidRPr="000865A2">
        <w:rPr>
          <w:rFonts w:ascii="Times New Roman" w:hAnsi="Times New Roman" w:cs="Times New Roman"/>
          <w:i/>
          <w:iCs/>
        </w:rPr>
        <w:t>La responsabilidad aquí establecida será exigible sin perjuicio de las demás sanciones a que haya lugar y sin consideración al tipo societario.”</w:t>
      </w:r>
    </w:p>
    <w:p w14:paraId="0A670970" w14:textId="5EF80DC8" w:rsidR="00200FCB" w:rsidRDefault="00200FCB" w:rsidP="00671F79">
      <w:pPr>
        <w:rPr>
          <w:rFonts w:ascii="Times New Roman" w:hAnsi="Times New Roman" w:cs="Times New Roman"/>
        </w:rPr>
      </w:pPr>
    </w:p>
    <w:p w14:paraId="6D35947C" w14:textId="3B8E494A" w:rsidR="000865A2" w:rsidRDefault="000865A2" w:rsidP="00671F79">
      <w:pPr>
        <w:rPr>
          <w:rFonts w:ascii="Times New Roman" w:hAnsi="Times New Roman" w:cs="Times New Roman"/>
        </w:rPr>
      </w:pPr>
    </w:p>
    <w:p w14:paraId="5C9E799E" w14:textId="77777777" w:rsidR="000865A2" w:rsidRPr="000865A2" w:rsidRDefault="000865A2" w:rsidP="00671F79">
      <w:pPr>
        <w:rPr>
          <w:rFonts w:ascii="Times New Roman" w:hAnsi="Times New Roman" w:cs="Times New Roman"/>
        </w:rPr>
      </w:pPr>
    </w:p>
    <w:p w14:paraId="3C0C115B" w14:textId="2743CFFA" w:rsidR="00384664" w:rsidRPr="000865A2" w:rsidRDefault="00182A9A" w:rsidP="00A32F1B">
      <w:pPr>
        <w:pStyle w:val="Ttulo2"/>
      </w:pPr>
      <w:bookmarkStart w:id="8" w:name="_Toc27642760"/>
      <w:r w:rsidRPr="000865A2">
        <w:lastRenderedPageBreak/>
        <w:t>AFECTACIÓN AL ERARIO POR LOS</w:t>
      </w:r>
      <w:r w:rsidR="00384664" w:rsidRPr="000865A2">
        <w:t xml:space="preserve"> PASIVOS INSOLUTOS A CARGO DE LAS EPS.</w:t>
      </w:r>
      <w:bookmarkEnd w:id="8"/>
    </w:p>
    <w:p w14:paraId="25B7031D" w14:textId="77777777" w:rsidR="00384664" w:rsidRPr="000865A2" w:rsidRDefault="00384664" w:rsidP="00384664">
      <w:pPr>
        <w:rPr>
          <w:rFonts w:ascii="Times New Roman" w:hAnsi="Times New Roman" w:cs="Times New Roman"/>
        </w:rPr>
      </w:pPr>
    </w:p>
    <w:p w14:paraId="7B00F021" w14:textId="595473C3" w:rsidR="00384664" w:rsidRPr="000865A2" w:rsidRDefault="00384664" w:rsidP="00384664">
      <w:pPr>
        <w:jc w:val="both"/>
        <w:rPr>
          <w:rFonts w:ascii="Times New Roman" w:hAnsi="Times New Roman" w:cs="Times New Roman"/>
        </w:rPr>
      </w:pPr>
      <w:r w:rsidRPr="000865A2">
        <w:rPr>
          <w:rFonts w:ascii="Times New Roman" w:hAnsi="Times New Roman" w:cs="Times New Roman"/>
        </w:rPr>
        <w:t>El diseño normativo de los procesos de</w:t>
      </w:r>
      <w:r w:rsidR="00182A9A" w:rsidRPr="000865A2">
        <w:rPr>
          <w:rFonts w:ascii="Times New Roman" w:hAnsi="Times New Roman" w:cs="Times New Roman"/>
        </w:rPr>
        <w:t xml:space="preserve"> intervención</w:t>
      </w:r>
      <w:r w:rsidRPr="000865A2">
        <w:rPr>
          <w:rFonts w:ascii="Times New Roman" w:hAnsi="Times New Roman" w:cs="Times New Roman"/>
        </w:rPr>
        <w:t xml:space="preserve"> de las entidades aseguradoras del SGSSS, en el cual la medida es decretada por la Superintendencia Nacional de Salud y donde los acreedores carecen de herramientas para perseguir los pasivos insolutos a su favor, ha conducido a que en la actualidad existan 258 procesos judiciales ante la Jurisdicción de lo Contencioso Administrativo</w:t>
      </w:r>
      <w:r w:rsidR="00D30E01" w:rsidRPr="000865A2">
        <w:rPr>
          <w:rFonts w:ascii="Times New Roman" w:hAnsi="Times New Roman" w:cs="Times New Roman"/>
        </w:rPr>
        <w:t xml:space="preserve">, donde </w:t>
      </w:r>
      <w:r w:rsidRPr="000865A2">
        <w:rPr>
          <w:rFonts w:ascii="Times New Roman" w:hAnsi="Times New Roman" w:cs="Times New Roman"/>
        </w:rPr>
        <w:t>los accionantes pretenden que la Superintendencia Nacional de Salud asuma el pago de los pasivos insolutos en los procesos de</w:t>
      </w:r>
      <w:r w:rsidR="00D30E01" w:rsidRPr="000865A2">
        <w:rPr>
          <w:rFonts w:ascii="Times New Roman" w:hAnsi="Times New Roman" w:cs="Times New Roman"/>
        </w:rPr>
        <w:t xml:space="preserve"> intervención forzosa administrativa</w:t>
      </w:r>
      <w:r w:rsidR="0002348A" w:rsidRPr="000865A2">
        <w:rPr>
          <w:rFonts w:ascii="Times New Roman" w:hAnsi="Times New Roman" w:cs="Times New Roman"/>
        </w:rPr>
        <w:t xml:space="preserve">, por un total consolidado </w:t>
      </w:r>
      <w:r w:rsidRPr="000865A2">
        <w:rPr>
          <w:rFonts w:ascii="Times New Roman" w:hAnsi="Times New Roman" w:cs="Times New Roman"/>
        </w:rPr>
        <w:t xml:space="preserve">de $769.750.308.375, siendo representativas del 16% del total de las pretensiones </w:t>
      </w:r>
      <w:r w:rsidR="00D30E01" w:rsidRPr="000865A2">
        <w:rPr>
          <w:rFonts w:ascii="Times New Roman" w:hAnsi="Times New Roman" w:cs="Times New Roman"/>
        </w:rPr>
        <w:t xml:space="preserve">económicas </w:t>
      </w:r>
      <w:r w:rsidRPr="000865A2">
        <w:rPr>
          <w:rFonts w:ascii="Times New Roman" w:hAnsi="Times New Roman" w:cs="Times New Roman"/>
        </w:rPr>
        <w:t xml:space="preserve">judiciales </w:t>
      </w:r>
      <w:r w:rsidR="00D30E01" w:rsidRPr="000865A2">
        <w:rPr>
          <w:rFonts w:ascii="Times New Roman" w:hAnsi="Times New Roman" w:cs="Times New Roman"/>
        </w:rPr>
        <w:t xml:space="preserve">existentes </w:t>
      </w:r>
      <w:r w:rsidRPr="000865A2">
        <w:rPr>
          <w:rFonts w:ascii="Times New Roman" w:hAnsi="Times New Roman" w:cs="Times New Roman"/>
        </w:rPr>
        <w:t>en contra de la</w:t>
      </w:r>
      <w:r w:rsidR="00D30E01" w:rsidRPr="000865A2">
        <w:rPr>
          <w:rFonts w:ascii="Times New Roman" w:hAnsi="Times New Roman" w:cs="Times New Roman"/>
        </w:rPr>
        <w:t xml:space="preserve"> Superintendencia</w:t>
      </w:r>
      <w:r w:rsidR="0002348A" w:rsidRPr="000865A2">
        <w:rPr>
          <w:rStyle w:val="Refdenotaalpie"/>
          <w:rFonts w:ascii="Times New Roman" w:hAnsi="Times New Roman" w:cs="Times New Roman"/>
        </w:rPr>
        <w:footnoteReference w:id="7"/>
      </w:r>
      <w:r w:rsidR="0002348A" w:rsidRPr="000865A2">
        <w:rPr>
          <w:rFonts w:ascii="Times New Roman" w:hAnsi="Times New Roman" w:cs="Times New Roman"/>
        </w:rPr>
        <w:t>.</w:t>
      </w:r>
    </w:p>
    <w:p w14:paraId="77F541F2" w14:textId="16EFDD39" w:rsidR="00483123" w:rsidRPr="000865A2" w:rsidRDefault="00483123" w:rsidP="00384664">
      <w:pPr>
        <w:jc w:val="both"/>
        <w:rPr>
          <w:rFonts w:ascii="Times New Roman" w:hAnsi="Times New Roman" w:cs="Times New Roman"/>
        </w:rPr>
      </w:pPr>
    </w:p>
    <w:p w14:paraId="0B069460" w14:textId="435B98EC" w:rsidR="00483123" w:rsidRPr="000865A2" w:rsidRDefault="00D30E01" w:rsidP="00384664">
      <w:pPr>
        <w:jc w:val="both"/>
        <w:rPr>
          <w:rFonts w:ascii="Times New Roman" w:hAnsi="Times New Roman" w:cs="Times New Roman"/>
        </w:rPr>
      </w:pPr>
      <w:r w:rsidRPr="000865A2">
        <w:rPr>
          <w:rFonts w:ascii="Times New Roman" w:hAnsi="Times New Roman" w:cs="Times New Roman"/>
        </w:rPr>
        <w:t>Sin perjuicio de lo descrito y de las medidas aquí adoptadas, debe aclararse que el fin de este proyecto</w:t>
      </w:r>
      <w:r w:rsidR="00483123" w:rsidRPr="000865A2">
        <w:rPr>
          <w:rFonts w:ascii="Times New Roman" w:hAnsi="Times New Roman" w:cs="Times New Roman"/>
        </w:rPr>
        <w:t xml:space="preserve"> no </w:t>
      </w:r>
      <w:r w:rsidRPr="000865A2">
        <w:rPr>
          <w:rFonts w:ascii="Times New Roman" w:hAnsi="Times New Roman" w:cs="Times New Roman"/>
        </w:rPr>
        <w:t xml:space="preserve">es limitar </w:t>
      </w:r>
      <w:r w:rsidR="00483123" w:rsidRPr="000865A2">
        <w:rPr>
          <w:rFonts w:ascii="Times New Roman" w:hAnsi="Times New Roman" w:cs="Times New Roman"/>
        </w:rPr>
        <w:t xml:space="preserve">que se puedan </w:t>
      </w:r>
      <w:r w:rsidRPr="000865A2">
        <w:rPr>
          <w:rFonts w:ascii="Times New Roman" w:hAnsi="Times New Roman" w:cs="Times New Roman"/>
        </w:rPr>
        <w:t>emprend</w:t>
      </w:r>
      <w:r w:rsidR="0002348A" w:rsidRPr="000865A2">
        <w:rPr>
          <w:rFonts w:ascii="Times New Roman" w:hAnsi="Times New Roman" w:cs="Times New Roman"/>
        </w:rPr>
        <w:t>er</w:t>
      </w:r>
      <w:r w:rsidRPr="000865A2">
        <w:rPr>
          <w:rFonts w:ascii="Times New Roman" w:hAnsi="Times New Roman" w:cs="Times New Roman"/>
        </w:rPr>
        <w:t xml:space="preserve"> </w:t>
      </w:r>
      <w:r w:rsidR="00483123" w:rsidRPr="000865A2">
        <w:rPr>
          <w:rFonts w:ascii="Times New Roman" w:hAnsi="Times New Roman" w:cs="Times New Roman"/>
        </w:rPr>
        <w:t xml:space="preserve">acciones de reparación directa cuando se vea comprometida la responsabilidad patrimonial de la Superintendencia Nacional de Salud </w:t>
      </w:r>
      <w:r w:rsidR="0002348A" w:rsidRPr="000865A2">
        <w:rPr>
          <w:rFonts w:ascii="Times New Roman" w:hAnsi="Times New Roman" w:cs="Times New Roman"/>
        </w:rPr>
        <w:t>por las</w:t>
      </w:r>
      <w:r w:rsidRPr="000865A2">
        <w:rPr>
          <w:rFonts w:ascii="Times New Roman" w:hAnsi="Times New Roman" w:cs="Times New Roman"/>
        </w:rPr>
        <w:t xml:space="preserve"> </w:t>
      </w:r>
      <w:r w:rsidR="00483123" w:rsidRPr="000865A2">
        <w:rPr>
          <w:rFonts w:ascii="Times New Roman" w:hAnsi="Times New Roman" w:cs="Times New Roman"/>
        </w:rPr>
        <w:t>acciones u omisiones</w:t>
      </w:r>
      <w:r w:rsidRPr="000865A2">
        <w:rPr>
          <w:rFonts w:ascii="Times New Roman" w:hAnsi="Times New Roman" w:cs="Times New Roman"/>
        </w:rPr>
        <w:t xml:space="preserve"> </w:t>
      </w:r>
      <w:r w:rsidR="0002348A" w:rsidRPr="000865A2">
        <w:rPr>
          <w:rFonts w:ascii="Times New Roman" w:hAnsi="Times New Roman" w:cs="Times New Roman"/>
        </w:rPr>
        <w:t xml:space="preserve">realizadas </w:t>
      </w:r>
      <w:r w:rsidRPr="000865A2">
        <w:rPr>
          <w:rFonts w:ascii="Times New Roman" w:hAnsi="Times New Roman" w:cs="Times New Roman"/>
        </w:rPr>
        <w:t>en el marco de su actividad misional</w:t>
      </w:r>
      <w:r w:rsidR="00483123" w:rsidRPr="000865A2">
        <w:rPr>
          <w:rFonts w:ascii="Times New Roman" w:hAnsi="Times New Roman" w:cs="Times New Roman"/>
        </w:rPr>
        <w:t xml:space="preserve">, si no </w:t>
      </w:r>
      <w:r w:rsidR="0002348A" w:rsidRPr="000865A2">
        <w:rPr>
          <w:rFonts w:ascii="Times New Roman" w:hAnsi="Times New Roman" w:cs="Times New Roman"/>
        </w:rPr>
        <w:t>que busca</w:t>
      </w:r>
      <w:r w:rsidRPr="000865A2">
        <w:rPr>
          <w:rFonts w:ascii="Times New Roman" w:hAnsi="Times New Roman" w:cs="Times New Roman"/>
        </w:rPr>
        <w:t xml:space="preserve"> </w:t>
      </w:r>
      <w:r w:rsidR="00483123" w:rsidRPr="000865A2">
        <w:rPr>
          <w:rFonts w:ascii="Times New Roman" w:hAnsi="Times New Roman" w:cs="Times New Roman"/>
        </w:rPr>
        <w:t xml:space="preserve">establecer mecanismos </w:t>
      </w:r>
      <w:r w:rsidR="0002348A" w:rsidRPr="000865A2">
        <w:rPr>
          <w:rFonts w:ascii="Times New Roman" w:hAnsi="Times New Roman" w:cs="Times New Roman"/>
        </w:rPr>
        <w:t xml:space="preserve">jurisdiccionales que permitan generar responsabilidad patrimonial en los </w:t>
      </w:r>
      <w:r w:rsidRPr="000865A2">
        <w:rPr>
          <w:rFonts w:ascii="Times New Roman" w:hAnsi="Times New Roman" w:cs="Times New Roman"/>
        </w:rPr>
        <w:t>causantes directos de los desequilibrios financieros que generan la existencia de pasivos insolutos en las liquidaciones de las EPS.</w:t>
      </w:r>
    </w:p>
    <w:p w14:paraId="1258AE63" w14:textId="77777777" w:rsidR="000A2581" w:rsidRPr="000865A2" w:rsidRDefault="000A2581" w:rsidP="00384664">
      <w:pPr>
        <w:rPr>
          <w:rFonts w:ascii="Times New Roman" w:hAnsi="Times New Roman" w:cs="Times New Roman"/>
        </w:rPr>
      </w:pPr>
    </w:p>
    <w:p w14:paraId="6266777D" w14:textId="1D7946B9" w:rsidR="00C73973" w:rsidRPr="000865A2" w:rsidRDefault="007F069B" w:rsidP="006F72F1">
      <w:pPr>
        <w:pStyle w:val="Ttulo2"/>
      </w:pPr>
      <w:bookmarkStart w:id="9" w:name="_Toc27642761"/>
      <w:r w:rsidRPr="000865A2">
        <w:t>USO FRAUDULENTO DE LA PERSONERÍA JURÍDICA EN EL SECTOR SALU</w:t>
      </w:r>
      <w:bookmarkEnd w:id="7"/>
      <w:r w:rsidR="00335DCF" w:rsidRPr="000865A2">
        <w:t>D.</w:t>
      </w:r>
      <w:bookmarkEnd w:id="9"/>
    </w:p>
    <w:p w14:paraId="509AE147" w14:textId="60C131DD" w:rsidR="00335DCF" w:rsidRPr="000865A2" w:rsidRDefault="00335DCF" w:rsidP="00335DCF">
      <w:pPr>
        <w:rPr>
          <w:rFonts w:ascii="Times New Roman" w:hAnsi="Times New Roman" w:cs="Times New Roman"/>
        </w:rPr>
      </w:pPr>
    </w:p>
    <w:p w14:paraId="6E343AA8" w14:textId="4C472CBB" w:rsidR="00335DCF" w:rsidRPr="000865A2" w:rsidRDefault="000A2581" w:rsidP="00335DCF">
      <w:pPr>
        <w:jc w:val="both"/>
        <w:rPr>
          <w:rFonts w:ascii="Times New Roman" w:hAnsi="Times New Roman" w:cs="Times New Roman"/>
        </w:rPr>
      </w:pPr>
      <w:r w:rsidRPr="000865A2">
        <w:rPr>
          <w:rFonts w:ascii="Times New Roman" w:hAnsi="Times New Roman" w:cs="Times New Roman"/>
        </w:rPr>
        <w:t>S</w:t>
      </w:r>
      <w:r w:rsidR="00335DCF" w:rsidRPr="000865A2">
        <w:rPr>
          <w:rFonts w:ascii="Times New Roman" w:hAnsi="Times New Roman" w:cs="Times New Roman"/>
        </w:rPr>
        <w:t>e ha evidenciado, como pr</w:t>
      </w:r>
      <w:r w:rsidR="00D30E01" w:rsidRPr="000865A2">
        <w:rPr>
          <w:rFonts w:ascii="Times New Roman" w:hAnsi="Times New Roman" w:cs="Times New Roman"/>
        </w:rPr>
        <w:t>á</w:t>
      </w:r>
      <w:r w:rsidR="00335DCF" w:rsidRPr="000865A2">
        <w:rPr>
          <w:rFonts w:ascii="Times New Roman" w:hAnsi="Times New Roman" w:cs="Times New Roman"/>
        </w:rPr>
        <w:t xml:space="preserve">ctica en el sector salud, que algunos actores han acudido a los beneficios que otorga la interposición de la personería jurídica de sociedades comerciales o de entidades sin ánimo de lucro, como un mecanismo para evitar la aplicación de normas que establecen prohibiciones en materia de integraciones verticales o como mecanismo </w:t>
      </w:r>
      <w:r w:rsidR="00D30E01" w:rsidRPr="000865A2">
        <w:rPr>
          <w:rFonts w:ascii="Times New Roman" w:hAnsi="Times New Roman" w:cs="Times New Roman"/>
        </w:rPr>
        <w:t xml:space="preserve">para </w:t>
      </w:r>
      <w:r w:rsidR="00335DCF" w:rsidRPr="000865A2">
        <w:rPr>
          <w:rFonts w:ascii="Times New Roman" w:hAnsi="Times New Roman" w:cs="Times New Roman"/>
        </w:rPr>
        <w:t xml:space="preserve">la distracción de recursos mediante la simulación de operaciones comerciales, contractuales o contables, que en últimas, </w:t>
      </w:r>
      <w:r w:rsidR="00D30E01" w:rsidRPr="000865A2">
        <w:rPr>
          <w:rFonts w:ascii="Times New Roman" w:hAnsi="Times New Roman" w:cs="Times New Roman"/>
        </w:rPr>
        <w:t>se hacen por la orientación de beneficiarios reales ocultos</w:t>
      </w:r>
      <w:r w:rsidR="00335DCF" w:rsidRPr="000865A2">
        <w:rPr>
          <w:rFonts w:ascii="Times New Roman" w:hAnsi="Times New Roman" w:cs="Times New Roman"/>
        </w:rPr>
        <w:t xml:space="preserve"> tras la personalidad jurídica</w:t>
      </w:r>
      <w:r w:rsidR="00D30E01" w:rsidRPr="000865A2">
        <w:rPr>
          <w:rFonts w:ascii="Times New Roman" w:hAnsi="Times New Roman" w:cs="Times New Roman"/>
        </w:rPr>
        <w:t xml:space="preserve"> interpuesta</w:t>
      </w:r>
      <w:r w:rsidR="00335DCF" w:rsidRPr="000865A2">
        <w:rPr>
          <w:rFonts w:ascii="Times New Roman" w:hAnsi="Times New Roman" w:cs="Times New Roman"/>
        </w:rPr>
        <w:t xml:space="preserve">. </w:t>
      </w:r>
    </w:p>
    <w:p w14:paraId="3DF5536E" w14:textId="078E67D3" w:rsidR="000A2581" w:rsidRPr="000865A2" w:rsidRDefault="000A2581" w:rsidP="00335DCF">
      <w:pPr>
        <w:jc w:val="both"/>
        <w:rPr>
          <w:rFonts w:ascii="Times New Roman" w:hAnsi="Times New Roman" w:cs="Times New Roman"/>
        </w:rPr>
      </w:pPr>
    </w:p>
    <w:p w14:paraId="7D31BA5A" w14:textId="6E1AE5F3" w:rsidR="000A2581" w:rsidRPr="000865A2" w:rsidRDefault="000A2581" w:rsidP="00335DCF">
      <w:pPr>
        <w:jc w:val="both"/>
        <w:rPr>
          <w:rFonts w:ascii="Times New Roman" w:hAnsi="Times New Roman" w:cs="Times New Roman"/>
        </w:rPr>
      </w:pPr>
      <w:r w:rsidRPr="000865A2">
        <w:rPr>
          <w:rFonts w:ascii="Times New Roman" w:hAnsi="Times New Roman" w:cs="Times New Roman"/>
        </w:rPr>
        <w:t xml:space="preserve">Con el fin de hacer frente a este tipo de situaciones se ha dispuesto la aplicación de una acción judicial que permita a los afectados por los actos </w:t>
      </w:r>
      <w:proofErr w:type="spellStart"/>
      <w:r w:rsidRPr="000865A2">
        <w:rPr>
          <w:rFonts w:ascii="Times New Roman" w:hAnsi="Times New Roman" w:cs="Times New Roman"/>
        </w:rPr>
        <w:t>defraudatorios</w:t>
      </w:r>
      <w:proofErr w:type="spellEnd"/>
      <w:r w:rsidRPr="000865A2">
        <w:rPr>
          <w:rFonts w:ascii="Times New Roman" w:hAnsi="Times New Roman" w:cs="Times New Roman"/>
        </w:rPr>
        <w:t xml:space="preserve"> realizados haciendo uso de la person</w:t>
      </w:r>
      <w:r w:rsidR="00D30E01" w:rsidRPr="000865A2">
        <w:rPr>
          <w:rFonts w:ascii="Times New Roman" w:hAnsi="Times New Roman" w:cs="Times New Roman"/>
        </w:rPr>
        <w:t>alidad</w:t>
      </w:r>
      <w:r w:rsidRPr="000865A2">
        <w:rPr>
          <w:rFonts w:ascii="Times New Roman" w:hAnsi="Times New Roman" w:cs="Times New Roman"/>
        </w:rPr>
        <w:t xml:space="preserve"> jurídica, accionar </w:t>
      </w:r>
      <w:r w:rsidR="00D30E01" w:rsidRPr="000865A2">
        <w:rPr>
          <w:rFonts w:ascii="Times New Roman" w:hAnsi="Times New Roman" w:cs="Times New Roman"/>
        </w:rPr>
        <w:t xml:space="preserve">directamente </w:t>
      </w:r>
      <w:r w:rsidRPr="000865A2">
        <w:rPr>
          <w:rFonts w:ascii="Times New Roman" w:hAnsi="Times New Roman" w:cs="Times New Roman"/>
        </w:rPr>
        <w:t>contra los beneficiarios reales de la operación, sin importar si</w:t>
      </w:r>
      <w:r w:rsidR="00D30E01" w:rsidRPr="000865A2">
        <w:rPr>
          <w:rFonts w:ascii="Times New Roman" w:hAnsi="Times New Roman" w:cs="Times New Roman"/>
        </w:rPr>
        <w:t xml:space="preserve"> se</w:t>
      </w:r>
      <w:r w:rsidRPr="000865A2">
        <w:rPr>
          <w:rFonts w:ascii="Times New Roman" w:hAnsi="Times New Roman" w:cs="Times New Roman"/>
        </w:rPr>
        <w:t xml:space="preserve"> </w:t>
      </w:r>
      <w:r w:rsidR="00D30E01" w:rsidRPr="000865A2">
        <w:rPr>
          <w:rFonts w:ascii="Times New Roman" w:hAnsi="Times New Roman" w:cs="Times New Roman"/>
        </w:rPr>
        <w:t xml:space="preserve">usan como intermediarios </w:t>
      </w:r>
      <w:r w:rsidRPr="000865A2">
        <w:rPr>
          <w:rFonts w:ascii="Times New Roman" w:hAnsi="Times New Roman" w:cs="Times New Roman"/>
        </w:rPr>
        <w:t>entidades aseguradoras</w:t>
      </w:r>
      <w:r w:rsidR="0002348A" w:rsidRPr="000865A2">
        <w:rPr>
          <w:rFonts w:ascii="Times New Roman" w:hAnsi="Times New Roman" w:cs="Times New Roman"/>
        </w:rPr>
        <w:t xml:space="preserve"> o </w:t>
      </w:r>
      <w:r w:rsidRPr="000865A2">
        <w:rPr>
          <w:rFonts w:ascii="Times New Roman" w:hAnsi="Times New Roman" w:cs="Times New Roman"/>
        </w:rPr>
        <w:t>prestadoras de servicios</w:t>
      </w:r>
      <w:r w:rsidR="0002348A" w:rsidRPr="000865A2">
        <w:rPr>
          <w:rFonts w:ascii="Times New Roman" w:hAnsi="Times New Roman" w:cs="Times New Roman"/>
        </w:rPr>
        <w:t xml:space="preserve"> </w:t>
      </w:r>
      <w:r w:rsidRPr="000865A2">
        <w:rPr>
          <w:rFonts w:ascii="Times New Roman" w:hAnsi="Times New Roman" w:cs="Times New Roman"/>
        </w:rPr>
        <w:t xml:space="preserve">de naturaleza societaria o personas jurídicas de naturaleza no societaria, </w:t>
      </w:r>
      <w:r w:rsidR="00D30E01" w:rsidRPr="000865A2">
        <w:rPr>
          <w:rFonts w:ascii="Times New Roman" w:hAnsi="Times New Roman" w:cs="Times New Roman"/>
        </w:rPr>
        <w:t xml:space="preserve">con el fin de </w:t>
      </w:r>
      <w:r w:rsidRPr="000865A2">
        <w:rPr>
          <w:rFonts w:ascii="Times New Roman" w:hAnsi="Times New Roman" w:cs="Times New Roman"/>
        </w:rPr>
        <w:t xml:space="preserve">solicitar la indemnización de los perjuicios </w:t>
      </w:r>
      <w:r w:rsidR="00D30E01" w:rsidRPr="000865A2">
        <w:rPr>
          <w:rFonts w:ascii="Times New Roman" w:hAnsi="Times New Roman" w:cs="Times New Roman"/>
        </w:rPr>
        <w:t>sufridos</w:t>
      </w:r>
      <w:r w:rsidRPr="000865A2">
        <w:rPr>
          <w:rFonts w:ascii="Times New Roman" w:hAnsi="Times New Roman" w:cs="Times New Roman"/>
        </w:rPr>
        <w:t xml:space="preserve">, en atención a </w:t>
      </w:r>
      <w:r w:rsidRPr="000865A2">
        <w:rPr>
          <w:rFonts w:ascii="Times New Roman" w:hAnsi="Times New Roman" w:cs="Times New Roman"/>
        </w:rPr>
        <w:lastRenderedPageBreak/>
        <w:t xml:space="preserve">esto, también, se deja claro que en materia de grupos empresariales y de </w:t>
      </w:r>
      <w:r w:rsidR="00D30E01" w:rsidRPr="000865A2">
        <w:rPr>
          <w:rFonts w:ascii="Times New Roman" w:hAnsi="Times New Roman" w:cs="Times New Roman"/>
        </w:rPr>
        <w:t xml:space="preserve">la situación </w:t>
      </w:r>
      <w:r w:rsidRPr="000865A2">
        <w:rPr>
          <w:rFonts w:ascii="Times New Roman" w:hAnsi="Times New Roman" w:cs="Times New Roman"/>
        </w:rPr>
        <w:t xml:space="preserve">de control o subordinación, esta podrá ejercerse respecto de personas jurídicas de naturaleza no societaria como </w:t>
      </w:r>
      <w:r w:rsidR="0002348A" w:rsidRPr="000865A2">
        <w:rPr>
          <w:rFonts w:ascii="Times New Roman" w:hAnsi="Times New Roman" w:cs="Times New Roman"/>
        </w:rPr>
        <w:t xml:space="preserve">lo son </w:t>
      </w:r>
      <w:r w:rsidR="00D30E01" w:rsidRPr="000865A2">
        <w:rPr>
          <w:rFonts w:ascii="Times New Roman" w:hAnsi="Times New Roman" w:cs="Times New Roman"/>
        </w:rPr>
        <w:t xml:space="preserve">las </w:t>
      </w:r>
      <w:r w:rsidRPr="000865A2">
        <w:rPr>
          <w:rFonts w:ascii="Times New Roman" w:hAnsi="Times New Roman" w:cs="Times New Roman"/>
        </w:rPr>
        <w:t>Entidades Sin Ánimo de Lucro.</w:t>
      </w:r>
    </w:p>
    <w:p w14:paraId="70FEBED5" w14:textId="77777777" w:rsidR="00D30E01" w:rsidRPr="000865A2" w:rsidRDefault="00D30E01" w:rsidP="00335DCF">
      <w:pPr>
        <w:jc w:val="both"/>
        <w:rPr>
          <w:rFonts w:ascii="Times New Roman" w:hAnsi="Times New Roman" w:cs="Times New Roman"/>
        </w:rPr>
      </w:pPr>
    </w:p>
    <w:p w14:paraId="7A2E83E3" w14:textId="77777777" w:rsidR="00335DCF" w:rsidRPr="000865A2" w:rsidRDefault="00335DCF" w:rsidP="00335DCF">
      <w:pPr>
        <w:jc w:val="both"/>
        <w:rPr>
          <w:rFonts w:ascii="Times New Roman" w:hAnsi="Times New Roman" w:cs="Times New Roman"/>
        </w:rPr>
      </w:pPr>
    </w:p>
    <w:p w14:paraId="6EA2D9A7" w14:textId="46B2B049" w:rsidR="00335DCF" w:rsidRPr="000865A2" w:rsidRDefault="00335DCF" w:rsidP="00335DCF">
      <w:pPr>
        <w:pStyle w:val="Ttulo2"/>
      </w:pPr>
      <w:bookmarkStart w:id="10" w:name="_Toc27642762"/>
      <w:r w:rsidRPr="000865A2">
        <w:t>ADOPCIÓN DE LINEAMIENTOS PREVENTIVOS EN LA ADMINISTRACIÓN DE LAS ENTIDADES ASEGURADORAS DEL SECTOR SALUD.</w:t>
      </w:r>
      <w:bookmarkEnd w:id="10"/>
    </w:p>
    <w:p w14:paraId="7FEF60B2" w14:textId="5021A860" w:rsidR="002C3EE3" w:rsidRPr="000865A2" w:rsidRDefault="002C3EE3" w:rsidP="006F72F1">
      <w:pPr>
        <w:jc w:val="both"/>
        <w:rPr>
          <w:rFonts w:ascii="Times New Roman" w:hAnsi="Times New Roman" w:cs="Times New Roman"/>
        </w:rPr>
      </w:pPr>
    </w:p>
    <w:p w14:paraId="385D90F2" w14:textId="2AE05173" w:rsidR="004A0250" w:rsidRPr="000865A2" w:rsidRDefault="00335DCF" w:rsidP="004A0250">
      <w:pPr>
        <w:jc w:val="both"/>
        <w:rPr>
          <w:rFonts w:ascii="Times New Roman" w:hAnsi="Times New Roman" w:cs="Times New Roman"/>
        </w:rPr>
      </w:pPr>
      <w:r w:rsidRPr="000865A2">
        <w:rPr>
          <w:rFonts w:ascii="Times New Roman" w:hAnsi="Times New Roman" w:cs="Times New Roman"/>
        </w:rPr>
        <w:t>De acuerdo con la Superintendencia Nacional de Salud</w:t>
      </w:r>
      <w:r w:rsidR="00D30E01" w:rsidRPr="000865A2">
        <w:rPr>
          <w:rStyle w:val="Refdenotaalpie"/>
          <w:rFonts w:ascii="Times New Roman" w:hAnsi="Times New Roman" w:cs="Times New Roman"/>
        </w:rPr>
        <w:footnoteReference w:id="8"/>
      </w:r>
      <w:r w:rsidRPr="000865A2">
        <w:rPr>
          <w:rFonts w:ascii="Times New Roman" w:hAnsi="Times New Roman" w:cs="Times New Roman"/>
        </w:rPr>
        <w:t xml:space="preserve"> las medidas</w:t>
      </w:r>
      <w:r w:rsidR="00D30E01" w:rsidRPr="000865A2">
        <w:rPr>
          <w:rFonts w:ascii="Times New Roman" w:hAnsi="Times New Roman" w:cs="Times New Roman"/>
        </w:rPr>
        <w:t xml:space="preserve"> de intervención forzosa para liquidar</w:t>
      </w:r>
      <w:r w:rsidRPr="000865A2">
        <w:rPr>
          <w:rFonts w:ascii="Times New Roman" w:hAnsi="Times New Roman" w:cs="Times New Roman"/>
        </w:rPr>
        <w:t xml:space="preserve"> decretadas en los últimos 5 años han tenido como fundamento el incumplimiento de l</w:t>
      </w:r>
      <w:r w:rsidR="000A2581" w:rsidRPr="000865A2">
        <w:rPr>
          <w:rFonts w:ascii="Times New Roman" w:hAnsi="Times New Roman" w:cs="Times New Roman"/>
        </w:rPr>
        <w:t xml:space="preserve">os indicadores financieros mínimos </w:t>
      </w:r>
      <w:r w:rsidR="00D30E01" w:rsidRPr="000865A2">
        <w:rPr>
          <w:rFonts w:ascii="Times New Roman" w:hAnsi="Times New Roman" w:cs="Times New Roman"/>
        </w:rPr>
        <w:t xml:space="preserve">requeridos </w:t>
      </w:r>
      <w:r w:rsidR="000A2581" w:rsidRPr="000865A2">
        <w:rPr>
          <w:rFonts w:ascii="Times New Roman" w:hAnsi="Times New Roman" w:cs="Times New Roman"/>
        </w:rPr>
        <w:t xml:space="preserve">para la habilitación en la prestación del servicio, esto supone, que no se cumplen con </w:t>
      </w:r>
      <w:r w:rsidR="00D30E01" w:rsidRPr="000865A2">
        <w:rPr>
          <w:rFonts w:ascii="Times New Roman" w:hAnsi="Times New Roman" w:cs="Times New Roman"/>
        </w:rPr>
        <w:t xml:space="preserve">los </w:t>
      </w:r>
      <w:r w:rsidR="000A2581" w:rsidRPr="000865A2">
        <w:rPr>
          <w:rFonts w:ascii="Times New Roman" w:hAnsi="Times New Roman" w:cs="Times New Roman"/>
        </w:rPr>
        <w:t xml:space="preserve">estándares mínimos de administración que permitan </w:t>
      </w:r>
      <w:r w:rsidR="004A0250" w:rsidRPr="000865A2">
        <w:rPr>
          <w:rFonts w:ascii="Times New Roman" w:hAnsi="Times New Roman" w:cs="Times New Roman"/>
        </w:rPr>
        <w:t>el desarrollo financiero sostenible de las operaciones de aseguramiento en salud, por ello, se establecerá que el Gobierno Nacional reglamente la adopción e implementación de un sistema de acreditación de calidad orientado al cumplimiento de estándares técnicos de administración eficiente y sostenible financieramente de las entidades aseguradoras del SGSSS, como una medida preventiva de situaciones de insolvencia económica.</w:t>
      </w:r>
    </w:p>
    <w:p w14:paraId="625421FE" w14:textId="2EDD3704" w:rsidR="00C73973" w:rsidRPr="000865A2" w:rsidRDefault="00C73973" w:rsidP="006F72F1">
      <w:pPr>
        <w:jc w:val="both"/>
        <w:rPr>
          <w:rFonts w:ascii="Times New Roman" w:hAnsi="Times New Roman" w:cs="Times New Roman"/>
        </w:rPr>
      </w:pPr>
    </w:p>
    <w:p w14:paraId="77946EBD" w14:textId="14694425" w:rsidR="00342AEA" w:rsidRPr="000865A2" w:rsidRDefault="00342AEA" w:rsidP="006F72F1">
      <w:pPr>
        <w:jc w:val="both"/>
        <w:rPr>
          <w:rFonts w:ascii="Times New Roman" w:hAnsi="Times New Roman" w:cs="Times New Roman"/>
        </w:rPr>
      </w:pPr>
    </w:p>
    <w:p w14:paraId="2568001B" w14:textId="4724B5E0" w:rsidR="00342AEA" w:rsidRPr="000865A2" w:rsidRDefault="00342AEA" w:rsidP="006F72F1">
      <w:pPr>
        <w:jc w:val="both"/>
        <w:rPr>
          <w:rFonts w:ascii="Times New Roman" w:hAnsi="Times New Roman" w:cs="Times New Roman"/>
        </w:rPr>
      </w:pPr>
    </w:p>
    <w:p w14:paraId="66623E7F" w14:textId="32B48227" w:rsidR="00342AEA" w:rsidRPr="000865A2" w:rsidRDefault="00342AEA" w:rsidP="006F72F1">
      <w:pPr>
        <w:jc w:val="both"/>
        <w:rPr>
          <w:rFonts w:ascii="Times New Roman" w:hAnsi="Times New Roman" w:cs="Times New Roman"/>
        </w:rPr>
      </w:pPr>
    </w:p>
    <w:p w14:paraId="4B234683" w14:textId="77777777" w:rsidR="00393675" w:rsidRPr="000865A2" w:rsidRDefault="00393675" w:rsidP="00A836FE">
      <w:pPr>
        <w:pStyle w:val="Ttulo2"/>
        <w:sectPr w:rsidR="00393675" w:rsidRPr="000865A2" w:rsidSect="001075BC">
          <w:headerReference w:type="default" r:id="rId10"/>
          <w:footerReference w:type="default" r:id="rId11"/>
          <w:pgSz w:w="12240" w:h="15840"/>
          <w:pgMar w:top="1417" w:right="1701" w:bottom="1417" w:left="1701" w:header="708" w:footer="708" w:gutter="0"/>
          <w:cols w:space="708"/>
          <w:docGrid w:linePitch="360"/>
        </w:sectPr>
      </w:pPr>
    </w:p>
    <w:p w14:paraId="679CA9B6" w14:textId="35319B65" w:rsidR="00C73973" w:rsidRPr="000865A2" w:rsidRDefault="00CC62FB" w:rsidP="00A836FE">
      <w:pPr>
        <w:pStyle w:val="Ttulo2"/>
      </w:pPr>
      <w:bookmarkStart w:id="11" w:name="_Toc27642763"/>
      <w:r w:rsidRPr="000865A2">
        <w:lastRenderedPageBreak/>
        <w:t xml:space="preserve">FUNDAMENTACIÓN TELEOLÓGICA </w:t>
      </w:r>
      <w:r w:rsidR="00A836FE" w:rsidRPr="000865A2">
        <w:t xml:space="preserve">DE CADA </w:t>
      </w:r>
      <w:r w:rsidR="00342AEA" w:rsidRPr="000865A2">
        <w:t xml:space="preserve">NORMA </w:t>
      </w:r>
      <w:r w:rsidR="00A836FE" w:rsidRPr="000865A2">
        <w:t>OBJETO DE LA PROPUESTA.</w:t>
      </w:r>
      <w:bookmarkEnd w:id="11"/>
    </w:p>
    <w:p w14:paraId="08580ED7" w14:textId="353E148A" w:rsidR="00C73973" w:rsidRPr="000865A2" w:rsidRDefault="00C73973" w:rsidP="006F72F1">
      <w:pPr>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6799"/>
        <w:gridCol w:w="6197"/>
      </w:tblGrid>
      <w:tr w:rsidR="00C73973" w:rsidRPr="000865A2" w14:paraId="2DB1DC6A" w14:textId="77777777" w:rsidTr="00393675">
        <w:tc>
          <w:tcPr>
            <w:tcW w:w="6799" w:type="dxa"/>
          </w:tcPr>
          <w:p w14:paraId="4346CEE1" w14:textId="74575FDB" w:rsidR="00C73973" w:rsidRPr="000865A2" w:rsidRDefault="00C73973" w:rsidP="00C73973">
            <w:pPr>
              <w:jc w:val="center"/>
              <w:rPr>
                <w:rFonts w:ascii="Times New Roman" w:hAnsi="Times New Roman" w:cs="Times New Roman"/>
              </w:rPr>
            </w:pPr>
            <w:r w:rsidRPr="000865A2">
              <w:rPr>
                <w:rFonts w:ascii="Times New Roman" w:hAnsi="Times New Roman" w:cs="Times New Roman"/>
                <w:u w:val="single"/>
              </w:rPr>
              <w:t>NORMA PROPUESTA</w:t>
            </w:r>
          </w:p>
        </w:tc>
        <w:tc>
          <w:tcPr>
            <w:tcW w:w="6197" w:type="dxa"/>
          </w:tcPr>
          <w:p w14:paraId="0E7B5D2A" w14:textId="08CFEE3C" w:rsidR="00C73973" w:rsidRPr="000865A2" w:rsidRDefault="00C73973" w:rsidP="00C73973">
            <w:pPr>
              <w:jc w:val="center"/>
              <w:rPr>
                <w:rFonts w:ascii="Times New Roman" w:hAnsi="Times New Roman" w:cs="Times New Roman"/>
              </w:rPr>
            </w:pPr>
            <w:r w:rsidRPr="000865A2">
              <w:rPr>
                <w:rFonts w:ascii="Times New Roman" w:hAnsi="Times New Roman" w:cs="Times New Roman"/>
                <w:u w:val="single"/>
              </w:rPr>
              <w:t>FINALIDAD</w:t>
            </w:r>
          </w:p>
        </w:tc>
      </w:tr>
      <w:tr w:rsidR="00C73973" w:rsidRPr="000865A2" w14:paraId="1CEB7A3D" w14:textId="77777777" w:rsidTr="00393675">
        <w:tc>
          <w:tcPr>
            <w:tcW w:w="6799" w:type="dxa"/>
          </w:tcPr>
          <w:p w14:paraId="1F7173B6" w14:textId="0FCF6D4A" w:rsidR="00C73973" w:rsidRPr="000865A2" w:rsidRDefault="00C73973" w:rsidP="000865A2">
            <w:pPr>
              <w:pStyle w:val="Prrafodelista"/>
              <w:numPr>
                <w:ilvl w:val="0"/>
                <w:numId w:val="27"/>
              </w:numPr>
              <w:jc w:val="both"/>
              <w:rPr>
                <w:rFonts w:ascii="Times New Roman" w:hAnsi="Times New Roman" w:cs="Times New Roman"/>
              </w:rPr>
            </w:pPr>
            <w:r w:rsidRPr="000865A2">
              <w:rPr>
                <w:rFonts w:ascii="Times New Roman" w:hAnsi="Times New Roman" w:cs="Times New Roman"/>
                <w:u w:val="single"/>
              </w:rPr>
              <w:t>OBJETO</w:t>
            </w:r>
            <w:r w:rsidRPr="000865A2">
              <w:rPr>
                <w:rFonts w:ascii="Times New Roman" w:hAnsi="Times New Roman" w:cs="Times New Roman"/>
              </w:rPr>
              <w:t>. Mediante la presente ley se establecen disposiciones que garantizan la responsabilidad patrimonial de los controlantes, administradores y beneficiarios reales de las personas jurídicas que ejercen la actividad aseguradora en el Sistema General de Seguridad Social en Salud con el fin de preservar la estabilidad financiera del Sistema</w:t>
            </w:r>
            <w:r w:rsidR="00075CF1" w:rsidRPr="000865A2">
              <w:rPr>
                <w:rFonts w:ascii="Times New Roman" w:hAnsi="Times New Roman" w:cs="Times New Roman"/>
              </w:rPr>
              <w:t>, y se establecen</w:t>
            </w:r>
            <w:r w:rsidR="00862B2A" w:rsidRPr="000865A2">
              <w:rPr>
                <w:rFonts w:ascii="Times New Roman" w:hAnsi="Times New Roman" w:cs="Times New Roman"/>
              </w:rPr>
              <w:t xml:space="preserve"> lineamientos para la reglamentación de un sistema de acreditación en calidad que garantice la administración financiera sostenible de estas entidades.</w:t>
            </w:r>
            <w:r w:rsidR="00075CF1" w:rsidRPr="000865A2">
              <w:rPr>
                <w:rFonts w:ascii="Times New Roman" w:hAnsi="Times New Roman" w:cs="Times New Roman"/>
              </w:rPr>
              <w:t xml:space="preserve"> </w:t>
            </w:r>
          </w:p>
          <w:p w14:paraId="1B61A547" w14:textId="77777777" w:rsidR="00C73973" w:rsidRPr="000865A2" w:rsidRDefault="00C73973" w:rsidP="006F72F1">
            <w:pPr>
              <w:jc w:val="both"/>
              <w:rPr>
                <w:rFonts w:ascii="Times New Roman" w:hAnsi="Times New Roman" w:cs="Times New Roman"/>
              </w:rPr>
            </w:pPr>
          </w:p>
        </w:tc>
        <w:tc>
          <w:tcPr>
            <w:tcW w:w="6197" w:type="dxa"/>
          </w:tcPr>
          <w:p w14:paraId="0C0E554F" w14:textId="780BC1FD" w:rsidR="00C73973" w:rsidRPr="000865A2" w:rsidRDefault="00C73973" w:rsidP="006F72F1">
            <w:pPr>
              <w:jc w:val="both"/>
              <w:rPr>
                <w:rFonts w:ascii="Times New Roman" w:hAnsi="Times New Roman" w:cs="Times New Roman"/>
              </w:rPr>
            </w:pPr>
          </w:p>
        </w:tc>
      </w:tr>
      <w:tr w:rsidR="00C73973" w:rsidRPr="000865A2" w14:paraId="5B83743C" w14:textId="77777777" w:rsidTr="00393675">
        <w:tc>
          <w:tcPr>
            <w:tcW w:w="6799" w:type="dxa"/>
          </w:tcPr>
          <w:p w14:paraId="52B81602" w14:textId="77777777" w:rsidR="00C73973" w:rsidRPr="000865A2" w:rsidRDefault="00C73973" w:rsidP="000865A2">
            <w:pPr>
              <w:pStyle w:val="Prrafodelista"/>
              <w:numPr>
                <w:ilvl w:val="0"/>
                <w:numId w:val="27"/>
              </w:numPr>
              <w:jc w:val="both"/>
              <w:rPr>
                <w:rFonts w:ascii="Times New Roman" w:hAnsi="Times New Roman" w:cs="Times New Roman"/>
              </w:rPr>
            </w:pPr>
            <w:r w:rsidRPr="000865A2">
              <w:rPr>
                <w:rFonts w:ascii="Times New Roman" w:hAnsi="Times New Roman" w:cs="Times New Roman"/>
                <w:u w:val="single"/>
              </w:rPr>
              <w:t>RESPONSABILIDAD PATRIMONIAL DE LOS CONTROLANTES</w:t>
            </w:r>
            <w:r w:rsidRPr="000865A2">
              <w:rPr>
                <w:rFonts w:ascii="Times New Roman" w:hAnsi="Times New Roman" w:cs="Times New Roman"/>
              </w:rPr>
              <w:t xml:space="preserve">. Cuando sea decretada una medida de </w:t>
            </w:r>
            <w:r w:rsidRPr="000865A2">
              <w:rPr>
                <w:rFonts w:ascii="Times New Roman" w:hAnsi="Times New Roman" w:cs="Times New Roman"/>
                <w:lang w:eastAsia="es-ES_tradnl"/>
              </w:rPr>
              <w:t>Intervención Forzosa Administrativa para Administrar o una medida de Intervención Forzosa Administrativa para Liquidar por parte de la Superintendencia Nacional de Salud respecto una entidad aseguradora del Sistema General de Seguridad Social en Salud,</w:t>
            </w:r>
            <w:r w:rsidRPr="000865A2">
              <w:rPr>
                <w:rFonts w:ascii="Times New Roman" w:hAnsi="Times New Roman" w:cs="Times New Roman"/>
              </w:rPr>
              <w:t xml:space="preserve"> a raíz o con ocasión de las actuaciones que haya realizado la persona natural o jurídica matriz o controlante en virtud de la subordinación y en interés de esta o de cualquiera de sus subordinadas y en contra del beneficio de la entidad objeto de la medida, la matriz o controlante responderá en forma subsidiaria por las obligaciones de controlada. </w:t>
            </w:r>
          </w:p>
          <w:p w14:paraId="7B312769" w14:textId="77777777" w:rsidR="00C73973" w:rsidRPr="000865A2" w:rsidRDefault="00C73973" w:rsidP="00C73973">
            <w:pPr>
              <w:pStyle w:val="Prrafodelista"/>
              <w:rPr>
                <w:rFonts w:ascii="Times New Roman" w:hAnsi="Times New Roman" w:cs="Times New Roman"/>
              </w:rPr>
            </w:pPr>
          </w:p>
          <w:p w14:paraId="27C1DB6F" w14:textId="77777777" w:rsidR="00C73973" w:rsidRPr="000865A2" w:rsidRDefault="00C73973" w:rsidP="00C73973">
            <w:pPr>
              <w:pStyle w:val="Prrafodelista"/>
              <w:ind w:left="360"/>
              <w:jc w:val="both"/>
              <w:rPr>
                <w:rFonts w:ascii="Times New Roman" w:hAnsi="Times New Roman" w:cs="Times New Roman"/>
              </w:rPr>
            </w:pPr>
            <w:r w:rsidRPr="000865A2">
              <w:rPr>
                <w:rFonts w:ascii="Times New Roman" w:hAnsi="Times New Roman" w:cs="Times New Roman"/>
              </w:rPr>
              <w:t xml:space="preserve">Se presumirá que la entidad aseguradora ha sido objeto de la </w:t>
            </w:r>
            <w:r w:rsidRPr="000865A2">
              <w:rPr>
                <w:rFonts w:ascii="Times New Roman" w:hAnsi="Times New Roman" w:cs="Times New Roman"/>
              </w:rPr>
              <w:lastRenderedPageBreak/>
              <w:t>medida administrativa, por las actuaciones derivadas del control, a menos que la matriz o controlante o sus vinculadas, según el caso, demuestren que esta fue ocasionada por una causa diferente.</w:t>
            </w:r>
          </w:p>
          <w:p w14:paraId="530C0791" w14:textId="77777777" w:rsidR="00C73973" w:rsidRPr="000865A2" w:rsidRDefault="00C73973" w:rsidP="00C73973">
            <w:pPr>
              <w:pStyle w:val="Prrafodelista"/>
              <w:ind w:left="360"/>
              <w:jc w:val="both"/>
              <w:rPr>
                <w:rFonts w:ascii="Times New Roman" w:hAnsi="Times New Roman" w:cs="Times New Roman"/>
              </w:rPr>
            </w:pPr>
          </w:p>
          <w:p w14:paraId="10BD3507" w14:textId="5FF7B4B1" w:rsidR="00C73973" w:rsidRPr="000865A2" w:rsidRDefault="00C73973" w:rsidP="00C73973">
            <w:pPr>
              <w:jc w:val="both"/>
              <w:rPr>
                <w:rFonts w:ascii="Times New Roman" w:hAnsi="Times New Roman" w:cs="Times New Roman"/>
              </w:rPr>
            </w:pPr>
            <w:r w:rsidRPr="000865A2">
              <w:rPr>
                <w:rFonts w:ascii="Times New Roman" w:hAnsi="Times New Roman" w:cs="Times New Roman"/>
              </w:rPr>
              <w:t>Parágrafo. La situación de subordinación, en los términos de los artículos 26 y siguientes de la ley 222 de 1995, podrá ser ejercida respecto de</w:t>
            </w:r>
            <w:r w:rsidRPr="000865A2">
              <w:rPr>
                <w:rFonts w:ascii="Times New Roman" w:hAnsi="Times New Roman" w:cs="Times New Roman"/>
                <w:lang w:eastAsia="es-ES_tradnl"/>
              </w:rPr>
              <w:t xml:space="preserve"> entidades aseguradoras del Sistema General de Seguridad Social en Salud que tengan la naturaleza de sociedad comercial o de entidad sin ánimo de lucro</w:t>
            </w:r>
          </w:p>
        </w:tc>
        <w:tc>
          <w:tcPr>
            <w:tcW w:w="6197" w:type="dxa"/>
          </w:tcPr>
          <w:p w14:paraId="708D7981" w14:textId="5C0FD9E2" w:rsidR="00C73973" w:rsidRPr="000865A2" w:rsidRDefault="00C73973" w:rsidP="00C73973">
            <w:pPr>
              <w:jc w:val="both"/>
              <w:rPr>
                <w:rFonts w:ascii="Times New Roman" w:hAnsi="Times New Roman" w:cs="Times New Roman"/>
              </w:rPr>
            </w:pPr>
            <w:r w:rsidRPr="000865A2">
              <w:rPr>
                <w:rFonts w:ascii="Times New Roman" w:hAnsi="Times New Roman" w:cs="Times New Roman"/>
              </w:rPr>
              <w:lastRenderedPageBreak/>
              <w:t>Con esta norma se busca asegurar que cuando exista una situación de control o de grupo empresarial respecto de una entidad aseguradora del SGSSS que es objeto de una medida de intervención para administrar o liquidar, el controlante o matriz del grupo empresarial responda en forma subsidiaria por las obligaciones de la entidad.</w:t>
            </w:r>
            <w:r w:rsidR="00BF5DE3" w:rsidRPr="000865A2">
              <w:rPr>
                <w:rFonts w:ascii="Times New Roman" w:hAnsi="Times New Roman" w:cs="Times New Roman"/>
              </w:rPr>
              <w:t xml:space="preserve"> La responsabilidad subsidiaria implica que será responsable única y exclusivamente si la entidad aseguradora no puede pagar con su patrimonio propio.</w:t>
            </w:r>
          </w:p>
          <w:p w14:paraId="7E7B3562" w14:textId="77777777" w:rsidR="00C73973" w:rsidRPr="000865A2" w:rsidRDefault="00C73973" w:rsidP="00C73973">
            <w:pPr>
              <w:jc w:val="both"/>
              <w:rPr>
                <w:rFonts w:ascii="Times New Roman" w:hAnsi="Times New Roman" w:cs="Times New Roman"/>
              </w:rPr>
            </w:pPr>
          </w:p>
          <w:p w14:paraId="57BBE39E" w14:textId="21C0E866" w:rsidR="00C73973" w:rsidRPr="000865A2" w:rsidRDefault="00C73973" w:rsidP="00C73973">
            <w:pPr>
              <w:jc w:val="both"/>
              <w:rPr>
                <w:rFonts w:ascii="Times New Roman" w:hAnsi="Times New Roman" w:cs="Times New Roman"/>
              </w:rPr>
            </w:pPr>
            <w:r w:rsidRPr="000865A2">
              <w:rPr>
                <w:rFonts w:ascii="Times New Roman" w:hAnsi="Times New Roman" w:cs="Times New Roman"/>
              </w:rPr>
              <w:t xml:space="preserve">Esta responsabilidad podrá ser desvirtuada si el controlante o matriz demuestra que la medida de intervención no fue decretada por sus actuaciones, y en todo caso, la responsabilidad únicamente operará cuando la entidad </w:t>
            </w:r>
            <w:r w:rsidRPr="000865A2">
              <w:rPr>
                <w:rFonts w:ascii="Times New Roman" w:hAnsi="Times New Roman" w:cs="Times New Roman"/>
              </w:rPr>
              <w:lastRenderedPageBreak/>
              <w:t>subordinada no pueda satisfacer todo el pasivo a su cargo.</w:t>
            </w:r>
          </w:p>
          <w:p w14:paraId="5878C7BB" w14:textId="77777777" w:rsidR="00C73973" w:rsidRPr="000865A2" w:rsidRDefault="00C73973" w:rsidP="00C73973">
            <w:pPr>
              <w:jc w:val="both"/>
              <w:rPr>
                <w:rFonts w:ascii="Times New Roman" w:hAnsi="Times New Roman" w:cs="Times New Roman"/>
              </w:rPr>
            </w:pPr>
            <w:r w:rsidRPr="000865A2">
              <w:rPr>
                <w:rFonts w:ascii="Times New Roman" w:hAnsi="Times New Roman" w:cs="Times New Roman"/>
              </w:rPr>
              <w:t xml:space="preserve">Una norma en igual sentido existe en el régimen general de insolvencia aplicable a las sociedades mercantiles, específicamente, en el artículo 61 de la ley 1116 de 2006, el cual no se aplica al sector salud por disposición expresa del numeral 1º del artículo 3º de dicha ley. </w:t>
            </w:r>
          </w:p>
          <w:p w14:paraId="2C9325D4" w14:textId="77777777" w:rsidR="00C73973" w:rsidRPr="000865A2" w:rsidRDefault="00C73973" w:rsidP="00C73973">
            <w:pPr>
              <w:jc w:val="both"/>
              <w:rPr>
                <w:rFonts w:ascii="Times New Roman" w:hAnsi="Times New Roman" w:cs="Times New Roman"/>
              </w:rPr>
            </w:pPr>
          </w:p>
          <w:p w14:paraId="45A8103B" w14:textId="5A183794" w:rsidR="00C73973" w:rsidRPr="000865A2" w:rsidRDefault="00C73973" w:rsidP="00C73973">
            <w:pPr>
              <w:jc w:val="both"/>
              <w:rPr>
                <w:rFonts w:ascii="Times New Roman" w:hAnsi="Times New Roman" w:cs="Times New Roman"/>
              </w:rPr>
            </w:pPr>
            <w:r w:rsidRPr="000865A2">
              <w:rPr>
                <w:rFonts w:ascii="Times New Roman" w:hAnsi="Times New Roman" w:cs="Times New Roman"/>
              </w:rPr>
              <w:t>Con la norma establecida en el parágrafo, se busca garantizar que pueda declararse la situación de subordinación respecto de una entidad aseguradora que no tenga la naturaleza de sociedad comercial, esto debido a que la normativa existente en</w:t>
            </w:r>
            <w:r w:rsidR="004E4766" w:rsidRPr="000865A2">
              <w:rPr>
                <w:rFonts w:ascii="Times New Roman" w:hAnsi="Times New Roman" w:cs="Times New Roman"/>
              </w:rPr>
              <w:t xml:space="preserve"> materia de</w:t>
            </w:r>
            <w:r w:rsidRPr="000865A2">
              <w:rPr>
                <w:rFonts w:ascii="Times New Roman" w:hAnsi="Times New Roman" w:cs="Times New Roman"/>
              </w:rPr>
              <w:t xml:space="preserve"> conglomerados en Colombia no es clara frente a la aplicación de la situación de subordinación respecto de personas jurídicas diferentes de sociedades, lo cual si podría ocurrir al tener en cuenta que la subordinación se define como la sumisión del poder de decisión de un ente jurídico a una persona jurídica natural, persona jurídica de naturaleza societaria o persona jurídica de naturaleza no societaria. Por ejemplo, esto con el fin de que la situación de control o grupo empresarial pueda aplicarse respecto de entidades </w:t>
            </w:r>
            <w:r w:rsidR="009D1D89" w:rsidRPr="000865A2">
              <w:rPr>
                <w:rFonts w:ascii="Times New Roman" w:hAnsi="Times New Roman" w:cs="Times New Roman"/>
              </w:rPr>
              <w:t xml:space="preserve">sin ánimo de lucro aseguradora del sector salud respecto de las cuales se puede identificar, que una persona ejerce como controlante. </w:t>
            </w:r>
          </w:p>
        </w:tc>
      </w:tr>
      <w:tr w:rsidR="00C73973" w:rsidRPr="000865A2" w14:paraId="7390EEAF" w14:textId="77777777" w:rsidTr="00393675">
        <w:tc>
          <w:tcPr>
            <w:tcW w:w="6799" w:type="dxa"/>
          </w:tcPr>
          <w:p w14:paraId="56D5E2F7" w14:textId="7919A15A" w:rsidR="00C73973" w:rsidRPr="000865A2" w:rsidRDefault="00C73973" w:rsidP="000865A2">
            <w:pPr>
              <w:pStyle w:val="Prrafodelista"/>
              <w:numPr>
                <w:ilvl w:val="0"/>
                <w:numId w:val="27"/>
              </w:numPr>
              <w:jc w:val="both"/>
              <w:rPr>
                <w:rFonts w:ascii="Times New Roman" w:hAnsi="Times New Roman" w:cs="Times New Roman"/>
              </w:rPr>
            </w:pPr>
            <w:r w:rsidRPr="000865A2">
              <w:rPr>
                <w:rFonts w:ascii="Times New Roman" w:hAnsi="Times New Roman" w:cs="Times New Roman"/>
                <w:u w:val="single"/>
              </w:rPr>
              <w:lastRenderedPageBreak/>
              <w:t>RESPONSABILIDAD PATRIMONIAL DE LOS SOCIOS, ADMINISTRADORES, REVISORES FISCALES Y EMPLEADOS</w:t>
            </w:r>
            <w:r w:rsidRPr="000865A2">
              <w:rPr>
                <w:rFonts w:ascii="Times New Roman" w:hAnsi="Times New Roman" w:cs="Times New Roman"/>
              </w:rPr>
              <w:t>. Cuando la prenda común de los acreedores de una</w:t>
            </w:r>
            <w:r w:rsidRPr="000865A2">
              <w:rPr>
                <w:rFonts w:ascii="Times New Roman" w:hAnsi="Times New Roman" w:cs="Times New Roman"/>
                <w:lang w:eastAsia="es-ES_tradnl"/>
              </w:rPr>
              <w:t xml:space="preserve"> entidad aseguradora del Sistema General de Seguridad Social en Salud, respecto de la cual se haya decretado </w:t>
            </w:r>
            <w:r w:rsidRPr="000865A2">
              <w:rPr>
                <w:rFonts w:ascii="Times New Roman" w:hAnsi="Times New Roman" w:cs="Times New Roman"/>
                <w:lang w:eastAsia="es-ES_tradnl"/>
              </w:rPr>
              <w:lastRenderedPageBreak/>
              <w:t xml:space="preserve">una medida de Intervención Forzosa Administrativa para Administrar o una medida de Intervención Forzosa Administrativa para Liquidar por parte de la Superintendencia Nacional de Salud, </w:t>
            </w:r>
            <w:r w:rsidRPr="000865A2">
              <w:rPr>
                <w:rFonts w:ascii="Times New Roman" w:hAnsi="Times New Roman" w:cs="Times New Roman"/>
              </w:rPr>
              <w:t>sea desmejorada con ocasión de conductas dolosas o culposas de los socios, administradores, revisores fiscales, y empleados, los mismos serán responsables civilmente del pago del faltante del pasivo externo.</w:t>
            </w:r>
          </w:p>
          <w:p w14:paraId="66711517" w14:textId="77777777" w:rsidR="00C73973" w:rsidRPr="000865A2" w:rsidRDefault="00C73973" w:rsidP="00C73973">
            <w:pPr>
              <w:pStyle w:val="Prrafodelista"/>
              <w:ind w:left="360"/>
              <w:jc w:val="both"/>
              <w:rPr>
                <w:rFonts w:ascii="Times New Roman" w:hAnsi="Times New Roman" w:cs="Times New Roman"/>
              </w:rPr>
            </w:pPr>
          </w:p>
          <w:p w14:paraId="1B42FAC2" w14:textId="77777777" w:rsidR="00C73973" w:rsidRPr="000865A2" w:rsidRDefault="00C73973" w:rsidP="00C73973">
            <w:pPr>
              <w:pStyle w:val="Prrafodelista"/>
              <w:ind w:left="360"/>
              <w:jc w:val="both"/>
              <w:rPr>
                <w:rFonts w:ascii="Times New Roman" w:hAnsi="Times New Roman" w:cs="Times New Roman"/>
              </w:rPr>
            </w:pPr>
            <w:r w:rsidRPr="000865A2">
              <w:rPr>
                <w:rFonts w:ascii="Times New Roman" w:hAnsi="Times New Roman" w:cs="Times New Roman"/>
              </w:rPr>
              <w:t>No estarán sujetos a dicha responsabilidad los socios que no hayan tenido conocimiento de la acción u omisión o hayan votado en contra, siempre y cuando no la ejecuten. En los casos de incumplimiento o extralimitación de funciones, violación de la ley o de los estatutos, será presumida la culpa del interviniente. Igualmente, serán tenidas por no escritas las cláusulas contractuales que tiendan a absolver a los socios, administradores, revisores fiscales, y empleados de las responsabilidades antedichas o a limitarlas al importe de las cauciones que hayan prestado para ejercer sus cargos.</w:t>
            </w:r>
          </w:p>
          <w:p w14:paraId="739AB16D" w14:textId="77777777" w:rsidR="00C73973" w:rsidRPr="000865A2" w:rsidRDefault="00C73973" w:rsidP="00C73973">
            <w:pPr>
              <w:pStyle w:val="Prrafodelista"/>
              <w:ind w:left="360"/>
              <w:jc w:val="both"/>
              <w:rPr>
                <w:rFonts w:ascii="Times New Roman" w:hAnsi="Times New Roman" w:cs="Times New Roman"/>
              </w:rPr>
            </w:pPr>
          </w:p>
          <w:p w14:paraId="10959158" w14:textId="77777777" w:rsidR="00C73973" w:rsidRPr="000865A2" w:rsidRDefault="00C73973" w:rsidP="00C73973">
            <w:pPr>
              <w:pStyle w:val="Prrafodelista"/>
              <w:ind w:left="360"/>
              <w:jc w:val="both"/>
              <w:rPr>
                <w:rFonts w:ascii="Times New Roman" w:hAnsi="Times New Roman" w:cs="Times New Roman"/>
              </w:rPr>
            </w:pPr>
            <w:r w:rsidRPr="000865A2">
              <w:rPr>
                <w:rFonts w:ascii="Times New Roman" w:hAnsi="Times New Roman" w:cs="Times New Roman"/>
              </w:rPr>
              <w:t>Si el administrador es persona jurídica, la responsabilidad respectiva será de ella y de quien actúe como su representante legal.</w:t>
            </w:r>
          </w:p>
          <w:p w14:paraId="54F5A26D" w14:textId="77777777" w:rsidR="00C73973" w:rsidRPr="000865A2" w:rsidRDefault="00C73973" w:rsidP="00C73973">
            <w:pPr>
              <w:pStyle w:val="Prrafodelista"/>
              <w:ind w:left="360"/>
              <w:jc w:val="both"/>
              <w:rPr>
                <w:rFonts w:ascii="Times New Roman" w:hAnsi="Times New Roman" w:cs="Times New Roman"/>
              </w:rPr>
            </w:pPr>
          </w:p>
          <w:p w14:paraId="6E65180C" w14:textId="77777777" w:rsidR="00C73973" w:rsidRPr="000865A2" w:rsidRDefault="00C73973" w:rsidP="00C73973">
            <w:pPr>
              <w:pStyle w:val="Prrafodelista"/>
              <w:ind w:left="360"/>
              <w:jc w:val="both"/>
              <w:rPr>
                <w:rFonts w:ascii="Times New Roman" w:hAnsi="Times New Roman" w:cs="Times New Roman"/>
              </w:rPr>
            </w:pPr>
            <w:r w:rsidRPr="000865A2">
              <w:rPr>
                <w:rFonts w:ascii="Times New Roman" w:hAnsi="Times New Roman" w:cs="Times New Roman"/>
              </w:rPr>
              <w:t xml:space="preserve">PARÁGRAFO 1º. Las personas naturales o jurídicas que actúen como administradores de hecho, esto es, que sin ser administradores de una entidad aseguradora del Sistema General de Seguridad Social en Salud, se inmiscuyan en una actividad </w:t>
            </w:r>
            <w:r w:rsidRPr="000865A2">
              <w:rPr>
                <w:rFonts w:ascii="Times New Roman" w:hAnsi="Times New Roman" w:cs="Times New Roman"/>
              </w:rPr>
              <w:lastRenderedPageBreak/>
              <w:t>positiva de gestión, administración o dirección de la sociedad, incurrirán en las mismas responsabilidades y sanciones aplicables a los administradores.</w:t>
            </w:r>
          </w:p>
          <w:p w14:paraId="37586624" w14:textId="77777777" w:rsidR="00C73973" w:rsidRPr="000865A2" w:rsidRDefault="00C73973" w:rsidP="00C73973">
            <w:pPr>
              <w:pStyle w:val="Prrafodelista"/>
              <w:ind w:left="360"/>
              <w:jc w:val="both"/>
              <w:rPr>
                <w:rFonts w:ascii="Times New Roman" w:hAnsi="Times New Roman" w:cs="Times New Roman"/>
              </w:rPr>
            </w:pPr>
          </w:p>
          <w:p w14:paraId="55534E91" w14:textId="5C5A2070" w:rsidR="00C73973" w:rsidRPr="000865A2" w:rsidRDefault="00C73973" w:rsidP="00C73973">
            <w:pPr>
              <w:pStyle w:val="Prrafodelista"/>
              <w:ind w:left="360"/>
              <w:jc w:val="both"/>
              <w:rPr>
                <w:rFonts w:ascii="Times New Roman" w:hAnsi="Times New Roman" w:cs="Times New Roman"/>
              </w:rPr>
            </w:pPr>
            <w:r w:rsidRPr="000865A2">
              <w:rPr>
                <w:rFonts w:ascii="Times New Roman" w:hAnsi="Times New Roman" w:cs="Times New Roman"/>
              </w:rPr>
              <w:t xml:space="preserve">PARÁGRAFO 2º. Las reglas de responsabilidad establecidas </w:t>
            </w:r>
            <w:r w:rsidR="00DF08D8" w:rsidRPr="000865A2">
              <w:rPr>
                <w:rFonts w:ascii="Times New Roman" w:hAnsi="Times New Roman" w:cs="Times New Roman"/>
              </w:rPr>
              <w:t xml:space="preserve">en esta ley </w:t>
            </w:r>
            <w:r w:rsidRPr="000865A2">
              <w:rPr>
                <w:rFonts w:ascii="Times New Roman" w:hAnsi="Times New Roman" w:cs="Times New Roman"/>
              </w:rPr>
              <w:t xml:space="preserve">serán aplicables a los representantes legales, miembros de la junta directiva y demás órganos de administración de las </w:t>
            </w:r>
            <w:r w:rsidRPr="000865A2">
              <w:rPr>
                <w:rFonts w:ascii="Times New Roman" w:hAnsi="Times New Roman" w:cs="Times New Roman"/>
                <w:lang w:eastAsia="es-ES_tradnl"/>
              </w:rPr>
              <w:t>entidades aseguradoras del Sistema General de Seguridad Social en Salud, sin importar si estas entidades tienen la naturaleza de sociedad comercial o de entidad sin ánimo de lucro.</w:t>
            </w:r>
          </w:p>
          <w:p w14:paraId="5D0F029A" w14:textId="77777777" w:rsidR="00C73973" w:rsidRPr="000865A2" w:rsidRDefault="00C73973" w:rsidP="006F72F1">
            <w:pPr>
              <w:jc w:val="both"/>
              <w:rPr>
                <w:rFonts w:ascii="Times New Roman" w:hAnsi="Times New Roman" w:cs="Times New Roman"/>
              </w:rPr>
            </w:pPr>
          </w:p>
        </w:tc>
        <w:tc>
          <w:tcPr>
            <w:tcW w:w="6197" w:type="dxa"/>
          </w:tcPr>
          <w:p w14:paraId="4A1EB105" w14:textId="5587C292" w:rsidR="00C73973" w:rsidRPr="000865A2" w:rsidRDefault="00C73973" w:rsidP="00C73973">
            <w:pPr>
              <w:jc w:val="both"/>
              <w:rPr>
                <w:rFonts w:ascii="Times New Roman" w:hAnsi="Times New Roman" w:cs="Times New Roman"/>
              </w:rPr>
            </w:pPr>
            <w:r w:rsidRPr="000865A2">
              <w:rPr>
                <w:rFonts w:ascii="Times New Roman" w:hAnsi="Times New Roman" w:cs="Times New Roman"/>
              </w:rPr>
              <w:lastRenderedPageBreak/>
              <w:t xml:space="preserve">Con esta norma se busca asegurar que cuando se haya decretado la intervención administrativa de una entidad aseguradora del SGSSS y se logre demostrar que las actuaciones de los socios, administradores, revisores fiscales o empleados condujeron en forma dolosa o culposa a la </w:t>
            </w:r>
            <w:r w:rsidRPr="000865A2">
              <w:rPr>
                <w:rFonts w:ascii="Times New Roman" w:hAnsi="Times New Roman" w:cs="Times New Roman"/>
              </w:rPr>
              <w:lastRenderedPageBreak/>
              <w:t>reducción de la prenda general de los acreedores</w:t>
            </w:r>
            <w:r w:rsidR="009D1D89" w:rsidRPr="000865A2">
              <w:rPr>
                <w:rFonts w:ascii="Times New Roman" w:hAnsi="Times New Roman" w:cs="Times New Roman"/>
              </w:rPr>
              <w:t xml:space="preserve">, estos </w:t>
            </w:r>
            <w:r w:rsidRPr="000865A2">
              <w:rPr>
                <w:rFonts w:ascii="Times New Roman" w:hAnsi="Times New Roman" w:cs="Times New Roman"/>
              </w:rPr>
              <w:t>respon</w:t>
            </w:r>
            <w:r w:rsidR="009D1D89" w:rsidRPr="000865A2">
              <w:rPr>
                <w:rFonts w:ascii="Times New Roman" w:hAnsi="Times New Roman" w:cs="Times New Roman"/>
              </w:rPr>
              <w:t>dan con su propio patrimonio</w:t>
            </w:r>
            <w:r w:rsidRPr="000865A2">
              <w:rPr>
                <w:rFonts w:ascii="Times New Roman" w:hAnsi="Times New Roman" w:cs="Times New Roman"/>
              </w:rPr>
              <w:t xml:space="preserve"> por el pasivo externo insoluto. </w:t>
            </w:r>
          </w:p>
          <w:p w14:paraId="1679F6FE" w14:textId="77777777" w:rsidR="00C73973" w:rsidRPr="000865A2" w:rsidRDefault="00C73973" w:rsidP="00C73973">
            <w:pPr>
              <w:jc w:val="both"/>
              <w:rPr>
                <w:rFonts w:ascii="Times New Roman" w:hAnsi="Times New Roman" w:cs="Times New Roman"/>
              </w:rPr>
            </w:pPr>
          </w:p>
          <w:p w14:paraId="06F36E22" w14:textId="45630043" w:rsidR="00C73973" w:rsidRPr="000865A2" w:rsidRDefault="00C73973" w:rsidP="00C73973">
            <w:pPr>
              <w:jc w:val="both"/>
              <w:rPr>
                <w:rFonts w:ascii="Times New Roman" w:hAnsi="Times New Roman" w:cs="Times New Roman"/>
              </w:rPr>
            </w:pPr>
            <w:r w:rsidRPr="000865A2">
              <w:rPr>
                <w:rFonts w:ascii="Times New Roman" w:hAnsi="Times New Roman" w:cs="Times New Roman"/>
              </w:rPr>
              <w:t xml:space="preserve">Una norma en igual sentido existe en el régimen general de insolvencia aplicable a las sociedades mercantiles, específicamente, en el artículo 82 de la ley 1116 de 2006, el cual no se aplica al sector salud por disposición expresa del numeral 1º del artículo 3º de dicha ley. </w:t>
            </w:r>
          </w:p>
          <w:p w14:paraId="696AB0B8" w14:textId="77777777" w:rsidR="00C73973" w:rsidRPr="000865A2" w:rsidRDefault="00C73973" w:rsidP="00C73973">
            <w:pPr>
              <w:jc w:val="both"/>
              <w:rPr>
                <w:rFonts w:ascii="Times New Roman" w:hAnsi="Times New Roman" w:cs="Times New Roman"/>
              </w:rPr>
            </w:pPr>
          </w:p>
          <w:p w14:paraId="53055D91" w14:textId="77777777" w:rsidR="00C73973" w:rsidRPr="000865A2" w:rsidRDefault="00C73973" w:rsidP="00C73973">
            <w:pPr>
              <w:jc w:val="both"/>
              <w:rPr>
                <w:rFonts w:ascii="Times New Roman" w:hAnsi="Times New Roman" w:cs="Times New Roman"/>
              </w:rPr>
            </w:pPr>
          </w:p>
          <w:p w14:paraId="1FEC299C" w14:textId="77777777" w:rsidR="00C73973" w:rsidRPr="000865A2" w:rsidRDefault="00C73973" w:rsidP="00C73973">
            <w:pPr>
              <w:jc w:val="both"/>
              <w:rPr>
                <w:rFonts w:ascii="Times New Roman" w:hAnsi="Times New Roman" w:cs="Times New Roman"/>
              </w:rPr>
            </w:pPr>
          </w:p>
          <w:p w14:paraId="5860443A" w14:textId="77777777" w:rsidR="00C73973" w:rsidRPr="000865A2" w:rsidRDefault="00C73973" w:rsidP="00C73973">
            <w:pPr>
              <w:jc w:val="both"/>
              <w:rPr>
                <w:rFonts w:ascii="Times New Roman" w:hAnsi="Times New Roman" w:cs="Times New Roman"/>
              </w:rPr>
            </w:pPr>
          </w:p>
          <w:p w14:paraId="59AC5B42" w14:textId="77777777" w:rsidR="00C73973" w:rsidRPr="000865A2" w:rsidRDefault="00C73973" w:rsidP="00C73973">
            <w:pPr>
              <w:jc w:val="both"/>
              <w:rPr>
                <w:rFonts w:ascii="Times New Roman" w:hAnsi="Times New Roman" w:cs="Times New Roman"/>
              </w:rPr>
            </w:pPr>
          </w:p>
          <w:p w14:paraId="622429C5" w14:textId="77777777" w:rsidR="00C73973" w:rsidRPr="000865A2" w:rsidRDefault="00C73973" w:rsidP="00C73973">
            <w:pPr>
              <w:jc w:val="both"/>
              <w:rPr>
                <w:rFonts w:ascii="Times New Roman" w:hAnsi="Times New Roman" w:cs="Times New Roman"/>
              </w:rPr>
            </w:pPr>
          </w:p>
          <w:p w14:paraId="1FC7A777" w14:textId="77777777" w:rsidR="00C73973" w:rsidRPr="000865A2" w:rsidRDefault="00C73973" w:rsidP="00C73973">
            <w:pPr>
              <w:jc w:val="both"/>
              <w:rPr>
                <w:rFonts w:ascii="Times New Roman" w:hAnsi="Times New Roman" w:cs="Times New Roman"/>
              </w:rPr>
            </w:pPr>
          </w:p>
          <w:p w14:paraId="751CC324" w14:textId="77777777" w:rsidR="00C73973" w:rsidRPr="000865A2" w:rsidRDefault="00C73973" w:rsidP="00C73973">
            <w:pPr>
              <w:jc w:val="both"/>
              <w:rPr>
                <w:rFonts w:ascii="Times New Roman" w:hAnsi="Times New Roman" w:cs="Times New Roman"/>
              </w:rPr>
            </w:pPr>
          </w:p>
          <w:p w14:paraId="56C3B9C0" w14:textId="77777777" w:rsidR="00C73973" w:rsidRPr="000865A2" w:rsidRDefault="00C73973" w:rsidP="00C73973">
            <w:pPr>
              <w:jc w:val="both"/>
              <w:rPr>
                <w:rFonts w:ascii="Times New Roman" w:hAnsi="Times New Roman" w:cs="Times New Roman"/>
              </w:rPr>
            </w:pPr>
          </w:p>
          <w:p w14:paraId="4D17B6C9" w14:textId="77777777" w:rsidR="00C73973" w:rsidRPr="000865A2" w:rsidRDefault="00C73973" w:rsidP="00C73973">
            <w:pPr>
              <w:jc w:val="both"/>
              <w:rPr>
                <w:rFonts w:ascii="Times New Roman" w:hAnsi="Times New Roman" w:cs="Times New Roman"/>
              </w:rPr>
            </w:pPr>
          </w:p>
          <w:p w14:paraId="2EC0BA25" w14:textId="77777777" w:rsidR="00C73973" w:rsidRPr="000865A2" w:rsidRDefault="00C73973" w:rsidP="00C73973">
            <w:pPr>
              <w:jc w:val="both"/>
              <w:rPr>
                <w:rFonts w:ascii="Times New Roman" w:hAnsi="Times New Roman" w:cs="Times New Roman"/>
              </w:rPr>
            </w:pPr>
          </w:p>
          <w:p w14:paraId="66022E29" w14:textId="54403540" w:rsidR="00C73973" w:rsidRPr="000865A2" w:rsidRDefault="00C73973" w:rsidP="00C73973">
            <w:pPr>
              <w:jc w:val="both"/>
              <w:rPr>
                <w:rFonts w:ascii="Times New Roman" w:hAnsi="Times New Roman" w:cs="Times New Roman"/>
              </w:rPr>
            </w:pPr>
          </w:p>
          <w:p w14:paraId="3E47CCC4" w14:textId="77777777" w:rsidR="009D1D89" w:rsidRPr="000865A2" w:rsidRDefault="009D1D89" w:rsidP="00C73973">
            <w:pPr>
              <w:jc w:val="both"/>
              <w:rPr>
                <w:rFonts w:ascii="Times New Roman" w:hAnsi="Times New Roman" w:cs="Times New Roman"/>
              </w:rPr>
            </w:pPr>
          </w:p>
          <w:p w14:paraId="4C7193CD" w14:textId="77777777" w:rsidR="00C73973" w:rsidRPr="000865A2" w:rsidRDefault="00C73973" w:rsidP="00C73973">
            <w:pPr>
              <w:jc w:val="both"/>
              <w:rPr>
                <w:rFonts w:ascii="Times New Roman" w:hAnsi="Times New Roman" w:cs="Times New Roman"/>
              </w:rPr>
            </w:pPr>
          </w:p>
          <w:p w14:paraId="67287290" w14:textId="49047764" w:rsidR="00DF08D8" w:rsidRPr="000865A2" w:rsidRDefault="00C73973" w:rsidP="00C73973">
            <w:pPr>
              <w:jc w:val="both"/>
              <w:rPr>
                <w:rFonts w:ascii="Times New Roman" w:hAnsi="Times New Roman" w:cs="Times New Roman"/>
              </w:rPr>
            </w:pPr>
            <w:r w:rsidRPr="000865A2">
              <w:rPr>
                <w:rFonts w:ascii="Times New Roman" w:hAnsi="Times New Roman" w:cs="Times New Roman"/>
              </w:rPr>
              <w:t>Con lo establecido en el parágrafo 1º se busca</w:t>
            </w:r>
            <w:r w:rsidR="009D1D89" w:rsidRPr="000865A2">
              <w:rPr>
                <w:rFonts w:ascii="Times New Roman" w:hAnsi="Times New Roman" w:cs="Times New Roman"/>
              </w:rPr>
              <w:t xml:space="preserve"> extender la responsabilidad</w:t>
            </w:r>
            <w:r w:rsidR="00DF08D8" w:rsidRPr="000865A2">
              <w:rPr>
                <w:rFonts w:ascii="Times New Roman" w:hAnsi="Times New Roman" w:cs="Times New Roman"/>
              </w:rPr>
              <w:t xml:space="preserve"> </w:t>
            </w:r>
            <w:r w:rsidR="009D1D89" w:rsidRPr="000865A2">
              <w:rPr>
                <w:rFonts w:ascii="Times New Roman" w:hAnsi="Times New Roman" w:cs="Times New Roman"/>
              </w:rPr>
              <w:t xml:space="preserve">al </w:t>
            </w:r>
            <w:r w:rsidR="00DF08D8" w:rsidRPr="000865A2">
              <w:rPr>
                <w:rFonts w:ascii="Times New Roman" w:hAnsi="Times New Roman" w:cs="Times New Roman"/>
              </w:rPr>
              <w:t xml:space="preserve">administrador de hecho, quien es aquella persona que pese a no obrar como administrador o representante legal oficial de la entidad, si actúa como tal, </w:t>
            </w:r>
            <w:r w:rsidR="004E4766" w:rsidRPr="000865A2">
              <w:rPr>
                <w:rFonts w:ascii="Times New Roman" w:hAnsi="Times New Roman" w:cs="Times New Roman"/>
              </w:rPr>
              <w:lastRenderedPageBreak/>
              <w:t>esto con el fin de evitar que los interesados en el sector salud acudan a mecanismos ocultos para evitar la aplicación de las normas de responsabilidad aquí consagradas</w:t>
            </w:r>
            <w:r w:rsidR="00DF08D8" w:rsidRPr="000865A2">
              <w:rPr>
                <w:rFonts w:ascii="Times New Roman" w:hAnsi="Times New Roman" w:cs="Times New Roman"/>
              </w:rPr>
              <w:t xml:space="preserve">. La figura del administrador de hecho fue consagrada en el parágrafo del artículo 27 de la ley 1258 de 2008, con aplicación </w:t>
            </w:r>
            <w:proofErr w:type="spellStart"/>
            <w:r w:rsidR="00DF08D8" w:rsidRPr="000865A2">
              <w:rPr>
                <w:rFonts w:ascii="Times New Roman" w:hAnsi="Times New Roman" w:cs="Times New Roman"/>
              </w:rPr>
              <w:t>especifica</w:t>
            </w:r>
            <w:proofErr w:type="spellEnd"/>
            <w:r w:rsidR="00DF08D8" w:rsidRPr="000865A2">
              <w:rPr>
                <w:rFonts w:ascii="Times New Roman" w:hAnsi="Times New Roman" w:cs="Times New Roman"/>
              </w:rPr>
              <w:t xml:space="preserve"> al tipo societario S.A.S.</w:t>
            </w:r>
          </w:p>
          <w:p w14:paraId="144CDFD2" w14:textId="77777777" w:rsidR="009D1D89" w:rsidRPr="000865A2" w:rsidRDefault="009D1D89" w:rsidP="00C73973">
            <w:pPr>
              <w:jc w:val="both"/>
              <w:rPr>
                <w:rFonts w:ascii="Times New Roman" w:hAnsi="Times New Roman" w:cs="Times New Roman"/>
              </w:rPr>
            </w:pPr>
          </w:p>
          <w:p w14:paraId="23E3C1DD" w14:textId="7D182AA0" w:rsidR="00DF08D8" w:rsidRPr="000865A2" w:rsidRDefault="00DF08D8" w:rsidP="00C73973">
            <w:pPr>
              <w:jc w:val="both"/>
              <w:rPr>
                <w:rFonts w:ascii="Times New Roman" w:hAnsi="Times New Roman" w:cs="Times New Roman"/>
              </w:rPr>
            </w:pPr>
            <w:r w:rsidRPr="000865A2">
              <w:rPr>
                <w:rFonts w:ascii="Times New Roman" w:hAnsi="Times New Roman" w:cs="Times New Roman"/>
              </w:rPr>
              <w:t>Con lo establecido en el parágrafo 2º, se busca generar claridad en torno a que las normas de responsabilidad aquí establecidas se aplican a aquellas entidades aseguradoras del SGSSS que tengan la naturaleza de ESAL.</w:t>
            </w:r>
          </w:p>
        </w:tc>
      </w:tr>
      <w:tr w:rsidR="004E4766" w:rsidRPr="000865A2" w14:paraId="3DF9CD14" w14:textId="77777777" w:rsidTr="00393675">
        <w:tc>
          <w:tcPr>
            <w:tcW w:w="6799" w:type="dxa"/>
          </w:tcPr>
          <w:p w14:paraId="3BD1F69F" w14:textId="77777777" w:rsidR="004E4766" w:rsidRPr="000865A2" w:rsidRDefault="004E4766" w:rsidP="000865A2">
            <w:pPr>
              <w:pStyle w:val="Prrafodelista"/>
              <w:numPr>
                <w:ilvl w:val="0"/>
                <w:numId w:val="27"/>
              </w:numPr>
              <w:jc w:val="both"/>
              <w:rPr>
                <w:rFonts w:ascii="Times New Roman" w:hAnsi="Times New Roman" w:cs="Times New Roman"/>
              </w:rPr>
            </w:pPr>
            <w:r w:rsidRPr="000865A2">
              <w:rPr>
                <w:rFonts w:ascii="Times New Roman" w:hAnsi="Times New Roman" w:cs="Times New Roman"/>
                <w:u w:val="single"/>
              </w:rPr>
              <w:lastRenderedPageBreak/>
              <w:t>DESESTIMACIÓN DE LA PERSONALIDAD JURÍDICA</w:t>
            </w:r>
            <w:r w:rsidRPr="000865A2">
              <w:rPr>
                <w:rFonts w:ascii="Times New Roman" w:hAnsi="Times New Roman" w:cs="Times New Roman"/>
              </w:rPr>
              <w:t xml:space="preserve">. Cuando se utilice la personería jurídica de una entidad aseguradora del </w:t>
            </w:r>
            <w:r w:rsidRPr="000865A2">
              <w:rPr>
                <w:rFonts w:ascii="Times New Roman" w:hAnsi="Times New Roman" w:cs="Times New Roman"/>
                <w:lang w:eastAsia="es-ES_tradnl"/>
              </w:rPr>
              <w:t xml:space="preserve">Sistema General de Seguridad Social en Salud o de una </w:t>
            </w:r>
            <w:r w:rsidRPr="000865A2">
              <w:rPr>
                <w:rFonts w:ascii="Times New Roman" w:hAnsi="Times New Roman" w:cs="Times New Roman"/>
              </w:rPr>
              <w:t xml:space="preserve">sociedad comercial o de una </w:t>
            </w:r>
            <w:r w:rsidRPr="000865A2">
              <w:rPr>
                <w:rFonts w:ascii="Times New Roman" w:hAnsi="Times New Roman" w:cs="Times New Roman"/>
                <w:lang w:eastAsia="es-ES_tradnl"/>
              </w:rPr>
              <w:t>entidad sin ánimo de lucro que directa o indirectamente sea propietaria o realice operaciones jurídicas con una entidad aseguradora</w:t>
            </w:r>
            <w:r w:rsidRPr="000865A2">
              <w:rPr>
                <w:rFonts w:ascii="Times New Roman" w:hAnsi="Times New Roman" w:cs="Times New Roman"/>
              </w:rPr>
              <w:t xml:space="preserve"> del </w:t>
            </w:r>
            <w:r w:rsidRPr="000865A2">
              <w:rPr>
                <w:rFonts w:ascii="Times New Roman" w:hAnsi="Times New Roman" w:cs="Times New Roman"/>
                <w:lang w:eastAsia="es-ES_tradnl"/>
              </w:rPr>
              <w:t>Sistema General de Seguridad Social en Salud,</w:t>
            </w:r>
            <w:r w:rsidRPr="000865A2">
              <w:rPr>
                <w:rFonts w:ascii="Times New Roman" w:hAnsi="Times New Roman" w:cs="Times New Roman"/>
              </w:rPr>
              <w:t xml:space="preserve"> en fraude a la ley o en perjuicio de terceros, los accionistas, administradores o controlantes que hubieren realizado, participado o facilitado los actos </w:t>
            </w:r>
            <w:proofErr w:type="spellStart"/>
            <w:r w:rsidRPr="000865A2">
              <w:rPr>
                <w:rFonts w:ascii="Times New Roman" w:hAnsi="Times New Roman" w:cs="Times New Roman"/>
              </w:rPr>
              <w:t>defraudatorios</w:t>
            </w:r>
            <w:proofErr w:type="spellEnd"/>
            <w:r w:rsidRPr="000865A2">
              <w:rPr>
                <w:rFonts w:ascii="Times New Roman" w:hAnsi="Times New Roman" w:cs="Times New Roman"/>
              </w:rPr>
              <w:t xml:space="preserve">, responderán solidariamente por las obligaciones nacidas de tales actos y por los perjuicios causados. El afectado podrá solicitar judicialmente la declaratoria de nulidad de los actos </w:t>
            </w:r>
            <w:proofErr w:type="spellStart"/>
            <w:r w:rsidRPr="000865A2">
              <w:rPr>
                <w:rFonts w:ascii="Times New Roman" w:hAnsi="Times New Roman" w:cs="Times New Roman"/>
              </w:rPr>
              <w:t>defraudatorios</w:t>
            </w:r>
            <w:proofErr w:type="spellEnd"/>
            <w:r w:rsidRPr="000865A2">
              <w:rPr>
                <w:rFonts w:ascii="Times New Roman" w:hAnsi="Times New Roman" w:cs="Times New Roman"/>
              </w:rPr>
              <w:t xml:space="preserve"> y la indemnización de los perjuicios sufridos.</w:t>
            </w:r>
          </w:p>
          <w:p w14:paraId="00EF1426" w14:textId="77777777" w:rsidR="004E4766" w:rsidRPr="000865A2" w:rsidRDefault="004E4766" w:rsidP="004E4766">
            <w:pPr>
              <w:jc w:val="both"/>
              <w:rPr>
                <w:rFonts w:ascii="Times New Roman" w:hAnsi="Times New Roman" w:cs="Times New Roman"/>
              </w:rPr>
            </w:pPr>
          </w:p>
          <w:p w14:paraId="6EE495DF" w14:textId="77777777" w:rsidR="004E4766" w:rsidRPr="000865A2" w:rsidRDefault="004E4766" w:rsidP="004E4766">
            <w:pPr>
              <w:pStyle w:val="Prrafodelista"/>
              <w:ind w:left="360"/>
              <w:jc w:val="both"/>
              <w:rPr>
                <w:rFonts w:ascii="Times New Roman" w:hAnsi="Times New Roman" w:cs="Times New Roman"/>
              </w:rPr>
            </w:pPr>
            <w:r w:rsidRPr="000865A2">
              <w:rPr>
                <w:rFonts w:ascii="Times New Roman" w:hAnsi="Times New Roman" w:cs="Times New Roman"/>
              </w:rPr>
              <w:t xml:space="preserve">La acción de desestimación de la personalidad jurídica </w:t>
            </w:r>
            <w:r w:rsidRPr="000865A2">
              <w:rPr>
                <w:rFonts w:ascii="Times New Roman" w:hAnsi="Times New Roman" w:cs="Times New Roman"/>
              </w:rPr>
              <w:lastRenderedPageBreak/>
              <w:t xml:space="preserve">prescribirá dentro de los 10 años siguientes a la fecha que se haya realizado el acto </w:t>
            </w:r>
            <w:proofErr w:type="spellStart"/>
            <w:r w:rsidRPr="000865A2">
              <w:rPr>
                <w:rFonts w:ascii="Times New Roman" w:hAnsi="Times New Roman" w:cs="Times New Roman"/>
              </w:rPr>
              <w:t>defraudatorio</w:t>
            </w:r>
            <w:proofErr w:type="spellEnd"/>
            <w:r w:rsidRPr="000865A2">
              <w:rPr>
                <w:rFonts w:ascii="Times New Roman" w:hAnsi="Times New Roman" w:cs="Times New Roman"/>
              </w:rPr>
              <w:t>.</w:t>
            </w:r>
          </w:p>
          <w:p w14:paraId="52568253" w14:textId="77777777" w:rsidR="004E4766" w:rsidRPr="000865A2" w:rsidRDefault="004E4766" w:rsidP="004E4766">
            <w:pPr>
              <w:pStyle w:val="Prrafodelista"/>
              <w:ind w:left="360"/>
              <w:jc w:val="both"/>
              <w:rPr>
                <w:rFonts w:ascii="Times New Roman" w:hAnsi="Times New Roman" w:cs="Times New Roman"/>
              </w:rPr>
            </w:pPr>
          </w:p>
          <w:p w14:paraId="1A21A0A5" w14:textId="47AE5DA5" w:rsidR="004E4766" w:rsidRPr="000865A2" w:rsidRDefault="004E4766" w:rsidP="004E4766">
            <w:pPr>
              <w:jc w:val="both"/>
              <w:rPr>
                <w:rFonts w:ascii="Times New Roman" w:hAnsi="Times New Roman" w:cs="Times New Roman"/>
              </w:rPr>
            </w:pPr>
          </w:p>
        </w:tc>
        <w:tc>
          <w:tcPr>
            <w:tcW w:w="6197" w:type="dxa"/>
          </w:tcPr>
          <w:p w14:paraId="5BD28856" w14:textId="335DE6E8" w:rsidR="004E4766" w:rsidRPr="000865A2" w:rsidRDefault="004E4766" w:rsidP="004E4766">
            <w:pPr>
              <w:jc w:val="both"/>
              <w:rPr>
                <w:rFonts w:ascii="Times New Roman" w:hAnsi="Times New Roman" w:cs="Times New Roman"/>
              </w:rPr>
            </w:pPr>
            <w:r w:rsidRPr="000865A2">
              <w:rPr>
                <w:rFonts w:ascii="Times New Roman" w:hAnsi="Times New Roman" w:cs="Times New Roman"/>
              </w:rPr>
              <w:lastRenderedPageBreak/>
              <w:t>Con esta norma se busca consagrar la desestimación de la person</w:t>
            </w:r>
            <w:r w:rsidR="000865A2">
              <w:rPr>
                <w:rFonts w:ascii="Times New Roman" w:hAnsi="Times New Roman" w:cs="Times New Roman"/>
              </w:rPr>
              <w:t>alidad</w:t>
            </w:r>
            <w:r w:rsidRPr="000865A2">
              <w:rPr>
                <w:rFonts w:ascii="Times New Roman" w:hAnsi="Times New Roman" w:cs="Times New Roman"/>
              </w:rPr>
              <w:t xml:space="preserve"> jurídica de: </w:t>
            </w:r>
          </w:p>
          <w:p w14:paraId="36C53172" w14:textId="77777777" w:rsidR="004E4766" w:rsidRPr="000865A2" w:rsidRDefault="004E4766" w:rsidP="004E4766">
            <w:pPr>
              <w:jc w:val="both"/>
              <w:rPr>
                <w:rFonts w:ascii="Times New Roman" w:hAnsi="Times New Roman" w:cs="Times New Roman"/>
              </w:rPr>
            </w:pPr>
          </w:p>
          <w:p w14:paraId="4606B2F6" w14:textId="53ED7309" w:rsidR="004E4766" w:rsidRPr="000865A2" w:rsidRDefault="004E4766" w:rsidP="004E4766">
            <w:pPr>
              <w:pStyle w:val="Prrafodelista"/>
              <w:numPr>
                <w:ilvl w:val="0"/>
                <w:numId w:val="25"/>
              </w:numPr>
              <w:jc w:val="both"/>
              <w:rPr>
                <w:rFonts w:ascii="Times New Roman" w:hAnsi="Times New Roman" w:cs="Times New Roman"/>
              </w:rPr>
            </w:pPr>
            <w:r w:rsidRPr="000865A2">
              <w:rPr>
                <w:rFonts w:ascii="Times New Roman" w:hAnsi="Times New Roman" w:cs="Times New Roman"/>
              </w:rPr>
              <w:t>Entidad</w:t>
            </w:r>
            <w:r w:rsidR="000865A2">
              <w:rPr>
                <w:rFonts w:ascii="Times New Roman" w:hAnsi="Times New Roman" w:cs="Times New Roman"/>
              </w:rPr>
              <w:t>es</w:t>
            </w:r>
            <w:r w:rsidRPr="000865A2">
              <w:rPr>
                <w:rFonts w:ascii="Times New Roman" w:hAnsi="Times New Roman" w:cs="Times New Roman"/>
              </w:rPr>
              <w:t xml:space="preserve"> aseguradora</w:t>
            </w:r>
            <w:r w:rsidR="000865A2">
              <w:rPr>
                <w:rFonts w:ascii="Times New Roman" w:hAnsi="Times New Roman" w:cs="Times New Roman"/>
              </w:rPr>
              <w:t>s del</w:t>
            </w:r>
            <w:r w:rsidRPr="000865A2">
              <w:rPr>
                <w:rFonts w:ascii="Times New Roman" w:hAnsi="Times New Roman" w:cs="Times New Roman"/>
              </w:rPr>
              <w:t xml:space="preserve"> </w:t>
            </w:r>
            <w:r w:rsidRPr="000865A2">
              <w:rPr>
                <w:rFonts w:ascii="Times New Roman" w:hAnsi="Times New Roman" w:cs="Times New Roman"/>
                <w:lang w:eastAsia="es-ES_tradnl"/>
              </w:rPr>
              <w:t>Sistema General de Seguridad Social en Salud.</w:t>
            </w:r>
          </w:p>
          <w:p w14:paraId="0A0C6B53" w14:textId="7F53FDE8" w:rsidR="004E4766" w:rsidRPr="000865A2" w:rsidRDefault="004E4766" w:rsidP="004E4766">
            <w:pPr>
              <w:pStyle w:val="Prrafodelista"/>
              <w:numPr>
                <w:ilvl w:val="0"/>
                <w:numId w:val="25"/>
              </w:numPr>
              <w:jc w:val="both"/>
              <w:rPr>
                <w:rFonts w:ascii="Times New Roman" w:hAnsi="Times New Roman" w:cs="Times New Roman"/>
              </w:rPr>
            </w:pPr>
            <w:r w:rsidRPr="000865A2">
              <w:rPr>
                <w:rFonts w:ascii="Times New Roman" w:hAnsi="Times New Roman" w:cs="Times New Roman"/>
              </w:rPr>
              <w:t xml:space="preserve">De </w:t>
            </w:r>
            <w:r w:rsidR="000865A2">
              <w:rPr>
                <w:rFonts w:ascii="Times New Roman" w:hAnsi="Times New Roman" w:cs="Times New Roman"/>
              </w:rPr>
              <w:t>s</w:t>
            </w:r>
            <w:r w:rsidRPr="000865A2">
              <w:rPr>
                <w:rFonts w:ascii="Times New Roman" w:hAnsi="Times New Roman" w:cs="Times New Roman"/>
              </w:rPr>
              <w:t>ociedad</w:t>
            </w:r>
            <w:r w:rsidR="000865A2">
              <w:rPr>
                <w:rFonts w:ascii="Times New Roman" w:hAnsi="Times New Roman" w:cs="Times New Roman"/>
              </w:rPr>
              <w:t>es</w:t>
            </w:r>
            <w:r w:rsidRPr="000865A2">
              <w:rPr>
                <w:rFonts w:ascii="Times New Roman" w:hAnsi="Times New Roman" w:cs="Times New Roman"/>
              </w:rPr>
              <w:t xml:space="preserve"> comercial</w:t>
            </w:r>
            <w:r w:rsidR="000865A2">
              <w:rPr>
                <w:rFonts w:ascii="Times New Roman" w:hAnsi="Times New Roman" w:cs="Times New Roman"/>
              </w:rPr>
              <w:t>es</w:t>
            </w:r>
            <w:r w:rsidRPr="000865A2">
              <w:rPr>
                <w:rFonts w:ascii="Times New Roman" w:hAnsi="Times New Roman" w:cs="Times New Roman"/>
              </w:rPr>
              <w:t xml:space="preserve"> o </w:t>
            </w:r>
            <w:r w:rsidR="000865A2">
              <w:rPr>
                <w:rFonts w:ascii="Times New Roman" w:hAnsi="Times New Roman" w:cs="Times New Roman"/>
              </w:rPr>
              <w:t xml:space="preserve">de </w:t>
            </w:r>
            <w:r w:rsidRPr="000865A2">
              <w:rPr>
                <w:rFonts w:ascii="Times New Roman" w:hAnsi="Times New Roman" w:cs="Times New Roman"/>
                <w:lang w:eastAsia="es-ES_tradnl"/>
              </w:rPr>
              <w:t>entidad</w:t>
            </w:r>
            <w:r w:rsidR="000865A2">
              <w:rPr>
                <w:rFonts w:ascii="Times New Roman" w:hAnsi="Times New Roman" w:cs="Times New Roman"/>
                <w:lang w:eastAsia="es-ES_tradnl"/>
              </w:rPr>
              <w:t>es</w:t>
            </w:r>
            <w:r w:rsidRPr="000865A2">
              <w:rPr>
                <w:rFonts w:ascii="Times New Roman" w:hAnsi="Times New Roman" w:cs="Times New Roman"/>
                <w:lang w:eastAsia="es-ES_tradnl"/>
              </w:rPr>
              <w:t xml:space="preserve"> sin ánimo de lucro que directa o indirectamente sea propietaria o realice operaciones jurídicas con una entidad aseguradora del sistema de salud.</w:t>
            </w:r>
          </w:p>
          <w:p w14:paraId="197E0E78" w14:textId="77777777" w:rsidR="004E4766" w:rsidRPr="000865A2" w:rsidRDefault="004E4766" w:rsidP="004E4766">
            <w:pPr>
              <w:jc w:val="both"/>
              <w:rPr>
                <w:rFonts w:ascii="Times New Roman" w:hAnsi="Times New Roman" w:cs="Times New Roman"/>
              </w:rPr>
            </w:pPr>
          </w:p>
          <w:p w14:paraId="13FDD7BB" w14:textId="4BBF2774" w:rsidR="004E4766" w:rsidRPr="000865A2" w:rsidRDefault="000865A2" w:rsidP="004E4766">
            <w:pPr>
              <w:jc w:val="both"/>
              <w:rPr>
                <w:rFonts w:ascii="Times New Roman" w:hAnsi="Times New Roman" w:cs="Times New Roman"/>
              </w:rPr>
            </w:pPr>
            <w:r>
              <w:rPr>
                <w:rFonts w:ascii="Times New Roman" w:hAnsi="Times New Roman" w:cs="Times New Roman"/>
              </w:rPr>
              <w:t>C</w:t>
            </w:r>
            <w:r w:rsidR="004E4766" w:rsidRPr="000865A2">
              <w:rPr>
                <w:rFonts w:ascii="Times New Roman" w:hAnsi="Times New Roman" w:cs="Times New Roman"/>
              </w:rPr>
              <w:t xml:space="preserve">on el fin de establecer una acción judicial que permita hacer inoponible la personalidad jurídica cuando esta sea utilizada </w:t>
            </w:r>
            <w:r w:rsidRPr="000865A2">
              <w:rPr>
                <w:rFonts w:ascii="Times New Roman" w:hAnsi="Times New Roman" w:cs="Times New Roman"/>
              </w:rPr>
              <w:t>fraudulentamente</w:t>
            </w:r>
            <w:r w:rsidR="004E4766" w:rsidRPr="000865A2">
              <w:rPr>
                <w:rFonts w:ascii="Times New Roman" w:hAnsi="Times New Roman" w:cs="Times New Roman"/>
              </w:rPr>
              <w:t xml:space="preserve"> para distraer recursos del sector salud, por ejemplo:</w:t>
            </w:r>
          </w:p>
          <w:p w14:paraId="0C49D503" w14:textId="77777777" w:rsidR="004E4766" w:rsidRPr="000865A2" w:rsidRDefault="004E4766" w:rsidP="004E4766">
            <w:pPr>
              <w:jc w:val="both"/>
              <w:rPr>
                <w:rFonts w:ascii="Times New Roman" w:hAnsi="Times New Roman" w:cs="Times New Roman"/>
              </w:rPr>
            </w:pPr>
          </w:p>
          <w:p w14:paraId="077D90C9" w14:textId="77777777" w:rsidR="004E4766" w:rsidRPr="000865A2" w:rsidRDefault="004E4766" w:rsidP="004E4766">
            <w:pPr>
              <w:pStyle w:val="Prrafodelista"/>
              <w:numPr>
                <w:ilvl w:val="0"/>
                <w:numId w:val="26"/>
              </w:numPr>
              <w:jc w:val="both"/>
              <w:rPr>
                <w:rFonts w:ascii="Times New Roman" w:hAnsi="Times New Roman" w:cs="Times New Roman"/>
              </w:rPr>
            </w:pPr>
            <w:r w:rsidRPr="000865A2">
              <w:rPr>
                <w:rFonts w:ascii="Times New Roman" w:hAnsi="Times New Roman" w:cs="Times New Roman"/>
              </w:rPr>
              <w:t xml:space="preserve">Cuando los propietarios de una entidad aseguradora </w:t>
            </w:r>
            <w:r w:rsidRPr="000865A2">
              <w:rPr>
                <w:rFonts w:ascii="Times New Roman" w:hAnsi="Times New Roman" w:cs="Times New Roman"/>
              </w:rPr>
              <w:lastRenderedPageBreak/>
              <w:t>del sistema de salud crean sociedades o entidades sin ánimo de lucro para contratar con la entidad aseguradora y así distraer recursos del sistema de salud.</w:t>
            </w:r>
          </w:p>
          <w:p w14:paraId="77282770" w14:textId="0CA91D57" w:rsidR="004E4766" w:rsidRPr="000865A2" w:rsidRDefault="004E4766" w:rsidP="004E4766">
            <w:pPr>
              <w:pStyle w:val="Prrafodelista"/>
              <w:numPr>
                <w:ilvl w:val="0"/>
                <w:numId w:val="26"/>
              </w:numPr>
              <w:jc w:val="both"/>
              <w:rPr>
                <w:rFonts w:ascii="Times New Roman" w:hAnsi="Times New Roman" w:cs="Times New Roman"/>
              </w:rPr>
            </w:pPr>
            <w:r w:rsidRPr="000865A2">
              <w:rPr>
                <w:rFonts w:ascii="Times New Roman" w:hAnsi="Times New Roman" w:cs="Times New Roman"/>
              </w:rPr>
              <w:t xml:space="preserve">Cuando se crean </w:t>
            </w:r>
            <w:r w:rsidR="000865A2">
              <w:rPr>
                <w:rFonts w:ascii="Times New Roman" w:hAnsi="Times New Roman" w:cs="Times New Roman"/>
              </w:rPr>
              <w:t xml:space="preserve">intrincados </w:t>
            </w:r>
            <w:r w:rsidRPr="000865A2">
              <w:rPr>
                <w:rFonts w:ascii="Times New Roman" w:hAnsi="Times New Roman" w:cs="Times New Roman"/>
              </w:rPr>
              <w:t>sistemas societarios con matrices y subordinadas p</w:t>
            </w:r>
            <w:r w:rsidR="000865A2">
              <w:rPr>
                <w:rFonts w:ascii="Times New Roman" w:hAnsi="Times New Roman" w:cs="Times New Roman"/>
              </w:rPr>
              <w:t>ara</w:t>
            </w:r>
            <w:r w:rsidRPr="000865A2">
              <w:rPr>
                <w:rFonts w:ascii="Times New Roman" w:hAnsi="Times New Roman" w:cs="Times New Roman"/>
              </w:rPr>
              <w:t xml:space="preserve"> ocultar que un mismo beneficio real es el propietario de una entidad aseguradora y una entidad prestadora de servicios de salud, como mecanismo para evitar las normas sobre integración vertical.</w:t>
            </w:r>
          </w:p>
          <w:p w14:paraId="5A7DEB46" w14:textId="77777777" w:rsidR="004E4766" w:rsidRPr="000865A2" w:rsidRDefault="004E4766" w:rsidP="004E4766">
            <w:pPr>
              <w:jc w:val="both"/>
              <w:rPr>
                <w:rFonts w:ascii="Times New Roman" w:hAnsi="Times New Roman" w:cs="Times New Roman"/>
              </w:rPr>
            </w:pPr>
          </w:p>
          <w:p w14:paraId="171C912B" w14:textId="2BB7B260" w:rsidR="004E4766" w:rsidRPr="000865A2" w:rsidRDefault="004E4766" w:rsidP="004E4766">
            <w:pPr>
              <w:jc w:val="both"/>
              <w:rPr>
                <w:rFonts w:ascii="Times New Roman" w:hAnsi="Times New Roman" w:cs="Times New Roman"/>
              </w:rPr>
            </w:pPr>
            <w:r w:rsidRPr="000865A2">
              <w:rPr>
                <w:rFonts w:ascii="Times New Roman" w:hAnsi="Times New Roman" w:cs="Times New Roman"/>
              </w:rPr>
              <w:t xml:space="preserve">La aplicación de esta norma no </w:t>
            </w:r>
            <w:proofErr w:type="spellStart"/>
            <w:r w:rsidRPr="000865A2">
              <w:rPr>
                <w:rFonts w:ascii="Times New Roman" w:hAnsi="Times New Roman" w:cs="Times New Roman"/>
              </w:rPr>
              <w:t>esta</w:t>
            </w:r>
            <w:proofErr w:type="spellEnd"/>
            <w:r w:rsidRPr="000865A2">
              <w:rPr>
                <w:rFonts w:ascii="Times New Roman" w:hAnsi="Times New Roman" w:cs="Times New Roman"/>
              </w:rPr>
              <w:t xml:space="preserve"> supeditada a que la entidad aseguradora haya sido objeto de una medida de intervención administrativa, de tal manera que permita que en condiciones de funcionamiento normales se pueda proteger la estabilidad financiera del SGSSS del uso de la personería jurídica para la destinación indebida de recursos del sistema. </w:t>
            </w:r>
          </w:p>
        </w:tc>
      </w:tr>
      <w:tr w:rsidR="00C73973" w:rsidRPr="000865A2" w14:paraId="31D3E081" w14:textId="77777777" w:rsidTr="00393675">
        <w:tc>
          <w:tcPr>
            <w:tcW w:w="6799" w:type="dxa"/>
          </w:tcPr>
          <w:p w14:paraId="51B9D409" w14:textId="77777777" w:rsidR="008D0B2C" w:rsidRPr="000865A2" w:rsidRDefault="008D0B2C" w:rsidP="000865A2">
            <w:pPr>
              <w:pStyle w:val="Prrafodelista"/>
              <w:numPr>
                <w:ilvl w:val="0"/>
                <w:numId w:val="27"/>
              </w:numPr>
              <w:jc w:val="both"/>
              <w:rPr>
                <w:rFonts w:ascii="Times New Roman" w:hAnsi="Times New Roman" w:cs="Times New Roman"/>
              </w:rPr>
            </w:pPr>
            <w:r w:rsidRPr="000865A2">
              <w:rPr>
                <w:rFonts w:ascii="Times New Roman" w:hAnsi="Times New Roman" w:cs="Times New Roman"/>
                <w:u w:val="single"/>
              </w:rPr>
              <w:lastRenderedPageBreak/>
              <w:t>FUERO JURISDICCIONAL</w:t>
            </w:r>
            <w:r w:rsidRPr="000865A2">
              <w:rPr>
                <w:rFonts w:ascii="Times New Roman" w:hAnsi="Times New Roman" w:cs="Times New Roman"/>
              </w:rPr>
              <w:t xml:space="preserve">. Las acciones de responsabilidad establecidas en los artículos 2º, 3º y 4º de la presente ley podrán ser promovidas por cualquier acreedor, tercero interesado, agente del ministerio público o por el agente interventor de la entidad aseguradora del Sistema General de Seguridad Social en Salud respecto de la cual se pretende sea declarada la responsabilidad de su controlante, matriz, socio, administrador o empleado. </w:t>
            </w:r>
          </w:p>
          <w:p w14:paraId="61083C0D" w14:textId="77777777" w:rsidR="008D0B2C" w:rsidRPr="000865A2" w:rsidRDefault="008D0B2C" w:rsidP="008D0B2C">
            <w:pPr>
              <w:pStyle w:val="Prrafodelista"/>
              <w:ind w:left="360"/>
              <w:jc w:val="both"/>
              <w:rPr>
                <w:rFonts w:ascii="Times New Roman" w:hAnsi="Times New Roman" w:cs="Times New Roman"/>
              </w:rPr>
            </w:pPr>
          </w:p>
          <w:p w14:paraId="13F4B650" w14:textId="77777777" w:rsidR="008D0B2C" w:rsidRPr="000865A2" w:rsidRDefault="008D0B2C" w:rsidP="008D0B2C">
            <w:pPr>
              <w:pStyle w:val="Prrafodelista"/>
              <w:ind w:left="360"/>
              <w:jc w:val="both"/>
              <w:rPr>
                <w:rFonts w:ascii="Times New Roman" w:hAnsi="Times New Roman" w:cs="Times New Roman"/>
              </w:rPr>
            </w:pPr>
            <w:r w:rsidRPr="000865A2">
              <w:rPr>
                <w:rFonts w:ascii="Times New Roman" w:hAnsi="Times New Roman" w:cs="Times New Roman"/>
              </w:rPr>
              <w:t xml:space="preserve">La demanda será tramitada por el proceso verbal establecido en </w:t>
            </w:r>
            <w:r w:rsidRPr="000865A2">
              <w:rPr>
                <w:rFonts w:ascii="Times New Roman" w:hAnsi="Times New Roman" w:cs="Times New Roman"/>
              </w:rPr>
              <w:lastRenderedPageBreak/>
              <w:t>el artículo 368 del Código General del Proceso ante la Superintendencia de Sociedades en ejercicio de facultades jurisdiccionales, con competencia a prevención de los jueces civiles del circuito del domicilio del demandado.</w:t>
            </w:r>
          </w:p>
          <w:p w14:paraId="2E02CAA5" w14:textId="77777777" w:rsidR="008D0B2C" w:rsidRPr="000865A2" w:rsidRDefault="008D0B2C" w:rsidP="008D0B2C">
            <w:pPr>
              <w:pStyle w:val="Prrafodelista"/>
              <w:ind w:left="360"/>
              <w:jc w:val="both"/>
              <w:rPr>
                <w:rFonts w:ascii="Times New Roman" w:hAnsi="Times New Roman" w:cs="Times New Roman"/>
              </w:rPr>
            </w:pPr>
          </w:p>
          <w:p w14:paraId="736AC7C0" w14:textId="77777777" w:rsidR="004E4766" w:rsidRPr="000865A2" w:rsidRDefault="004E4766" w:rsidP="004E4766">
            <w:pPr>
              <w:pStyle w:val="Prrafodelista"/>
              <w:ind w:left="360"/>
              <w:jc w:val="both"/>
              <w:rPr>
                <w:rFonts w:ascii="Times New Roman" w:hAnsi="Times New Roman" w:cs="Times New Roman"/>
              </w:rPr>
            </w:pPr>
            <w:r w:rsidRPr="000865A2">
              <w:rPr>
                <w:rFonts w:ascii="Times New Roman" w:hAnsi="Times New Roman" w:cs="Times New Roman"/>
              </w:rPr>
              <w:t>Las acciones jurisdiccionales establecidas en la presente ley prescribirán dentro de los 10 años siguientes a la fecha en que se haya decretado la última medida de intervención forzosa, con excepción de lo establecido en el artículo 4º.</w:t>
            </w:r>
          </w:p>
          <w:p w14:paraId="6D2D16E9" w14:textId="77777777" w:rsidR="008D0B2C" w:rsidRPr="000865A2" w:rsidRDefault="008D0B2C" w:rsidP="008D0B2C">
            <w:pPr>
              <w:pStyle w:val="Prrafodelista"/>
              <w:ind w:left="360"/>
              <w:jc w:val="both"/>
              <w:rPr>
                <w:rFonts w:ascii="Times New Roman" w:hAnsi="Times New Roman" w:cs="Times New Roman"/>
              </w:rPr>
            </w:pPr>
          </w:p>
          <w:p w14:paraId="75D4C9C0" w14:textId="77777777" w:rsidR="008D0B2C" w:rsidRPr="000865A2" w:rsidRDefault="008D0B2C" w:rsidP="008D0B2C">
            <w:pPr>
              <w:pStyle w:val="Prrafodelista"/>
              <w:ind w:left="360"/>
              <w:jc w:val="both"/>
              <w:rPr>
                <w:rFonts w:ascii="Times New Roman" w:hAnsi="Times New Roman" w:cs="Times New Roman"/>
              </w:rPr>
            </w:pPr>
            <w:r w:rsidRPr="000865A2">
              <w:rPr>
                <w:rFonts w:ascii="Times New Roman" w:hAnsi="Times New Roman" w:cs="Times New Roman"/>
              </w:rPr>
              <w:t>Parágrafo. Las funciones jurisdiccionales a que se refiere este artículo serán ejercidas por la Superintendencia de Sociedades, con fundamento en lo previsto en el artículo 116 de la Constitución Política.</w:t>
            </w:r>
          </w:p>
          <w:p w14:paraId="333D436B" w14:textId="77777777" w:rsidR="00C73973" w:rsidRPr="000865A2" w:rsidRDefault="00C73973" w:rsidP="006F72F1">
            <w:pPr>
              <w:jc w:val="both"/>
              <w:rPr>
                <w:rFonts w:ascii="Times New Roman" w:hAnsi="Times New Roman" w:cs="Times New Roman"/>
              </w:rPr>
            </w:pPr>
          </w:p>
        </w:tc>
        <w:tc>
          <w:tcPr>
            <w:tcW w:w="6197" w:type="dxa"/>
          </w:tcPr>
          <w:p w14:paraId="433B770B" w14:textId="34BEBF3B" w:rsidR="000F1091" w:rsidRPr="000865A2" w:rsidRDefault="000F1091" w:rsidP="006F72F1">
            <w:pPr>
              <w:jc w:val="both"/>
              <w:rPr>
                <w:rFonts w:ascii="Times New Roman" w:hAnsi="Times New Roman" w:cs="Times New Roman"/>
              </w:rPr>
            </w:pPr>
            <w:r w:rsidRPr="000865A2">
              <w:rPr>
                <w:rFonts w:ascii="Times New Roman" w:hAnsi="Times New Roman" w:cs="Times New Roman"/>
              </w:rPr>
              <w:lastRenderedPageBreak/>
              <w:t xml:space="preserve">En esta norma se deja claro quienes cuentan con la legitimidad por activa para incoar cualquier de las acciones consagradas en esta ley, y se </w:t>
            </w:r>
            <w:r w:rsidR="009D1D89" w:rsidRPr="000865A2">
              <w:rPr>
                <w:rFonts w:ascii="Times New Roman" w:hAnsi="Times New Roman" w:cs="Times New Roman"/>
              </w:rPr>
              <w:t xml:space="preserve">hace mención especial </w:t>
            </w:r>
            <w:r w:rsidRPr="000865A2">
              <w:rPr>
                <w:rFonts w:ascii="Times New Roman" w:hAnsi="Times New Roman" w:cs="Times New Roman"/>
              </w:rPr>
              <w:t>que el agente interventor tiene la legitimidad por activa, en atención a que este tiene el deber de llevar a buen suceso la liquidación o la situación de insolvencia de la entidad objeto de la medida, a la par que en su condición tiene acceso a los elementos probatorios necesarios</w:t>
            </w:r>
            <w:r w:rsidR="009D1D89" w:rsidRPr="000865A2">
              <w:rPr>
                <w:rFonts w:ascii="Times New Roman" w:hAnsi="Times New Roman" w:cs="Times New Roman"/>
              </w:rPr>
              <w:t xml:space="preserve"> que permiten</w:t>
            </w:r>
            <w:r w:rsidRPr="000865A2">
              <w:rPr>
                <w:rFonts w:ascii="Times New Roman" w:hAnsi="Times New Roman" w:cs="Times New Roman"/>
              </w:rPr>
              <w:t xml:space="preserve"> fundamentar la responsabilidad.</w:t>
            </w:r>
          </w:p>
          <w:p w14:paraId="0FF613FF" w14:textId="77777777" w:rsidR="000F1091" w:rsidRPr="000865A2" w:rsidRDefault="000F1091" w:rsidP="006F72F1">
            <w:pPr>
              <w:jc w:val="both"/>
              <w:rPr>
                <w:rFonts w:ascii="Times New Roman" w:hAnsi="Times New Roman" w:cs="Times New Roman"/>
              </w:rPr>
            </w:pPr>
          </w:p>
          <w:p w14:paraId="6EB2CAA4" w14:textId="682DD14A" w:rsidR="000F1091" w:rsidRPr="000865A2" w:rsidRDefault="000F1091" w:rsidP="006F72F1">
            <w:pPr>
              <w:jc w:val="both"/>
              <w:rPr>
                <w:rFonts w:ascii="Times New Roman" w:hAnsi="Times New Roman" w:cs="Times New Roman"/>
              </w:rPr>
            </w:pPr>
            <w:r w:rsidRPr="000865A2">
              <w:rPr>
                <w:rFonts w:ascii="Times New Roman" w:hAnsi="Times New Roman" w:cs="Times New Roman"/>
              </w:rPr>
              <w:lastRenderedPageBreak/>
              <w:t>Se establece el proceso verbal como la cuerda procesal a través de la cual se ventilarán estas acciones, lo cual permite y asegura la defensa de los intereses de todas las partes que se pued</w:t>
            </w:r>
            <w:r w:rsidR="009D1D89" w:rsidRPr="000865A2">
              <w:rPr>
                <w:rFonts w:ascii="Times New Roman" w:hAnsi="Times New Roman" w:cs="Times New Roman"/>
              </w:rPr>
              <w:t>a</w:t>
            </w:r>
            <w:r w:rsidRPr="000865A2">
              <w:rPr>
                <w:rFonts w:ascii="Times New Roman" w:hAnsi="Times New Roman" w:cs="Times New Roman"/>
              </w:rPr>
              <w:t>n ver afectadas con estas acciones.</w:t>
            </w:r>
          </w:p>
          <w:p w14:paraId="28378D3C" w14:textId="77777777" w:rsidR="000F1091" w:rsidRPr="000865A2" w:rsidRDefault="000F1091" w:rsidP="006F72F1">
            <w:pPr>
              <w:jc w:val="both"/>
              <w:rPr>
                <w:rFonts w:ascii="Times New Roman" w:hAnsi="Times New Roman" w:cs="Times New Roman"/>
              </w:rPr>
            </w:pPr>
          </w:p>
          <w:p w14:paraId="6146583C" w14:textId="15C19C15" w:rsidR="000F1091" w:rsidRPr="000865A2" w:rsidRDefault="000F1091" w:rsidP="006F72F1">
            <w:pPr>
              <w:jc w:val="both"/>
              <w:rPr>
                <w:rFonts w:ascii="Times New Roman" w:hAnsi="Times New Roman" w:cs="Times New Roman"/>
              </w:rPr>
            </w:pPr>
            <w:r w:rsidRPr="000865A2">
              <w:rPr>
                <w:rFonts w:ascii="Times New Roman" w:hAnsi="Times New Roman" w:cs="Times New Roman"/>
              </w:rPr>
              <w:t>Se otorga la competencia a la Superintendencia de Sociedades para conocer de estos procesos en ejercicio de facultades jurisdiccionales por cuanto esta entidad se ha desarrollado como el juez natural de los procedimientos de insolvencia mercantiles y como el juez natural de los conflictos societarios, específicamente los relacionados con la desestimación de la personería jurídica, por lo cual cuentan con la experiencia y conocimiento técnico necesario</w:t>
            </w:r>
            <w:r w:rsidR="009D1D89" w:rsidRPr="000865A2">
              <w:rPr>
                <w:rFonts w:ascii="Times New Roman" w:hAnsi="Times New Roman" w:cs="Times New Roman"/>
              </w:rPr>
              <w:t xml:space="preserve"> para llevar a buen sucesos las acciones aquí establecidas. </w:t>
            </w:r>
          </w:p>
          <w:p w14:paraId="02EFE867" w14:textId="48B37861" w:rsidR="00457DF5" w:rsidRPr="000865A2" w:rsidRDefault="00457DF5" w:rsidP="006F72F1">
            <w:pPr>
              <w:jc w:val="both"/>
              <w:rPr>
                <w:rFonts w:ascii="Times New Roman" w:hAnsi="Times New Roman" w:cs="Times New Roman"/>
              </w:rPr>
            </w:pPr>
          </w:p>
          <w:p w14:paraId="281E0D97" w14:textId="019F7B3F" w:rsidR="00457DF5" w:rsidRPr="000865A2" w:rsidRDefault="00457DF5" w:rsidP="006F72F1">
            <w:pPr>
              <w:jc w:val="both"/>
              <w:rPr>
                <w:rFonts w:ascii="Times New Roman" w:hAnsi="Times New Roman" w:cs="Times New Roman"/>
              </w:rPr>
            </w:pPr>
            <w:r w:rsidRPr="000865A2">
              <w:rPr>
                <w:rFonts w:ascii="Times New Roman" w:hAnsi="Times New Roman" w:cs="Times New Roman"/>
              </w:rPr>
              <w:t xml:space="preserve">Las competencias en materia judicial asignadas en este </w:t>
            </w:r>
            <w:proofErr w:type="spellStart"/>
            <w:proofErr w:type="gramStart"/>
            <w:r w:rsidRPr="000865A2">
              <w:rPr>
                <w:rFonts w:ascii="Times New Roman" w:hAnsi="Times New Roman" w:cs="Times New Roman"/>
              </w:rPr>
              <w:t>articulo</w:t>
            </w:r>
            <w:proofErr w:type="spellEnd"/>
            <w:proofErr w:type="gramEnd"/>
            <w:r w:rsidRPr="000865A2">
              <w:rPr>
                <w:rFonts w:ascii="Times New Roman" w:hAnsi="Times New Roman" w:cs="Times New Roman"/>
              </w:rPr>
              <w:t xml:space="preserve"> no generan ningún tipo de asignación de competencias en materia administrativa o </w:t>
            </w:r>
            <w:r w:rsidR="009D1D89" w:rsidRPr="000865A2">
              <w:rPr>
                <w:rFonts w:ascii="Times New Roman" w:hAnsi="Times New Roman" w:cs="Times New Roman"/>
              </w:rPr>
              <w:t>sancionatoria en lo que corresponde al régimen de inspección, vigilancia o control aplicable al Sector Salud.</w:t>
            </w:r>
          </w:p>
          <w:p w14:paraId="286AC3CB" w14:textId="77777777" w:rsidR="000F1091" w:rsidRPr="000865A2" w:rsidRDefault="000F1091" w:rsidP="006F72F1">
            <w:pPr>
              <w:jc w:val="both"/>
              <w:rPr>
                <w:rFonts w:ascii="Times New Roman" w:hAnsi="Times New Roman" w:cs="Times New Roman"/>
              </w:rPr>
            </w:pPr>
          </w:p>
          <w:p w14:paraId="505040D4" w14:textId="62B3D7CD" w:rsidR="000F1091" w:rsidRPr="000865A2" w:rsidRDefault="000F1091" w:rsidP="006F72F1">
            <w:pPr>
              <w:jc w:val="both"/>
              <w:rPr>
                <w:rFonts w:ascii="Times New Roman" w:hAnsi="Times New Roman" w:cs="Times New Roman"/>
              </w:rPr>
            </w:pPr>
            <w:r w:rsidRPr="000865A2">
              <w:rPr>
                <w:rFonts w:ascii="Times New Roman" w:hAnsi="Times New Roman" w:cs="Times New Roman"/>
              </w:rPr>
              <w:t xml:space="preserve"> </w:t>
            </w:r>
          </w:p>
        </w:tc>
      </w:tr>
      <w:tr w:rsidR="00C73973" w:rsidRPr="000865A2" w14:paraId="107B9257" w14:textId="77777777" w:rsidTr="00393675">
        <w:tc>
          <w:tcPr>
            <w:tcW w:w="6799" w:type="dxa"/>
          </w:tcPr>
          <w:p w14:paraId="0B696AC5" w14:textId="58D7141C" w:rsidR="00A837F5" w:rsidRPr="000865A2" w:rsidRDefault="00A837F5" w:rsidP="000865A2">
            <w:pPr>
              <w:pStyle w:val="Prrafodelista"/>
              <w:numPr>
                <w:ilvl w:val="0"/>
                <w:numId w:val="27"/>
              </w:numPr>
              <w:jc w:val="both"/>
              <w:rPr>
                <w:rFonts w:ascii="Times New Roman" w:hAnsi="Times New Roman" w:cs="Times New Roman"/>
              </w:rPr>
            </w:pPr>
            <w:r w:rsidRPr="000865A2">
              <w:rPr>
                <w:rFonts w:ascii="Times New Roman" w:hAnsi="Times New Roman" w:cs="Times New Roman"/>
                <w:u w:val="single"/>
              </w:rPr>
              <w:lastRenderedPageBreak/>
              <w:t>DEBER DE LOS AGENTES INTERVENTORES</w:t>
            </w:r>
            <w:r w:rsidRPr="000865A2">
              <w:rPr>
                <w:rFonts w:ascii="Times New Roman" w:hAnsi="Times New Roman" w:cs="Times New Roman"/>
              </w:rPr>
              <w:t xml:space="preserve">. Quienes sean designados como agentes interventores de </w:t>
            </w:r>
            <w:r w:rsidRPr="000865A2">
              <w:rPr>
                <w:rFonts w:ascii="Times New Roman" w:hAnsi="Times New Roman" w:cs="Times New Roman"/>
                <w:lang w:eastAsia="es-ES_tradnl"/>
              </w:rPr>
              <w:t xml:space="preserve">entidades aseguradoras del Sistema General de Seguridad Social en Salud en el marco de </w:t>
            </w:r>
            <w:r w:rsidRPr="000865A2">
              <w:rPr>
                <w:rFonts w:ascii="Times New Roman" w:hAnsi="Times New Roman" w:cs="Times New Roman"/>
              </w:rPr>
              <w:t xml:space="preserve">una medida de </w:t>
            </w:r>
            <w:r w:rsidRPr="000865A2">
              <w:rPr>
                <w:rFonts w:ascii="Times New Roman" w:hAnsi="Times New Roman" w:cs="Times New Roman"/>
                <w:lang w:eastAsia="es-ES_tradnl"/>
              </w:rPr>
              <w:t xml:space="preserve">Intervención Forzosa Administrativa para Administrar o una </w:t>
            </w:r>
            <w:r w:rsidRPr="000865A2">
              <w:rPr>
                <w:rFonts w:ascii="Times New Roman" w:hAnsi="Times New Roman" w:cs="Times New Roman"/>
                <w:lang w:eastAsia="es-ES_tradnl"/>
              </w:rPr>
              <w:lastRenderedPageBreak/>
              <w:t xml:space="preserve">medida de Intervención Forzosa Administrativa para Liquidar por parte de la Superintendencia Nacional de Salud, tienen el deber de iniciar las acciones jurisdiccionales establecidas en la presente ley cuando existan indicios graves de que las actuaciones </w:t>
            </w:r>
            <w:r w:rsidRPr="000865A2">
              <w:rPr>
                <w:rFonts w:ascii="Times New Roman" w:hAnsi="Times New Roman" w:cs="Times New Roman"/>
              </w:rPr>
              <w:t xml:space="preserve">dolosas o culposas de los socios, administradores, administradores de hecho, revisores fiscales, empleados, matrices o controlantes de la entidad aseguradora del Sistema General de Seguridad Social en Salud objeto de la medida administrativa, afectaron la estabilidad financiera de la entidad o la prenda general de los acreedores de esta. </w:t>
            </w:r>
          </w:p>
          <w:p w14:paraId="28588663" w14:textId="77777777" w:rsidR="00C73973" w:rsidRPr="000865A2" w:rsidRDefault="00C73973" w:rsidP="006F72F1">
            <w:pPr>
              <w:jc w:val="both"/>
              <w:rPr>
                <w:rFonts w:ascii="Times New Roman" w:hAnsi="Times New Roman" w:cs="Times New Roman"/>
              </w:rPr>
            </w:pPr>
          </w:p>
        </w:tc>
        <w:tc>
          <w:tcPr>
            <w:tcW w:w="6197" w:type="dxa"/>
          </w:tcPr>
          <w:p w14:paraId="18B51E78" w14:textId="77777777" w:rsidR="00C73973" w:rsidRPr="000865A2" w:rsidRDefault="00C73973" w:rsidP="006F72F1">
            <w:pPr>
              <w:jc w:val="both"/>
              <w:rPr>
                <w:rFonts w:ascii="Times New Roman" w:hAnsi="Times New Roman" w:cs="Times New Roman"/>
              </w:rPr>
            </w:pPr>
          </w:p>
          <w:p w14:paraId="67284F6A" w14:textId="14A2891B" w:rsidR="00A837F5" w:rsidRPr="000865A2" w:rsidRDefault="00A837F5" w:rsidP="006F72F1">
            <w:pPr>
              <w:jc w:val="both"/>
              <w:rPr>
                <w:rFonts w:ascii="Times New Roman" w:hAnsi="Times New Roman" w:cs="Times New Roman"/>
              </w:rPr>
            </w:pPr>
            <w:r w:rsidRPr="000865A2">
              <w:rPr>
                <w:rFonts w:ascii="Times New Roman" w:hAnsi="Times New Roman" w:cs="Times New Roman"/>
              </w:rPr>
              <w:t xml:space="preserve">Con esta norma se busca garantizar que los agentes interventores inicien las acciones de responsabilidad pertinentes contra quienes hayan contribuido a la generación de la situación que da a lugar a la declaratoria de la medida </w:t>
            </w:r>
            <w:r w:rsidRPr="000865A2">
              <w:rPr>
                <w:rFonts w:ascii="Times New Roman" w:hAnsi="Times New Roman" w:cs="Times New Roman"/>
              </w:rPr>
              <w:lastRenderedPageBreak/>
              <w:t>administrativa</w:t>
            </w:r>
            <w:r w:rsidR="009D1D89" w:rsidRPr="000865A2">
              <w:rPr>
                <w:rFonts w:ascii="Times New Roman" w:hAnsi="Times New Roman" w:cs="Times New Roman"/>
              </w:rPr>
              <w:t xml:space="preserve"> cuando existan por lo menos indicios graves que den cuenta de esta situación.</w:t>
            </w:r>
          </w:p>
        </w:tc>
      </w:tr>
      <w:tr w:rsidR="00C73973" w:rsidRPr="000865A2" w14:paraId="0E253F09" w14:textId="77777777" w:rsidTr="00393675">
        <w:trPr>
          <w:trHeight w:val="4500"/>
        </w:trPr>
        <w:tc>
          <w:tcPr>
            <w:tcW w:w="6799" w:type="dxa"/>
          </w:tcPr>
          <w:p w14:paraId="4C77436B" w14:textId="77777777" w:rsidR="00A837F5" w:rsidRPr="000865A2" w:rsidRDefault="00A837F5" w:rsidP="000865A2">
            <w:pPr>
              <w:pStyle w:val="Prrafodelista"/>
              <w:numPr>
                <w:ilvl w:val="0"/>
                <w:numId w:val="27"/>
              </w:numPr>
              <w:jc w:val="both"/>
              <w:rPr>
                <w:rFonts w:ascii="Times New Roman" w:hAnsi="Times New Roman" w:cs="Times New Roman"/>
              </w:rPr>
            </w:pPr>
            <w:r w:rsidRPr="000865A2">
              <w:rPr>
                <w:rFonts w:ascii="Times New Roman" w:hAnsi="Times New Roman" w:cs="Times New Roman"/>
                <w:u w:val="single"/>
              </w:rPr>
              <w:lastRenderedPageBreak/>
              <w:t>INTERVENCIÓN JUDICIAL DEL MINISTERIO PÚBLICO.</w:t>
            </w:r>
            <w:r w:rsidRPr="000865A2">
              <w:rPr>
                <w:rFonts w:ascii="Times New Roman" w:hAnsi="Times New Roman" w:cs="Times New Roman"/>
              </w:rPr>
              <w:t xml:space="preserve"> Los procuradores judiciales con funciones de intervención en los procesos civiles actuarán ante la Superintendencia de Sociedades en el trámite jurisdiccional de las acciones de responsabilidad establecidas en los artículos 2º, 3º y 4º de la presente ley, para garantizar la defensa del orden jurídico, el patrimonio público, las garantías y derechos fundamentales, individuales, colectivos y la prestación de los servicios de salud y la estabilidad financiera del Sistema General de Seguridad Social en Salud. </w:t>
            </w:r>
          </w:p>
          <w:p w14:paraId="6FA9DE9B" w14:textId="1A3A86A1" w:rsidR="00C73973" w:rsidRPr="000865A2" w:rsidRDefault="00C73973" w:rsidP="00A837F5">
            <w:pPr>
              <w:jc w:val="both"/>
              <w:rPr>
                <w:rFonts w:ascii="Times New Roman" w:hAnsi="Times New Roman" w:cs="Times New Roman"/>
              </w:rPr>
            </w:pPr>
          </w:p>
        </w:tc>
        <w:tc>
          <w:tcPr>
            <w:tcW w:w="6197" w:type="dxa"/>
          </w:tcPr>
          <w:p w14:paraId="62CDD9B1" w14:textId="3957CFAB" w:rsidR="00C73973" w:rsidRPr="000865A2" w:rsidRDefault="00A837F5" w:rsidP="006F72F1">
            <w:pPr>
              <w:jc w:val="both"/>
              <w:rPr>
                <w:rFonts w:ascii="Times New Roman" w:hAnsi="Times New Roman" w:cs="Times New Roman"/>
              </w:rPr>
            </w:pPr>
            <w:r w:rsidRPr="000865A2">
              <w:rPr>
                <w:rFonts w:ascii="Times New Roman" w:hAnsi="Times New Roman" w:cs="Times New Roman"/>
              </w:rPr>
              <w:t xml:space="preserve">Con esta norma se busca la intervención del Ministerio Público en las acciones civiles destinadas a asegurar la responsabilidad patrimonial en el sector salud, </w:t>
            </w:r>
            <w:r w:rsidR="009D1D89" w:rsidRPr="000865A2">
              <w:rPr>
                <w:rFonts w:ascii="Times New Roman" w:hAnsi="Times New Roman" w:cs="Times New Roman"/>
              </w:rPr>
              <w:t xml:space="preserve">con el fin de que </w:t>
            </w:r>
            <w:r w:rsidR="00342AEA" w:rsidRPr="000865A2">
              <w:rPr>
                <w:rFonts w:ascii="Times New Roman" w:hAnsi="Times New Roman" w:cs="Times New Roman"/>
              </w:rPr>
              <w:t>garantice</w:t>
            </w:r>
            <w:r w:rsidR="009D1D89" w:rsidRPr="000865A2">
              <w:rPr>
                <w:rFonts w:ascii="Times New Roman" w:hAnsi="Times New Roman" w:cs="Times New Roman"/>
              </w:rPr>
              <w:t>n</w:t>
            </w:r>
            <w:r w:rsidR="00342AEA" w:rsidRPr="000865A2">
              <w:rPr>
                <w:rFonts w:ascii="Times New Roman" w:hAnsi="Times New Roman" w:cs="Times New Roman"/>
              </w:rPr>
              <w:t xml:space="preserve"> </w:t>
            </w:r>
            <w:r w:rsidRPr="000865A2">
              <w:rPr>
                <w:rFonts w:ascii="Times New Roman" w:hAnsi="Times New Roman" w:cs="Times New Roman"/>
              </w:rPr>
              <w:t xml:space="preserve">un seguimiento y acompañamiento a la protección de los intereses </w:t>
            </w:r>
            <w:r w:rsidR="006B0C62" w:rsidRPr="000865A2">
              <w:rPr>
                <w:rFonts w:ascii="Times New Roman" w:hAnsi="Times New Roman" w:cs="Times New Roman"/>
              </w:rPr>
              <w:t xml:space="preserve">de la colectividad en la estabilidad financiera del SGSSS. </w:t>
            </w:r>
          </w:p>
        </w:tc>
      </w:tr>
      <w:tr w:rsidR="00A837F5" w:rsidRPr="000865A2" w14:paraId="724F5917" w14:textId="77777777" w:rsidTr="00393675">
        <w:trPr>
          <w:trHeight w:val="2124"/>
        </w:trPr>
        <w:tc>
          <w:tcPr>
            <w:tcW w:w="6799" w:type="dxa"/>
          </w:tcPr>
          <w:p w14:paraId="01293C5A" w14:textId="4936C968" w:rsidR="00A837F5" w:rsidRPr="000865A2" w:rsidRDefault="006B0C62" w:rsidP="000865A2">
            <w:pPr>
              <w:pStyle w:val="Prrafodelista"/>
              <w:numPr>
                <w:ilvl w:val="0"/>
                <w:numId w:val="27"/>
              </w:numPr>
              <w:jc w:val="both"/>
              <w:rPr>
                <w:rFonts w:ascii="Times New Roman" w:hAnsi="Times New Roman" w:cs="Times New Roman"/>
              </w:rPr>
            </w:pPr>
            <w:r w:rsidRPr="000865A2">
              <w:rPr>
                <w:rFonts w:ascii="Times New Roman" w:hAnsi="Times New Roman" w:cs="Times New Roman"/>
              </w:rPr>
              <w:lastRenderedPageBreak/>
              <w:t xml:space="preserve">REMISIÓN DE INFORMES. </w:t>
            </w:r>
            <w:r w:rsidR="00A837F5" w:rsidRPr="000865A2">
              <w:rPr>
                <w:rFonts w:ascii="Times New Roman" w:hAnsi="Times New Roman" w:cs="Times New Roman"/>
              </w:rPr>
              <w:t xml:space="preserve">La Superintendencia Nacional de Salud deberá rendir un informe a la </w:t>
            </w:r>
            <w:r w:rsidR="009D1D89" w:rsidRPr="000865A2">
              <w:rPr>
                <w:rFonts w:ascii="Times New Roman" w:hAnsi="Times New Roman" w:cs="Times New Roman"/>
              </w:rPr>
              <w:t xml:space="preserve">comisión séptima </w:t>
            </w:r>
            <w:r w:rsidR="00A837F5" w:rsidRPr="000865A2">
              <w:rPr>
                <w:rFonts w:ascii="Times New Roman" w:hAnsi="Times New Roman" w:cs="Times New Roman"/>
              </w:rPr>
              <w:t xml:space="preserve">de </w:t>
            </w:r>
            <w:r w:rsidR="009D1D89" w:rsidRPr="000865A2">
              <w:rPr>
                <w:rFonts w:ascii="Times New Roman" w:hAnsi="Times New Roman" w:cs="Times New Roman"/>
              </w:rPr>
              <w:t xml:space="preserve">cámara del </w:t>
            </w:r>
            <w:r w:rsidRPr="000865A2">
              <w:rPr>
                <w:rFonts w:ascii="Times New Roman" w:hAnsi="Times New Roman" w:cs="Times New Roman"/>
              </w:rPr>
              <w:t xml:space="preserve">Congreso de la República, </w:t>
            </w:r>
            <w:r w:rsidR="00A837F5" w:rsidRPr="000865A2">
              <w:rPr>
                <w:rFonts w:ascii="Times New Roman" w:hAnsi="Times New Roman" w:cs="Times New Roman"/>
              </w:rPr>
              <w:t xml:space="preserve">dentro del primer trimestre de cada año, en el cual se </w:t>
            </w:r>
            <w:proofErr w:type="spellStart"/>
            <w:r w:rsidR="00A837F5" w:rsidRPr="000865A2">
              <w:rPr>
                <w:rFonts w:ascii="Times New Roman" w:hAnsi="Times New Roman" w:cs="Times New Roman"/>
              </w:rPr>
              <w:t>de</w:t>
            </w:r>
            <w:proofErr w:type="spellEnd"/>
            <w:r w:rsidR="00A837F5" w:rsidRPr="000865A2">
              <w:rPr>
                <w:rFonts w:ascii="Times New Roman" w:hAnsi="Times New Roman" w:cs="Times New Roman"/>
              </w:rPr>
              <w:t xml:space="preserve"> cuenta de la eficacia de las medidas de intervención administrativa ejecutadas durante el año inmediatamente anterior, para garantizar la prestación de los servicios de salud, proteger el crédito de los acreedores y asegurar la estabilidad laboral de los empleados de las entidades del Sistema General de Seguridad Social en Salud objeto de la medida.</w:t>
            </w:r>
          </w:p>
        </w:tc>
        <w:tc>
          <w:tcPr>
            <w:tcW w:w="6197" w:type="dxa"/>
          </w:tcPr>
          <w:p w14:paraId="25FCE7A5" w14:textId="21C7ED91" w:rsidR="00A837F5" w:rsidRPr="000865A2" w:rsidRDefault="006B0C62" w:rsidP="006F72F1">
            <w:pPr>
              <w:jc w:val="both"/>
              <w:rPr>
                <w:rFonts w:ascii="Times New Roman" w:hAnsi="Times New Roman" w:cs="Times New Roman"/>
              </w:rPr>
            </w:pPr>
            <w:r w:rsidRPr="000865A2">
              <w:rPr>
                <w:rFonts w:ascii="Times New Roman" w:hAnsi="Times New Roman" w:cs="Times New Roman"/>
              </w:rPr>
              <w:t>Con este informe se busca que la Superintendencia Nacional de Salud informe al Congreso de la República la eficacia de las medidas administrativa de intervención forzosa administrativa para administrar y liquidar, para garantizar la prestación de los servicios de salud, el pago a los acreedores y los empleos producidos por las entidades del SGSSS objeto de intervención, con el fin de hacerle seguimiento a la situación del sistema y</w:t>
            </w:r>
            <w:r w:rsidR="009D1D89" w:rsidRPr="000865A2">
              <w:rPr>
                <w:rFonts w:ascii="Times New Roman" w:hAnsi="Times New Roman" w:cs="Times New Roman"/>
              </w:rPr>
              <w:t xml:space="preserve"> que los </w:t>
            </w:r>
            <w:r w:rsidR="004E4766" w:rsidRPr="000865A2">
              <w:rPr>
                <w:rFonts w:ascii="Times New Roman" w:hAnsi="Times New Roman" w:cs="Times New Roman"/>
              </w:rPr>
              <w:t>congresistas</w:t>
            </w:r>
            <w:r w:rsidR="009D1D89" w:rsidRPr="000865A2">
              <w:rPr>
                <w:rFonts w:ascii="Times New Roman" w:hAnsi="Times New Roman" w:cs="Times New Roman"/>
              </w:rPr>
              <w:t xml:space="preserve"> puedan </w:t>
            </w:r>
            <w:r w:rsidRPr="000865A2">
              <w:rPr>
                <w:rFonts w:ascii="Times New Roman" w:hAnsi="Times New Roman" w:cs="Times New Roman"/>
              </w:rPr>
              <w:t>estudiar la necesidad, conveniencia y utilidad de reformar este régimen administrativo de intervención que a la</w:t>
            </w:r>
            <w:r w:rsidR="004E4766" w:rsidRPr="000865A2">
              <w:rPr>
                <w:rFonts w:ascii="Times New Roman" w:hAnsi="Times New Roman" w:cs="Times New Roman"/>
              </w:rPr>
              <w:t xml:space="preserve"> vez</w:t>
            </w:r>
            <w:r w:rsidRPr="000865A2">
              <w:rPr>
                <w:rFonts w:ascii="Times New Roman" w:hAnsi="Times New Roman" w:cs="Times New Roman"/>
              </w:rPr>
              <w:t xml:space="preserve"> opera como un mecanismo de insolvencia económica.  </w:t>
            </w:r>
          </w:p>
        </w:tc>
      </w:tr>
      <w:tr w:rsidR="00075CF1" w:rsidRPr="000865A2" w14:paraId="7F7CACB6" w14:textId="77777777" w:rsidTr="00393675">
        <w:trPr>
          <w:trHeight w:val="2124"/>
        </w:trPr>
        <w:tc>
          <w:tcPr>
            <w:tcW w:w="6799" w:type="dxa"/>
          </w:tcPr>
          <w:p w14:paraId="60EDE19C" w14:textId="355D0183" w:rsidR="00075CF1" w:rsidRPr="000865A2" w:rsidRDefault="00146716" w:rsidP="000865A2">
            <w:pPr>
              <w:pStyle w:val="Prrafodelista"/>
              <w:numPr>
                <w:ilvl w:val="0"/>
                <w:numId w:val="27"/>
              </w:numPr>
              <w:jc w:val="both"/>
              <w:rPr>
                <w:rFonts w:ascii="Times New Roman" w:hAnsi="Times New Roman" w:cs="Times New Roman"/>
              </w:rPr>
            </w:pPr>
            <w:r w:rsidRPr="000865A2">
              <w:rPr>
                <w:rFonts w:ascii="Times New Roman" w:hAnsi="Times New Roman" w:cs="Times New Roman"/>
                <w:u w:val="single"/>
              </w:rPr>
              <w:t xml:space="preserve">REGLAMENTACIÓN DE UN SISTEMA DE ACREDITACIÓN ORIENTADO A LA ESTABILIDAD FINANCIERA DEL SISTEMA DE SALUD. </w:t>
            </w:r>
            <w:r w:rsidR="00075CF1" w:rsidRPr="000865A2">
              <w:rPr>
                <w:rFonts w:ascii="Times New Roman" w:hAnsi="Times New Roman" w:cs="Times New Roman"/>
              </w:rPr>
              <w:t>Con el fin de garantizar la estabilidad financiera del Sistema General de Seguridad Social en Salud</w:t>
            </w:r>
            <w:r w:rsidR="00B97551" w:rsidRPr="000865A2">
              <w:rPr>
                <w:rFonts w:ascii="Times New Roman" w:hAnsi="Times New Roman" w:cs="Times New Roman"/>
              </w:rPr>
              <w:t>, el Ministerio de Salud</w:t>
            </w:r>
            <w:r w:rsidR="00862B2A" w:rsidRPr="000865A2">
              <w:rPr>
                <w:rFonts w:ascii="Times New Roman" w:hAnsi="Times New Roman" w:cs="Times New Roman"/>
              </w:rPr>
              <w:t xml:space="preserve"> y Protección Social</w:t>
            </w:r>
            <w:r w:rsidR="00B97551" w:rsidRPr="000865A2">
              <w:rPr>
                <w:rFonts w:ascii="Times New Roman" w:hAnsi="Times New Roman" w:cs="Times New Roman"/>
              </w:rPr>
              <w:t xml:space="preserve"> reglamentará la adopción e implementación de un sistema de acreditación de calidad orientado al cumplimiento de estándares técnicos </w:t>
            </w:r>
            <w:r w:rsidR="00862B2A" w:rsidRPr="000865A2">
              <w:rPr>
                <w:rFonts w:ascii="Times New Roman" w:hAnsi="Times New Roman" w:cs="Times New Roman"/>
              </w:rPr>
              <w:t xml:space="preserve">de </w:t>
            </w:r>
            <w:r w:rsidR="00B97551" w:rsidRPr="000865A2">
              <w:rPr>
                <w:rFonts w:ascii="Times New Roman" w:hAnsi="Times New Roman" w:cs="Times New Roman"/>
              </w:rPr>
              <w:t xml:space="preserve">administración eficiente </w:t>
            </w:r>
            <w:r w:rsidR="00862B2A" w:rsidRPr="000865A2">
              <w:rPr>
                <w:rFonts w:ascii="Times New Roman" w:hAnsi="Times New Roman" w:cs="Times New Roman"/>
              </w:rPr>
              <w:t xml:space="preserve">y sostenible financieramente </w:t>
            </w:r>
            <w:r w:rsidR="00B97551" w:rsidRPr="000865A2">
              <w:rPr>
                <w:rFonts w:ascii="Times New Roman" w:hAnsi="Times New Roman" w:cs="Times New Roman"/>
              </w:rPr>
              <w:t>de las entidades que actúen como asegurador</w:t>
            </w:r>
            <w:r w:rsidR="00862B2A" w:rsidRPr="000865A2">
              <w:rPr>
                <w:rFonts w:ascii="Times New Roman" w:hAnsi="Times New Roman" w:cs="Times New Roman"/>
              </w:rPr>
              <w:t>a</w:t>
            </w:r>
            <w:r w:rsidR="00B97551" w:rsidRPr="000865A2">
              <w:rPr>
                <w:rFonts w:ascii="Times New Roman" w:hAnsi="Times New Roman" w:cs="Times New Roman"/>
              </w:rPr>
              <w:t>s del Sistema General de Seguridad Social en Salud.</w:t>
            </w:r>
          </w:p>
          <w:p w14:paraId="5878D20E" w14:textId="08FAD890" w:rsidR="00075CF1" w:rsidRPr="000865A2" w:rsidRDefault="00075CF1" w:rsidP="00075CF1">
            <w:pPr>
              <w:jc w:val="both"/>
              <w:rPr>
                <w:rFonts w:ascii="Times New Roman" w:hAnsi="Times New Roman" w:cs="Times New Roman"/>
              </w:rPr>
            </w:pPr>
          </w:p>
        </w:tc>
        <w:tc>
          <w:tcPr>
            <w:tcW w:w="6197" w:type="dxa"/>
          </w:tcPr>
          <w:p w14:paraId="2E1F3D3A" w14:textId="3A5C24BF" w:rsidR="00075CF1" w:rsidRPr="000865A2" w:rsidRDefault="00342AEA" w:rsidP="006F72F1">
            <w:pPr>
              <w:jc w:val="both"/>
              <w:rPr>
                <w:rFonts w:ascii="Times New Roman" w:hAnsi="Times New Roman" w:cs="Times New Roman"/>
              </w:rPr>
            </w:pPr>
            <w:r w:rsidRPr="000865A2">
              <w:rPr>
                <w:rFonts w:ascii="Times New Roman" w:hAnsi="Times New Roman" w:cs="Times New Roman"/>
              </w:rPr>
              <w:t xml:space="preserve">Establecer estándares mínimos de calidad como mecanismos preventivos de las situaciones de insolvencia económica de las entidades del SGSSS. </w:t>
            </w:r>
          </w:p>
        </w:tc>
      </w:tr>
      <w:tr w:rsidR="006B0C62" w:rsidRPr="000865A2" w14:paraId="08237B35" w14:textId="77777777" w:rsidTr="00393675">
        <w:trPr>
          <w:trHeight w:val="563"/>
        </w:trPr>
        <w:tc>
          <w:tcPr>
            <w:tcW w:w="6799" w:type="dxa"/>
          </w:tcPr>
          <w:p w14:paraId="70192C21" w14:textId="40871448" w:rsidR="006B0C62" w:rsidRPr="000865A2" w:rsidRDefault="006B0C62" w:rsidP="000865A2">
            <w:pPr>
              <w:pStyle w:val="Prrafodelista"/>
              <w:numPr>
                <w:ilvl w:val="0"/>
                <w:numId w:val="27"/>
              </w:numPr>
              <w:jc w:val="both"/>
              <w:rPr>
                <w:rFonts w:ascii="Times New Roman" w:hAnsi="Times New Roman" w:cs="Times New Roman"/>
                <w:u w:val="single"/>
              </w:rPr>
            </w:pPr>
            <w:r w:rsidRPr="000865A2">
              <w:rPr>
                <w:rFonts w:ascii="Times New Roman" w:hAnsi="Times New Roman" w:cs="Times New Roman"/>
              </w:rPr>
              <w:t>VIGENCIA. La presente ley entrará en vigor a partir de su promulgación.</w:t>
            </w:r>
          </w:p>
        </w:tc>
        <w:tc>
          <w:tcPr>
            <w:tcW w:w="6197" w:type="dxa"/>
          </w:tcPr>
          <w:p w14:paraId="10BEF0AB" w14:textId="77777777" w:rsidR="006B0C62" w:rsidRPr="000865A2" w:rsidRDefault="006B0C62" w:rsidP="006F72F1">
            <w:pPr>
              <w:jc w:val="both"/>
              <w:rPr>
                <w:rFonts w:ascii="Times New Roman" w:hAnsi="Times New Roman" w:cs="Times New Roman"/>
              </w:rPr>
            </w:pPr>
          </w:p>
        </w:tc>
      </w:tr>
    </w:tbl>
    <w:p w14:paraId="29A6D076" w14:textId="77777777" w:rsidR="00C73973" w:rsidRPr="000865A2" w:rsidRDefault="00C73973" w:rsidP="006F72F1">
      <w:pPr>
        <w:jc w:val="both"/>
        <w:rPr>
          <w:rFonts w:ascii="Times New Roman" w:hAnsi="Times New Roman" w:cs="Times New Roman"/>
        </w:rPr>
      </w:pPr>
    </w:p>
    <w:p w14:paraId="74EF607F" w14:textId="1E55EFE9" w:rsidR="00CC62FB" w:rsidRPr="000865A2" w:rsidRDefault="00CC62FB" w:rsidP="006F72F1">
      <w:pPr>
        <w:jc w:val="both"/>
        <w:rPr>
          <w:rFonts w:ascii="Times New Roman" w:hAnsi="Times New Roman" w:cs="Times New Roman"/>
        </w:rPr>
      </w:pPr>
    </w:p>
    <w:p w14:paraId="75C2666F" w14:textId="3DE0AD88" w:rsidR="00C73973" w:rsidRPr="000865A2" w:rsidRDefault="00C73973" w:rsidP="006F72F1">
      <w:pPr>
        <w:jc w:val="both"/>
        <w:rPr>
          <w:rFonts w:ascii="Times New Roman" w:hAnsi="Times New Roman" w:cs="Times New Roman"/>
        </w:rPr>
      </w:pPr>
    </w:p>
    <w:p w14:paraId="09588BFC" w14:textId="77777777" w:rsidR="00393675" w:rsidRPr="000865A2" w:rsidRDefault="00393675" w:rsidP="00CC62FB">
      <w:pPr>
        <w:pStyle w:val="Ttulo2"/>
        <w:sectPr w:rsidR="00393675" w:rsidRPr="000865A2" w:rsidSect="00393675">
          <w:pgSz w:w="15840" w:h="12240" w:orient="landscape"/>
          <w:pgMar w:top="1701" w:right="1417" w:bottom="1701" w:left="1417" w:header="708" w:footer="708" w:gutter="0"/>
          <w:cols w:space="708"/>
          <w:docGrid w:linePitch="360"/>
        </w:sectPr>
      </w:pPr>
      <w:bookmarkStart w:id="12" w:name="_Toc2932886"/>
      <w:bookmarkStart w:id="13" w:name="_Toc2940203"/>
      <w:bookmarkStart w:id="14" w:name="_Toc14550890"/>
      <w:bookmarkStart w:id="15" w:name="_Toc14788944"/>
    </w:p>
    <w:p w14:paraId="15DB07F4" w14:textId="2354DABF" w:rsidR="00CC62FB" w:rsidRPr="000865A2" w:rsidRDefault="00CC62FB" w:rsidP="00CC62FB">
      <w:pPr>
        <w:pStyle w:val="Ttulo2"/>
      </w:pPr>
      <w:bookmarkStart w:id="16" w:name="_Toc27642764"/>
      <w:r w:rsidRPr="000865A2">
        <w:lastRenderedPageBreak/>
        <w:t>IMPACTO FISCAL.</w:t>
      </w:r>
      <w:bookmarkEnd w:id="12"/>
      <w:bookmarkEnd w:id="13"/>
      <w:bookmarkEnd w:id="14"/>
      <w:bookmarkEnd w:id="15"/>
      <w:bookmarkEnd w:id="16"/>
    </w:p>
    <w:p w14:paraId="0ECCE1B4" w14:textId="77777777" w:rsidR="00CC62FB" w:rsidRPr="000865A2" w:rsidRDefault="00CC62FB" w:rsidP="00CC62FB">
      <w:pPr>
        <w:jc w:val="both"/>
        <w:rPr>
          <w:rFonts w:ascii="Times New Roman" w:hAnsi="Times New Roman" w:cs="Times New Roman"/>
        </w:rPr>
      </w:pPr>
    </w:p>
    <w:p w14:paraId="78DF2CBA" w14:textId="034CE103" w:rsidR="00393675" w:rsidRPr="000865A2" w:rsidRDefault="00CC62FB" w:rsidP="00CC62FB">
      <w:pPr>
        <w:jc w:val="both"/>
        <w:rPr>
          <w:rFonts w:ascii="Times New Roman" w:hAnsi="Times New Roman" w:cs="Times New Roman"/>
        </w:rPr>
      </w:pPr>
      <w:r w:rsidRPr="000865A2">
        <w:rPr>
          <w:rFonts w:ascii="Times New Roman" w:hAnsi="Times New Roman" w:cs="Times New Roman"/>
        </w:rPr>
        <w:t xml:space="preserve">El articulado propuesto no tiene incidencia fiscal debido a que a partir del mismo no se establecen gastos con cargo al erario, como tampoco se establecen exenciones tributarias que afecten los ingresos del tesoro, de hecho, una de las finalidades a que atiende esta iniciativa es </w:t>
      </w:r>
      <w:r w:rsidR="00F91019" w:rsidRPr="000865A2">
        <w:rPr>
          <w:rFonts w:ascii="Times New Roman" w:hAnsi="Times New Roman" w:cs="Times New Roman"/>
        </w:rPr>
        <w:t xml:space="preserve">la de </w:t>
      </w:r>
      <w:r w:rsidRPr="000865A2">
        <w:rPr>
          <w:rFonts w:ascii="Times New Roman" w:hAnsi="Times New Roman" w:cs="Times New Roman"/>
        </w:rPr>
        <w:t>otorgar</w:t>
      </w:r>
      <w:r w:rsidR="00F91019" w:rsidRPr="000865A2">
        <w:rPr>
          <w:rFonts w:ascii="Times New Roman" w:hAnsi="Times New Roman" w:cs="Times New Roman"/>
        </w:rPr>
        <w:t xml:space="preserve"> mecanismos judiciales</w:t>
      </w:r>
      <w:r w:rsidRPr="000865A2">
        <w:rPr>
          <w:rFonts w:ascii="Times New Roman" w:hAnsi="Times New Roman" w:cs="Times New Roman"/>
        </w:rPr>
        <w:t xml:space="preserve"> que eviten que los acreedores de las entidades aseguradoras del SGSSS</w:t>
      </w:r>
      <w:r w:rsidR="00F91019" w:rsidRPr="000865A2">
        <w:rPr>
          <w:rFonts w:ascii="Times New Roman" w:hAnsi="Times New Roman" w:cs="Times New Roman"/>
        </w:rPr>
        <w:t xml:space="preserve"> liquidadas o en estado de liquidación</w:t>
      </w:r>
      <w:r w:rsidR="00393675" w:rsidRPr="000865A2">
        <w:rPr>
          <w:rFonts w:ascii="Times New Roman" w:hAnsi="Times New Roman" w:cs="Times New Roman"/>
        </w:rPr>
        <w:t xml:space="preserve"> persigan el pago de los pasivos insolutos a su favor en el patrimonio</w:t>
      </w:r>
      <w:r w:rsidR="0002348A" w:rsidRPr="000865A2">
        <w:rPr>
          <w:rFonts w:ascii="Times New Roman" w:hAnsi="Times New Roman" w:cs="Times New Roman"/>
        </w:rPr>
        <w:t xml:space="preserve"> estatal</w:t>
      </w:r>
      <w:r w:rsidR="00F91019" w:rsidRPr="000865A2">
        <w:rPr>
          <w:rFonts w:ascii="Times New Roman" w:hAnsi="Times New Roman" w:cs="Times New Roman"/>
        </w:rPr>
        <w:t xml:space="preserve">, y en su lugar, lo hagan respecto de aquellos que hayan contribuido a la situación de insolvencia económica de la entidad. </w:t>
      </w:r>
    </w:p>
    <w:p w14:paraId="099963AF" w14:textId="77777777" w:rsidR="00393675" w:rsidRPr="000865A2" w:rsidRDefault="00393675" w:rsidP="00CC62FB">
      <w:pPr>
        <w:jc w:val="both"/>
        <w:rPr>
          <w:rFonts w:ascii="Times New Roman" w:hAnsi="Times New Roman" w:cs="Times New Roman"/>
        </w:rPr>
      </w:pPr>
    </w:p>
    <w:p w14:paraId="64FB637F" w14:textId="2587C309" w:rsidR="00CC62FB" w:rsidRPr="000865A2" w:rsidRDefault="00D7016E" w:rsidP="00393675">
      <w:pPr>
        <w:pStyle w:val="Ttulo2"/>
      </w:pPr>
      <w:bookmarkStart w:id="17" w:name="_Toc27642765"/>
      <w:r w:rsidRPr="000865A2">
        <w:t xml:space="preserve">LINEAMIENTOS </w:t>
      </w:r>
      <w:r w:rsidR="00393675" w:rsidRPr="000865A2">
        <w:t>FRENTE A</w:t>
      </w:r>
      <w:r w:rsidRPr="000865A2">
        <w:t xml:space="preserve"> LA EXISTENCIA DE POSIBLES </w:t>
      </w:r>
      <w:r w:rsidR="00393675" w:rsidRPr="000865A2">
        <w:t>CONFLICTOS DE INTERESES.</w:t>
      </w:r>
      <w:bookmarkEnd w:id="17"/>
      <w:r w:rsidR="00393675" w:rsidRPr="000865A2">
        <w:t xml:space="preserve"> </w:t>
      </w:r>
      <w:r w:rsidR="00CC62FB" w:rsidRPr="000865A2">
        <w:t xml:space="preserve"> </w:t>
      </w:r>
    </w:p>
    <w:p w14:paraId="6F6E01F6" w14:textId="6A4E261D" w:rsidR="00C73973" w:rsidRPr="000865A2" w:rsidRDefault="00C73973" w:rsidP="006F72F1">
      <w:pPr>
        <w:jc w:val="both"/>
        <w:rPr>
          <w:rFonts w:ascii="Times New Roman" w:hAnsi="Times New Roman" w:cs="Times New Roman"/>
        </w:rPr>
      </w:pPr>
    </w:p>
    <w:p w14:paraId="5319082A" w14:textId="0718F0C4" w:rsidR="00C73973" w:rsidRPr="000865A2" w:rsidRDefault="00393675" w:rsidP="006F72F1">
      <w:pPr>
        <w:jc w:val="both"/>
        <w:rPr>
          <w:rFonts w:ascii="Times New Roman" w:hAnsi="Times New Roman" w:cs="Times New Roman"/>
        </w:rPr>
      </w:pPr>
      <w:r w:rsidRPr="000865A2">
        <w:rPr>
          <w:rFonts w:ascii="Times New Roman" w:hAnsi="Times New Roman" w:cs="Times New Roman"/>
        </w:rPr>
        <w:t>En cumplimiento de lo establecido en el artículo 291 de la ley 5ª de 1992 (modificado</w:t>
      </w:r>
      <w:r w:rsidR="00200FCB" w:rsidRPr="000865A2">
        <w:rPr>
          <w:rFonts w:ascii="Times New Roman" w:hAnsi="Times New Roman" w:cs="Times New Roman"/>
        </w:rPr>
        <w:t xml:space="preserve"> por </w:t>
      </w:r>
      <w:r w:rsidRPr="000865A2">
        <w:rPr>
          <w:rFonts w:ascii="Times New Roman" w:hAnsi="Times New Roman" w:cs="Times New Roman"/>
        </w:rPr>
        <w:t>el artículo 3º de la ley 2003 de 2019)</w:t>
      </w:r>
      <w:r w:rsidR="00200FCB" w:rsidRPr="000865A2">
        <w:rPr>
          <w:rFonts w:ascii="Times New Roman" w:hAnsi="Times New Roman" w:cs="Times New Roman"/>
        </w:rPr>
        <w:t>,</w:t>
      </w:r>
      <w:r w:rsidR="00D7016E" w:rsidRPr="000865A2">
        <w:rPr>
          <w:rFonts w:ascii="Times New Roman" w:hAnsi="Times New Roman" w:cs="Times New Roman"/>
        </w:rPr>
        <w:t xml:space="preserve"> se considera que los siguientes eventos darían lugar a la existencia de</w:t>
      </w:r>
      <w:r w:rsidR="001001AF" w:rsidRPr="000865A2">
        <w:rPr>
          <w:rFonts w:ascii="Times New Roman" w:hAnsi="Times New Roman" w:cs="Times New Roman"/>
        </w:rPr>
        <w:t xml:space="preserve"> un posible</w:t>
      </w:r>
      <w:r w:rsidR="00D7016E" w:rsidRPr="000865A2">
        <w:rPr>
          <w:rFonts w:ascii="Times New Roman" w:hAnsi="Times New Roman" w:cs="Times New Roman"/>
        </w:rPr>
        <w:t xml:space="preserve"> conflicto</w:t>
      </w:r>
      <w:r w:rsidR="001001AF" w:rsidRPr="000865A2">
        <w:rPr>
          <w:rFonts w:ascii="Times New Roman" w:hAnsi="Times New Roman" w:cs="Times New Roman"/>
        </w:rPr>
        <w:t xml:space="preserve"> </w:t>
      </w:r>
      <w:r w:rsidR="00D7016E" w:rsidRPr="000865A2">
        <w:rPr>
          <w:rFonts w:ascii="Times New Roman" w:hAnsi="Times New Roman" w:cs="Times New Roman"/>
        </w:rPr>
        <w:t xml:space="preserve">de intereses entre los congresistas a cuyo conocimiento para votar o </w:t>
      </w:r>
      <w:r w:rsidR="001001AF" w:rsidRPr="000865A2">
        <w:rPr>
          <w:rFonts w:ascii="Times New Roman" w:hAnsi="Times New Roman" w:cs="Times New Roman"/>
        </w:rPr>
        <w:t xml:space="preserve">fungir como </w:t>
      </w:r>
      <w:r w:rsidR="00D7016E" w:rsidRPr="000865A2">
        <w:rPr>
          <w:rFonts w:ascii="Times New Roman" w:hAnsi="Times New Roman" w:cs="Times New Roman"/>
        </w:rPr>
        <w:t>ponente llegue el presente proyecto de ley:</w:t>
      </w:r>
    </w:p>
    <w:p w14:paraId="0B91EBBC" w14:textId="780D44C4" w:rsidR="00D7016E" w:rsidRPr="000865A2" w:rsidRDefault="00D7016E" w:rsidP="006F72F1">
      <w:pPr>
        <w:jc w:val="both"/>
        <w:rPr>
          <w:rFonts w:ascii="Times New Roman" w:hAnsi="Times New Roman" w:cs="Times New Roman"/>
        </w:rPr>
      </w:pPr>
    </w:p>
    <w:p w14:paraId="3013F942" w14:textId="03BB2990" w:rsidR="00D7016E" w:rsidRPr="000865A2" w:rsidRDefault="00D7016E" w:rsidP="00D7016E">
      <w:pPr>
        <w:pStyle w:val="Prrafodelista"/>
        <w:numPr>
          <w:ilvl w:val="0"/>
          <w:numId w:val="23"/>
        </w:numPr>
        <w:jc w:val="both"/>
        <w:rPr>
          <w:rFonts w:ascii="Times New Roman" w:hAnsi="Times New Roman" w:cs="Times New Roman"/>
        </w:rPr>
      </w:pPr>
      <w:r w:rsidRPr="000865A2">
        <w:rPr>
          <w:rFonts w:ascii="Times New Roman" w:hAnsi="Times New Roman" w:cs="Times New Roman"/>
        </w:rPr>
        <w:t>Cuando el congresista, su cónyuge, compañero o compañera permanente, o parientes dentro del segundo grado de consanguinidad, segundo de afinidad o primero civil sean socios, controlantes, matrices, administradores o revisores fiscales de entidades aseguradoras del Sistema General de Seguridad Social en Salud.</w:t>
      </w:r>
    </w:p>
    <w:p w14:paraId="3E362A77" w14:textId="76BB06C2" w:rsidR="001001AF" w:rsidRPr="000865A2" w:rsidRDefault="001001AF" w:rsidP="001001AF">
      <w:pPr>
        <w:pStyle w:val="Prrafodelista"/>
        <w:numPr>
          <w:ilvl w:val="0"/>
          <w:numId w:val="23"/>
        </w:numPr>
        <w:jc w:val="both"/>
        <w:rPr>
          <w:rFonts w:ascii="Times New Roman" w:hAnsi="Times New Roman" w:cs="Times New Roman"/>
        </w:rPr>
      </w:pPr>
      <w:r w:rsidRPr="000865A2">
        <w:rPr>
          <w:rFonts w:ascii="Times New Roman" w:hAnsi="Times New Roman" w:cs="Times New Roman"/>
        </w:rPr>
        <w:t xml:space="preserve">Cuando el congresista, su cónyuge, compañero o compañera permanente, o parientes dentro del segundo grado de consanguinidad, segundo de afinidad o primero civil sean </w:t>
      </w:r>
      <w:r w:rsidR="002F547F" w:rsidRPr="000865A2">
        <w:rPr>
          <w:rFonts w:ascii="Times New Roman" w:hAnsi="Times New Roman" w:cs="Times New Roman"/>
        </w:rPr>
        <w:t>acreedore</w:t>
      </w:r>
      <w:r w:rsidRPr="000865A2">
        <w:rPr>
          <w:rFonts w:ascii="Times New Roman" w:hAnsi="Times New Roman" w:cs="Times New Roman"/>
        </w:rPr>
        <w:t xml:space="preserve">s de </w:t>
      </w:r>
      <w:r w:rsidR="002F547F" w:rsidRPr="000865A2">
        <w:rPr>
          <w:rFonts w:ascii="Times New Roman" w:hAnsi="Times New Roman" w:cs="Times New Roman"/>
        </w:rPr>
        <w:t>entidades aseguradoras del</w:t>
      </w:r>
      <w:r w:rsidRPr="000865A2">
        <w:rPr>
          <w:rFonts w:ascii="Times New Roman" w:hAnsi="Times New Roman" w:cs="Times New Roman"/>
        </w:rPr>
        <w:t xml:space="preserve"> Sistema General de Seguridad Social en Salud.</w:t>
      </w:r>
    </w:p>
    <w:p w14:paraId="5FAF9DA1" w14:textId="15060668" w:rsidR="00D7016E" w:rsidRPr="000865A2" w:rsidRDefault="00D7016E" w:rsidP="00D7016E">
      <w:pPr>
        <w:pStyle w:val="Prrafodelista"/>
        <w:numPr>
          <w:ilvl w:val="0"/>
          <w:numId w:val="23"/>
        </w:numPr>
        <w:jc w:val="both"/>
        <w:rPr>
          <w:rFonts w:ascii="Times New Roman" w:hAnsi="Times New Roman" w:cs="Times New Roman"/>
        </w:rPr>
      </w:pPr>
      <w:r w:rsidRPr="000865A2">
        <w:rPr>
          <w:rFonts w:ascii="Times New Roman" w:hAnsi="Times New Roman" w:cs="Times New Roman"/>
        </w:rPr>
        <w:t xml:space="preserve">Cuando el congresista, su cónyuge, compañero o compañera permanente, o parientes dentro del segundo grado de consanguinidad, segundo de afinidad o primero civil, se encuentren vinculados directamente (en nombre propio) o indirectamente (sociedades en las que sean socios) a un procedimiento administrativo de investigación y declaración de grupo empresarial y/o control, por parte de la Superintendencia de Sociedades. </w:t>
      </w:r>
    </w:p>
    <w:p w14:paraId="0E896A11" w14:textId="77777777" w:rsidR="00D7016E" w:rsidRPr="000865A2" w:rsidRDefault="00D7016E" w:rsidP="00D7016E">
      <w:pPr>
        <w:jc w:val="both"/>
        <w:rPr>
          <w:rFonts w:ascii="Times New Roman" w:hAnsi="Times New Roman" w:cs="Times New Roman"/>
        </w:rPr>
      </w:pPr>
    </w:p>
    <w:p w14:paraId="57C0281B" w14:textId="1D4C6B50" w:rsidR="00D7016E" w:rsidRPr="000865A2" w:rsidRDefault="00D7016E" w:rsidP="00D7016E">
      <w:pPr>
        <w:jc w:val="both"/>
        <w:rPr>
          <w:rFonts w:ascii="Times New Roman" w:hAnsi="Times New Roman" w:cs="Times New Roman"/>
        </w:rPr>
      </w:pPr>
      <w:r w:rsidRPr="000865A2">
        <w:rPr>
          <w:rFonts w:ascii="Times New Roman" w:hAnsi="Times New Roman" w:cs="Times New Roman"/>
        </w:rPr>
        <w:t>En todo caso debe anotarse que</w:t>
      </w:r>
      <w:r w:rsidR="002F547F" w:rsidRPr="000865A2">
        <w:rPr>
          <w:rFonts w:ascii="Times New Roman" w:hAnsi="Times New Roman" w:cs="Times New Roman"/>
        </w:rPr>
        <w:t xml:space="preserve"> s</w:t>
      </w:r>
      <w:r w:rsidRPr="000865A2">
        <w:rPr>
          <w:rFonts w:ascii="Times New Roman" w:hAnsi="Times New Roman" w:cs="Times New Roman"/>
        </w:rPr>
        <w:t>e da aplicación a lo dispuesto en el literal c del segundo inciso del artículo 286 de la ley 5</w:t>
      </w:r>
      <w:r w:rsidR="001001AF" w:rsidRPr="000865A2">
        <w:rPr>
          <w:rFonts w:ascii="Times New Roman" w:hAnsi="Times New Roman" w:cs="Times New Roman"/>
        </w:rPr>
        <w:t xml:space="preserve">ª </w:t>
      </w:r>
      <w:r w:rsidRPr="000865A2">
        <w:rPr>
          <w:rFonts w:ascii="Times New Roman" w:hAnsi="Times New Roman" w:cs="Times New Roman"/>
        </w:rPr>
        <w:t>de 1992 (</w:t>
      </w:r>
      <w:r w:rsidR="001001AF" w:rsidRPr="000865A2">
        <w:rPr>
          <w:rFonts w:ascii="Times New Roman" w:hAnsi="Times New Roman" w:cs="Times New Roman"/>
        </w:rPr>
        <w:t>modificado</w:t>
      </w:r>
      <w:r w:rsidRPr="000865A2">
        <w:rPr>
          <w:rFonts w:ascii="Times New Roman" w:hAnsi="Times New Roman" w:cs="Times New Roman"/>
        </w:rPr>
        <w:t xml:space="preserve"> por el artículo </w:t>
      </w:r>
      <w:r w:rsidR="001001AF" w:rsidRPr="000865A2">
        <w:rPr>
          <w:rFonts w:ascii="Times New Roman" w:hAnsi="Times New Roman" w:cs="Times New Roman"/>
        </w:rPr>
        <w:t>1º de la ley 2003 de 2019</w:t>
      </w:r>
      <w:r w:rsidRPr="000865A2">
        <w:rPr>
          <w:rFonts w:ascii="Times New Roman" w:hAnsi="Times New Roman" w:cs="Times New Roman"/>
        </w:rPr>
        <w:t>)</w:t>
      </w:r>
      <w:r w:rsidR="001001AF" w:rsidRPr="000865A2">
        <w:rPr>
          <w:rFonts w:ascii="Times New Roman" w:hAnsi="Times New Roman" w:cs="Times New Roman"/>
        </w:rPr>
        <w:t>:</w:t>
      </w:r>
    </w:p>
    <w:p w14:paraId="1401D985" w14:textId="26026C74" w:rsidR="001001AF" w:rsidRPr="000865A2" w:rsidRDefault="001001AF" w:rsidP="00D7016E">
      <w:pPr>
        <w:jc w:val="both"/>
        <w:rPr>
          <w:rFonts w:ascii="Times New Roman" w:hAnsi="Times New Roman" w:cs="Times New Roman"/>
        </w:rPr>
      </w:pPr>
    </w:p>
    <w:p w14:paraId="46076D44" w14:textId="35315076" w:rsidR="001001AF" w:rsidRPr="000865A2" w:rsidRDefault="001001AF" w:rsidP="001001AF">
      <w:pPr>
        <w:ind w:left="708"/>
        <w:jc w:val="both"/>
        <w:rPr>
          <w:rFonts w:ascii="Times New Roman" w:hAnsi="Times New Roman" w:cs="Times New Roman"/>
        </w:rPr>
      </w:pPr>
      <w:r w:rsidRPr="000865A2">
        <w:rPr>
          <w:rFonts w:ascii="Times New Roman" w:hAnsi="Times New Roman" w:cs="Times New Roman"/>
        </w:rPr>
        <w:t>“</w:t>
      </w:r>
      <w:r w:rsidRPr="000865A2">
        <w:rPr>
          <w:rFonts w:ascii="Times New Roman" w:hAnsi="Times New Roman" w:cs="Times New Roman"/>
          <w:sz w:val="22"/>
          <w:szCs w:val="22"/>
        </w:rPr>
        <w:t xml:space="preserve">c) Cuando el congresista participe, discuta o vote artículos de proyectos de ley o acto legislativo de carácter particular, que establezcan sanciones o disminuyan beneficios, en el </w:t>
      </w:r>
      <w:r w:rsidRPr="000865A2">
        <w:rPr>
          <w:rFonts w:ascii="Times New Roman" w:hAnsi="Times New Roman" w:cs="Times New Roman"/>
          <w:sz w:val="22"/>
          <w:szCs w:val="22"/>
        </w:rPr>
        <w:lastRenderedPageBreak/>
        <w:t xml:space="preserve">cual el congresista tiene un interés particular, actual y directo. </w:t>
      </w:r>
      <w:r w:rsidRPr="000865A2">
        <w:rPr>
          <w:rFonts w:ascii="Times New Roman" w:hAnsi="Times New Roman" w:cs="Times New Roman"/>
          <w:b/>
          <w:bCs/>
          <w:sz w:val="22"/>
          <w:szCs w:val="22"/>
        </w:rPr>
        <w:t>El voto negativo no constituirá conflicto de interés cuando mantiene la normatividad vigente</w:t>
      </w:r>
      <w:r w:rsidRPr="000865A2">
        <w:rPr>
          <w:rFonts w:ascii="Times New Roman" w:hAnsi="Times New Roman" w:cs="Times New Roman"/>
          <w:sz w:val="22"/>
          <w:szCs w:val="22"/>
        </w:rPr>
        <w:t>.</w:t>
      </w:r>
      <w:r w:rsidRPr="000865A2">
        <w:rPr>
          <w:rFonts w:ascii="Times New Roman" w:hAnsi="Times New Roman" w:cs="Times New Roman"/>
        </w:rPr>
        <w:t>”</w:t>
      </w:r>
      <w:r w:rsidR="00151371" w:rsidRPr="000865A2">
        <w:rPr>
          <w:rFonts w:ascii="Times New Roman" w:hAnsi="Times New Roman" w:cs="Times New Roman"/>
        </w:rPr>
        <w:t xml:space="preserve"> (Negritas fuera de texto)</w:t>
      </w:r>
    </w:p>
    <w:p w14:paraId="7DF7BCE0" w14:textId="2415D291" w:rsidR="00C73973" w:rsidRPr="000865A2" w:rsidRDefault="00C73973" w:rsidP="006F72F1">
      <w:pPr>
        <w:jc w:val="both"/>
        <w:rPr>
          <w:rFonts w:ascii="Times New Roman" w:hAnsi="Times New Roman" w:cs="Times New Roman"/>
        </w:rPr>
      </w:pPr>
    </w:p>
    <w:p w14:paraId="743BD286" w14:textId="36085451" w:rsidR="00C73973" w:rsidRPr="000865A2" w:rsidRDefault="00C73973" w:rsidP="006F72F1">
      <w:pPr>
        <w:jc w:val="both"/>
        <w:rPr>
          <w:rFonts w:ascii="Times New Roman" w:hAnsi="Times New Roman" w:cs="Times New Roman"/>
        </w:rPr>
      </w:pPr>
    </w:p>
    <w:p w14:paraId="414373CE" w14:textId="77777777" w:rsidR="001F28F7" w:rsidRPr="000865A2" w:rsidRDefault="001F28F7" w:rsidP="001F28F7">
      <w:pPr>
        <w:jc w:val="both"/>
        <w:rPr>
          <w:rFonts w:ascii="Times New Roman" w:hAnsi="Times New Roman" w:cs="Times New Roman"/>
        </w:rPr>
      </w:pPr>
      <w:r w:rsidRPr="000865A2">
        <w:rPr>
          <w:rFonts w:ascii="Times New Roman" w:hAnsi="Times New Roman" w:cs="Times New Roman"/>
        </w:rPr>
        <w:t xml:space="preserve">Atentamente, </w:t>
      </w:r>
    </w:p>
    <w:p w14:paraId="53BE7303" w14:textId="77777777" w:rsidR="001F28F7" w:rsidRPr="000865A2" w:rsidRDefault="001F28F7" w:rsidP="001F28F7">
      <w:pPr>
        <w:jc w:val="both"/>
        <w:rPr>
          <w:rFonts w:ascii="Times New Roman" w:hAnsi="Times New Roman" w:cs="Times New Roman"/>
        </w:rPr>
      </w:pPr>
    </w:p>
    <w:p w14:paraId="4C4F1760" w14:textId="2A822804" w:rsidR="001F28F7" w:rsidRDefault="001F28F7" w:rsidP="001F28F7">
      <w:pPr>
        <w:jc w:val="both"/>
        <w:rPr>
          <w:rFonts w:ascii="Times New Roman" w:hAnsi="Times New Roman" w:cs="Times New Roman"/>
        </w:rPr>
      </w:pPr>
    </w:p>
    <w:p w14:paraId="5E45DB25" w14:textId="77777777" w:rsidR="002D67DF" w:rsidRPr="000865A2" w:rsidRDefault="002D67DF" w:rsidP="001F28F7">
      <w:pPr>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386"/>
      </w:tblGrid>
      <w:tr w:rsidR="001F28F7" w:rsidRPr="000865A2" w14:paraId="5CAAB55F" w14:textId="77777777" w:rsidTr="00A76113">
        <w:trPr>
          <w:trHeight w:val="1134"/>
        </w:trPr>
        <w:tc>
          <w:tcPr>
            <w:tcW w:w="4452" w:type="dxa"/>
          </w:tcPr>
          <w:p w14:paraId="11409D30" w14:textId="77777777" w:rsidR="001F28F7" w:rsidRPr="000865A2" w:rsidRDefault="001F28F7" w:rsidP="00A76113">
            <w:pPr>
              <w:jc w:val="both"/>
              <w:rPr>
                <w:rFonts w:ascii="Times New Roman" w:hAnsi="Times New Roman" w:cs="Times New Roman"/>
                <w:sz w:val="22"/>
                <w:szCs w:val="22"/>
              </w:rPr>
            </w:pPr>
            <w:r w:rsidRPr="000865A2">
              <w:rPr>
                <w:rFonts w:ascii="Times New Roman" w:hAnsi="Times New Roman" w:cs="Times New Roman"/>
                <w:sz w:val="22"/>
                <w:szCs w:val="22"/>
              </w:rPr>
              <w:t>__________________________________</w:t>
            </w:r>
          </w:p>
          <w:p w14:paraId="76DAEFB5" w14:textId="77777777" w:rsidR="001F28F7" w:rsidRPr="000865A2" w:rsidRDefault="001F28F7" w:rsidP="00A76113">
            <w:pPr>
              <w:jc w:val="both"/>
              <w:rPr>
                <w:rFonts w:ascii="Times New Roman" w:hAnsi="Times New Roman" w:cs="Times New Roman"/>
                <w:sz w:val="22"/>
                <w:szCs w:val="22"/>
              </w:rPr>
            </w:pPr>
            <w:r w:rsidRPr="000865A2">
              <w:rPr>
                <w:rFonts w:ascii="Times New Roman" w:hAnsi="Times New Roman" w:cs="Times New Roman"/>
                <w:sz w:val="22"/>
                <w:szCs w:val="22"/>
              </w:rPr>
              <w:t xml:space="preserve">H.S. LAURA FORTICH SANCHEZ                           </w:t>
            </w:r>
          </w:p>
          <w:p w14:paraId="482AF893" w14:textId="77777777" w:rsidR="001F28F7" w:rsidRPr="000865A2" w:rsidRDefault="001F28F7" w:rsidP="00A76113">
            <w:pPr>
              <w:jc w:val="both"/>
              <w:rPr>
                <w:rFonts w:ascii="Times New Roman" w:hAnsi="Times New Roman" w:cs="Times New Roman"/>
                <w:sz w:val="22"/>
                <w:szCs w:val="22"/>
              </w:rPr>
            </w:pPr>
          </w:p>
        </w:tc>
        <w:tc>
          <w:tcPr>
            <w:tcW w:w="4386" w:type="dxa"/>
          </w:tcPr>
          <w:p w14:paraId="115DF5C8" w14:textId="77777777" w:rsidR="001F28F7" w:rsidRPr="000865A2" w:rsidRDefault="001F28F7" w:rsidP="0002348A">
            <w:pPr>
              <w:jc w:val="both"/>
              <w:rPr>
                <w:rFonts w:ascii="Times New Roman" w:hAnsi="Times New Roman" w:cs="Times New Roman"/>
                <w:sz w:val="22"/>
                <w:szCs w:val="22"/>
              </w:rPr>
            </w:pPr>
          </w:p>
        </w:tc>
      </w:tr>
    </w:tbl>
    <w:p w14:paraId="7AD45B37" w14:textId="3FBC549A" w:rsidR="00C73973" w:rsidRPr="000865A2" w:rsidRDefault="00C73973" w:rsidP="006F72F1">
      <w:pPr>
        <w:jc w:val="both"/>
        <w:rPr>
          <w:rFonts w:ascii="Times New Roman" w:hAnsi="Times New Roman" w:cs="Times New Roman"/>
        </w:rPr>
      </w:pPr>
    </w:p>
    <w:p w14:paraId="37066918" w14:textId="0BFA8CB2" w:rsidR="00C73973" w:rsidRPr="000865A2" w:rsidRDefault="00C73973" w:rsidP="006F72F1">
      <w:pPr>
        <w:jc w:val="both"/>
        <w:rPr>
          <w:rFonts w:ascii="Times New Roman" w:hAnsi="Times New Roman" w:cs="Times New Roman"/>
        </w:rPr>
      </w:pPr>
    </w:p>
    <w:p w14:paraId="25F44D60" w14:textId="28492502" w:rsidR="00C73973" w:rsidRPr="000865A2" w:rsidRDefault="00C73973" w:rsidP="006F72F1">
      <w:pPr>
        <w:jc w:val="both"/>
        <w:rPr>
          <w:rFonts w:ascii="Times New Roman" w:hAnsi="Times New Roman" w:cs="Times New Roman"/>
        </w:rPr>
      </w:pPr>
    </w:p>
    <w:p w14:paraId="191D7BFF" w14:textId="1B2A96F1" w:rsidR="00C73973" w:rsidRPr="000865A2" w:rsidRDefault="00C73973" w:rsidP="006F72F1">
      <w:pPr>
        <w:jc w:val="both"/>
        <w:rPr>
          <w:rFonts w:ascii="Times New Roman" w:hAnsi="Times New Roman" w:cs="Times New Roman"/>
        </w:rPr>
      </w:pPr>
    </w:p>
    <w:p w14:paraId="4BED62F5" w14:textId="77777777" w:rsidR="00C73973" w:rsidRPr="000865A2" w:rsidRDefault="00C73973" w:rsidP="006F72F1">
      <w:pPr>
        <w:jc w:val="both"/>
        <w:rPr>
          <w:rFonts w:ascii="Times New Roman" w:hAnsi="Times New Roman" w:cs="Times New Roman"/>
        </w:rPr>
      </w:pPr>
    </w:p>
    <w:p w14:paraId="33FDE016" w14:textId="77777777" w:rsidR="006E73CF" w:rsidRPr="000865A2" w:rsidRDefault="006E73CF" w:rsidP="006F72F1">
      <w:pPr>
        <w:jc w:val="both"/>
        <w:rPr>
          <w:rFonts w:ascii="Times New Roman" w:hAnsi="Times New Roman" w:cs="Times New Roman"/>
        </w:rPr>
      </w:pPr>
    </w:p>
    <w:p w14:paraId="3B9C360B" w14:textId="77777777" w:rsidR="006E73CF" w:rsidRPr="000865A2" w:rsidRDefault="006E73CF" w:rsidP="006F72F1">
      <w:pPr>
        <w:jc w:val="both"/>
        <w:rPr>
          <w:rFonts w:ascii="Times New Roman" w:hAnsi="Times New Roman" w:cs="Times New Roman"/>
        </w:rPr>
      </w:pPr>
    </w:p>
    <w:sectPr w:rsidR="006E73CF" w:rsidRPr="000865A2" w:rsidSect="001075B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6E1BA" w14:textId="77777777" w:rsidR="0078637A" w:rsidRDefault="0078637A" w:rsidP="00A921B7">
      <w:r>
        <w:separator/>
      </w:r>
    </w:p>
  </w:endnote>
  <w:endnote w:type="continuationSeparator" w:id="0">
    <w:p w14:paraId="3C0F3829" w14:textId="77777777" w:rsidR="0078637A" w:rsidRDefault="0078637A" w:rsidP="00A92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Sakkal Majalla">
    <w:panose1 w:val="02000000000000000000"/>
    <w:charset w:val="B2"/>
    <w:family w:val="auto"/>
    <w:pitch w:val="variable"/>
    <w:sig w:usb0="80002007" w:usb1="8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956555"/>
      <w:docPartObj>
        <w:docPartGallery w:val="Page Numbers (Bottom of Page)"/>
        <w:docPartUnique/>
      </w:docPartObj>
    </w:sdtPr>
    <w:sdtEndPr/>
    <w:sdtContent>
      <w:p w14:paraId="0DFE47A5" w14:textId="77777777" w:rsidR="00A32F1B" w:rsidRDefault="00A32F1B">
        <w:pPr>
          <w:pStyle w:val="Piedepgina"/>
          <w:jc w:val="right"/>
        </w:pPr>
        <w:r>
          <w:fldChar w:fldCharType="begin"/>
        </w:r>
        <w:r>
          <w:instrText>PAGE   \* MERGEFORMAT</w:instrText>
        </w:r>
        <w:r>
          <w:fldChar w:fldCharType="separate"/>
        </w:r>
        <w:r w:rsidR="002D2BAD">
          <w:rPr>
            <w:noProof/>
          </w:rPr>
          <w:t>1</w:t>
        </w:r>
        <w:r>
          <w:fldChar w:fldCharType="end"/>
        </w:r>
      </w:p>
    </w:sdtContent>
  </w:sdt>
  <w:p w14:paraId="6F0F2F80" w14:textId="77777777" w:rsidR="00A32F1B" w:rsidRPr="00F921E3" w:rsidRDefault="00A32F1B" w:rsidP="00AC174B">
    <w:pPr>
      <w:jc w:val="center"/>
      <w:rPr>
        <w:rFonts w:ascii="Perpetua" w:eastAsia="Calibri" w:hAnsi="Perpetua" w:cs="Sakkal Majalla"/>
        <w:i/>
        <w:sz w:val="28"/>
      </w:rPr>
    </w:pPr>
    <w:r w:rsidRPr="00F921E3">
      <w:rPr>
        <w:rFonts w:ascii="Perpetua" w:eastAsia="Calibri" w:hAnsi="Perpetua" w:cs="Sakkal Majalla"/>
        <w:i/>
        <w:sz w:val="28"/>
      </w:rPr>
      <w:t>Carrera 7 No. 8 - 68 Of. 315 Edificio Nuevo del Congreso</w:t>
    </w:r>
  </w:p>
  <w:p w14:paraId="349E21EF" w14:textId="77777777" w:rsidR="00A32F1B" w:rsidRPr="00F921E3" w:rsidRDefault="00A32F1B" w:rsidP="00AC174B">
    <w:pPr>
      <w:jc w:val="center"/>
      <w:rPr>
        <w:rFonts w:ascii="Perpetua" w:eastAsia="Calibri" w:hAnsi="Perpetua" w:cs="Sakkal Majalla"/>
        <w:i/>
        <w:sz w:val="28"/>
      </w:rPr>
    </w:pPr>
    <w:r w:rsidRPr="00F921E3">
      <w:rPr>
        <w:rFonts w:ascii="Perpetua" w:eastAsia="Calibri" w:hAnsi="Perpetua" w:cs="Sakkal Majalla"/>
        <w:i/>
        <w:sz w:val="28"/>
      </w:rPr>
      <w:t>Teléfono: 57 (1) 3823345 / 46 - laura.fortich@senado.gov.co</w:t>
    </w:r>
  </w:p>
  <w:p w14:paraId="31889EF9" w14:textId="77777777" w:rsidR="00A32F1B" w:rsidRPr="00AA48F1" w:rsidRDefault="00A32F1B" w:rsidP="00AC174B">
    <w:pPr>
      <w:pStyle w:val="Piedepgina"/>
      <w:rPr>
        <w:lang w:val="es-CO"/>
      </w:rPr>
    </w:pPr>
  </w:p>
  <w:p w14:paraId="6147856E" w14:textId="77777777" w:rsidR="00A32F1B" w:rsidRDefault="00A32F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D1826" w14:textId="77777777" w:rsidR="0078637A" w:rsidRDefault="0078637A" w:rsidP="00A921B7">
      <w:r>
        <w:separator/>
      </w:r>
    </w:p>
  </w:footnote>
  <w:footnote w:type="continuationSeparator" w:id="0">
    <w:p w14:paraId="37AAC25F" w14:textId="77777777" w:rsidR="0078637A" w:rsidRDefault="0078637A" w:rsidP="00A921B7">
      <w:r>
        <w:continuationSeparator/>
      </w:r>
    </w:p>
  </w:footnote>
  <w:footnote w:id="1">
    <w:p w14:paraId="70548201" w14:textId="77777777" w:rsidR="00A32F1B" w:rsidRPr="00DE1BB4" w:rsidRDefault="00A32F1B" w:rsidP="00F91019">
      <w:pPr>
        <w:pStyle w:val="Textonotapie"/>
        <w:jc w:val="both"/>
        <w:rPr>
          <w:rFonts w:ascii="Times New Roman" w:hAnsi="Times New Roman" w:cs="Times New Roman"/>
        </w:rPr>
      </w:pPr>
      <w:r w:rsidRPr="00DE1BB4">
        <w:rPr>
          <w:rStyle w:val="Refdenotaalpie"/>
          <w:rFonts w:ascii="Times New Roman" w:hAnsi="Times New Roman" w:cs="Times New Roman"/>
        </w:rPr>
        <w:footnoteRef/>
      </w:r>
      <w:r w:rsidRPr="00DE1BB4">
        <w:rPr>
          <w:rFonts w:ascii="Times New Roman" w:hAnsi="Times New Roman" w:cs="Times New Roman"/>
        </w:rPr>
        <w:t xml:space="preserve"> ASOCIACIÓN COLOMBIANA DE HOSPITALES Y CLÍNICAS. Boletín de Prensa. Mayo de 2019. https://achc.org.co/wp-content/uploads/2019/05/Bolet%C3%ADn-Cartera-Mayo-final.pdf</w:t>
      </w:r>
    </w:p>
  </w:footnote>
  <w:footnote w:id="2">
    <w:p w14:paraId="2DC2E40C" w14:textId="3D035C62" w:rsidR="00A32F1B" w:rsidRPr="00DE1BB4" w:rsidRDefault="00A32F1B" w:rsidP="00F91019">
      <w:pPr>
        <w:pStyle w:val="Textonotapie"/>
        <w:jc w:val="both"/>
        <w:rPr>
          <w:rFonts w:ascii="Times New Roman" w:hAnsi="Times New Roman" w:cs="Times New Roman"/>
        </w:rPr>
      </w:pPr>
      <w:r w:rsidRPr="00DE1BB4">
        <w:rPr>
          <w:rStyle w:val="Refdenotaalpie"/>
          <w:rFonts w:ascii="Times New Roman" w:hAnsi="Times New Roman" w:cs="Times New Roman"/>
        </w:rPr>
        <w:footnoteRef/>
      </w:r>
      <w:r w:rsidRPr="00DE1BB4">
        <w:rPr>
          <w:rFonts w:ascii="Times New Roman" w:hAnsi="Times New Roman" w:cs="Times New Roman"/>
        </w:rPr>
        <w:t xml:space="preserve"> SUPERINTENDENCIA NACIONAL DE SALUD. </w:t>
      </w:r>
      <w:proofErr w:type="spellStart"/>
      <w:r w:rsidRPr="00DE1BB4">
        <w:rPr>
          <w:rFonts w:ascii="Times New Roman" w:hAnsi="Times New Roman" w:cs="Times New Roman"/>
        </w:rPr>
        <w:t>Delegatura</w:t>
      </w:r>
      <w:proofErr w:type="spellEnd"/>
      <w:r w:rsidRPr="00DE1BB4">
        <w:rPr>
          <w:rFonts w:ascii="Times New Roman" w:hAnsi="Times New Roman" w:cs="Times New Roman"/>
        </w:rPr>
        <w:t xml:space="preserve"> de medidas especiales. Respuesta a derecho de petición. Radicado Externo No. 2-2019-135656. 04 octubre de 2019.</w:t>
      </w:r>
    </w:p>
  </w:footnote>
  <w:footnote w:id="3">
    <w:p w14:paraId="68187A41" w14:textId="16C4F578" w:rsidR="00A32F1B" w:rsidRPr="00DE1BB4" w:rsidRDefault="00A32F1B" w:rsidP="00F91019">
      <w:pPr>
        <w:pStyle w:val="Textonotapie"/>
        <w:jc w:val="both"/>
        <w:rPr>
          <w:rFonts w:ascii="Times New Roman" w:hAnsi="Times New Roman" w:cs="Times New Roman"/>
        </w:rPr>
      </w:pPr>
      <w:r w:rsidRPr="00DE1BB4">
        <w:rPr>
          <w:rStyle w:val="Refdenotaalpie"/>
          <w:rFonts w:ascii="Times New Roman" w:hAnsi="Times New Roman" w:cs="Times New Roman"/>
        </w:rPr>
        <w:footnoteRef/>
      </w:r>
      <w:r w:rsidRPr="00DE1BB4">
        <w:rPr>
          <w:rFonts w:ascii="Times New Roman" w:hAnsi="Times New Roman" w:cs="Times New Roman"/>
        </w:rPr>
        <w:t xml:space="preserve"> SUPERINTENDENCIA NACIONAL DE SALUD. </w:t>
      </w:r>
      <w:proofErr w:type="spellStart"/>
      <w:r w:rsidRPr="00DE1BB4">
        <w:rPr>
          <w:rFonts w:ascii="Times New Roman" w:hAnsi="Times New Roman" w:cs="Times New Roman"/>
        </w:rPr>
        <w:t>Delegatura</w:t>
      </w:r>
      <w:proofErr w:type="spellEnd"/>
      <w:r w:rsidRPr="00DE1BB4">
        <w:rPr>
          <w:rFonts w:ascii="Times New Roman" w:hAnsi="Times New Roman" w:cs="Times New Roman"/>
        </w:rPr>
        <w:t xml:space="preserve"> de medidas especiales. Respuesta a derecho de petición. Radicado Externo No. 2-2019-135656. 04 octubre de 2019.</w:t>
      </w:r>
    </w:p>
  </w:footnote>
  <w:footnote w:id="4">
    <w:p w14:paraId="3A76F667" w14:textId="43065874" w:rsidR="00220AC6" w:rsidRPr="00DE1BB4" w:rsidRDefault="00220AC6" w:rsidP="00DE1BB4">
      <w:pPr>
        <w:pStyle w:val="Textonotapie"/>
        <w:jc w:val="both"/>
        <w:rPr>
          <w:rFonts w:ascii="Times New Roman" w:hAnsi="Times New Roman" w:cs="Times New Roman"/>
        </w:rPr>
      </w:pPr>
      <w:r w:rsidRPr="00DE1BB4">
        <w:rPr>
          <w:rStyle w:val="Refdenotaalpie"/>
          <w:rFonts w:ascii="Times New Roman" w:hAnsi="Times New Roman" w:cs="Times New Roman"/>
        </w:rPr>
        <w:footnoteRef/>
      </w:r>
      <w:r w:rsidRPr="00DE1BB4">
        <w:rPr>
          <w:rFonts w:ascii="Times New Roman" w:hAnsi="Times New Roman" w:cs="Times New Roman"/>
        </w:rPr>
        <w:t xml:space="preserve"> El valor del patrimonio de </w:t>
      </w:r>
      <w:proofErr w:type="spellStart"/>
      <w:r w:rsidRPr="00DE1BB4">
        <w:rPr>
          <w:rFonts w:ascii="Times New Roman" w:hAnsi="Times New Roman" w:cs="Times New Roman"/>
        </w:rPr>
        <w:t>Saludvida</w:t>
      </w:r>
      <w:proofErr w:type="spellEnd"/>
      <w:r w:rsidRPr="00DE1BB4">
        <w:rPr>
          <w:rFonts w:ascii="Times New Roman" w:hAnsi="Times New Roman" w:cs="Times New Roman"/>
        </w:rPr>
        <w:t xml:space="preserve"> EP</w:t>
      </w:r>
      <w:r w:rsidR="00DE1BB4" w:rsidRPr="00DE1BB4">
        <w:rPr>
          <w:rFonts w:ascii="Times New Roman" w:hAnsi="Times New Roman" w:cs="Times New Roman"/>
        </w:rPr>
        <w:t>S</w:t>
      </w:r>
      <w:r w:rsidRPr="00DE1BB4">
        <w:rPr>
          <w:rFonts w:ascii="Times New Roman" w:hAnsi="Times New Roman" w:cs="Times New Roman"/>
        </w:rPr>
        <w:t xml:space="preserve"> se ha tomado de la información obrante en la Resolución 8896 del 01 de octubre de 2019 del Superintendente Nacional de Salud. Consulta disponible en: </w:t>
      </w:r>
      <w:hyperlink r:id="rId1" w:history="1">
        <w:r w:rsidRPr="00DE1BB4">
          <w:rPr>
            <w:rStyle w:val="Hipervnculo"/>
            <w:rFonts w:ascii="Times New Roman" w:hAnsi="Times New Roman" w:cs="Times New Roman"/>
          </w:rPr>
          <w:t>https://www.minsalud.gov.co/sites/rid/Lists/BibliotecaDigital/RIDE/INEC/IGUB/resolucion-8896-sns-2019.pdf</w:t>
        </w:r>
      </w:hyperlink>
      <w:r w:rsidRPr="00DE1BB4">
        <w:rPr>
          <w:rFonts w:ascii="Times New Roman" w:hAnsi="Times New Roman" w:cs="Times New Roman"/>
        </w:rPr>
        <w:t>.</w:t>
      </w:r>
    </w:p>
  </w:footnote>
  <w:footnote w:id="5">
    <w:p w14:paraId="41B45CB6" w14:textId="79B655A9" w:rsidR="00DE1BB4" w:rsidRPr="00DE1BB4" w:rsidRDefault="00DE1BB4" w:rsidP="00DE1BB4">
      <w:pPr>
        <w:pStyle w:val="Textonotapie"/>
        <w:jc w:val="both"/>
        <w:rPr>
          <w:rFonts w:ascii="Times New Roman" w:hAnsi="Times New Roman" w:cs="Times New Roman"/>
        </w:rPr>
      </w:pPr>
      <w:r w:rsidRPr="00DE1BB4">
        <w:rPr>
          <w:rStyle w:val="Refdenotaalpie"/>
          <w:rFonts w:ascii="Times New Roman" w:hAnsi="Times New Roman" w:cs="Times New Roman"/>
        </w:rPr>
        <w:footnoteRef/>
      </w:r>
      <w:r w:rsidRPr="00DE1BB4">
        <w:rPr>
          <w:rFonts w:ascii="Times New Roman" w:hAnsi="Times New Roman" w:cs="Times New Roman"/>
        </w:rPr>
        <w:t xml:space="preserve"> El valor del patrimonio de Cruz Blanca EPS se ha tomado de la información obrante en la Resolución 8939 del 07 de octubre de 2019 del Superintendente Nacional de Salud. Consulta disponible en:</w:t>
      </w:r>
      <w:r w:rsidRPr="00DE1BB4">
        <w:t xml:space="preserve"> </w:t>
      </w:r>
      <w:hyperlink r:id="rId2" w:history="1">
        <w:r w:rsidRPr="00245ED2">
          <w:rPr>
            <w:rStyle w:val="Hipervnculo"/>
            <w:rFonts w:ascii="Times New Roman" w:hAnsi="Times New Roman" w:cs="Times New Roman"/>
          </w:rPr>
          <w:t>https://www.minsalud.gov.co/sites/rid/Lists/BibliotecaDigital/RIDE/VP/DOA/resolucion-8939-de-2019.pdf</w:t>
        </w:r>
      </w:hyperlink>
      <w:r w:rsidRPr="00DE1BB4">
        <w:rPr>
          <w:rFonts w:ascii="Times New Roman" w:hAnsi="Times New Roman" w:cs="Times New Roman"/>
        </w:rPr>
        <w:t>.</w:t>
      </w:r>
    </w:p>
  </w:footnote>
  <w:footnote w:id="6">
    <w:p w14:paraId="7454E919" w14:textId="07F7A72B" w:rsidR="00A32F1B" w:rsidRPr="00DE1BB4" w:rsidRDefault="00A32F1B" w:rsidP="00F91019">
      <w:pPr>
        <w:pStyle w:val="Textonotapie"/>
        <w:jc w:val="both"/>
        <w:rPr>
          <w:rFonts w:ascii="Times New Roman" w:hAnsi="Times New Roman" w:cs="Times New Roman"/>
        </w:rPr>
      </w:pPr>
      <w:r w:rsidRPr="00DE1BB4">
        <w:rPr>
          <w:rStyle w:val="Refdenotaalpie"/>
          <w:rFonts w:ascii="Times New Roman" w:hAnsi="Times New Roman" w:cs="Times New Roman"/>
        </w:rPr>
        <w:footnoteRef/>
      </w:r>
      <w:r w:rsidRPr="00DE1BB4">
        <w:rPr>
          <w:rFonts w:ascii="Times New Roman" w:hAnsi="Times New Roman" w:cs="Times New Roman"/>
        </w:rPr>
        <w:t xml:space="preserve"> Artículo 2341. El que ha cometido un delito o culpa, que ha inferido daño a otro, es obligado a la indemnización, sin perjuicio de la pena principal que la ley imponga por la culpa o el delito cometido.</w:t>
      </w:r>
    </w:p>
  </w:footnote>
  <w:footnote w:id="7">
    <w:p w14:paraId="6931FBC6" w14:textId="77777777" w:rsidR="0002348A" w:rsidRPr="00DE1BB4" w:rsidRDefault="0002348A" w:rsidP="0002348A">
      <w:pPr>
        <w:pStyle w:val="Textonotapie"/>
        <w:rPr>
          <w:rFonts w:ascii="Times New Roman" w:hAnsi="Times New Roman" w:cs="Times New Roman"/>
        </w:rPr>
      </w:pPr>
      <w:r w:rsidRPr="00DE1BB4">
        <w:rPr>
          <w:rStyle w:val="Refdenotaalpie"/>
          <w:rFonts w:ascii="Times New Roman" w:hAnsi="Times New Roman" w:cs="Times New Roman"/>
        </w:rPr>
        <w:footnoteRef/>
      </w:r>
      <w:r w:rsidRPr="00DE1BB4">
        <w:rPr>
          <w:rFonts w:ascii="Times New Roman" w:hAnsi="Times New Roman" w:cs="Times New Roman"/>
        </w:rPr>
        <w:t xml:space="preserve"> SUPERINTENDENCIA NACIONAL DE SALUD. </w:t>
      </w:r>
      <w:proofErr w:type="spellStart"/>
      <w:r w:rsidRPr="00DE1BB4">
        <w:rPr>
          <w:rFonts w:ascii="Times New Roman" w:hAnsi="Times New Roman" w:cs="Times New Roman"/>
        </w:rPr>
        <w:t>Delegatura</w:t>
      </w:r>
      <w:proofErr w:type="spellEnd"/>
      <w:r w:rsidRPr="00DE1BB4">
        <w:rPr>
          <w:rFonts w:ascii="Times New Roman" w:hAnsi="Times New Roman" w:cs="Times New Roman"/>
        </w:rPr>
        <w:t xml:space="preserve"> de medidas especiales. Respuesta a derecho de petición. Radicado Externo No. 2-2019-158402. 18 noviembre de 2019.</w:t>
      </w:r>
    </w:p>
  </w:footnote>
  <w:footnote w:id="8">
    <w:p w14:paraId="2ED115AE" w14:textId="22F42951" w:rsidR="00D30E01" w:rsidRPr="00DE1BB4" w:rsidRDefault="00D30E01" w:rsidP="00D30E01">
      <w:pPr>
        <w:pStyle w:val="Textonotapie"/>
        <w:rPr>
          <w:rFonts w:ascii="Times New Roman" w:hAnsi="Times New Roman" w:cs="Times New Roman"/>
        </w:rPr>
      </w:pPr>
      <w:r w:rsidRPr="00DE1BB4">
        <w:rPr>
          <w:rStyle w:val="Refdenotaalpie"/>
          <w:rFonts w:ascii="Times New Roman" w:hAnsi="Times New Roman" w:cs="Times New Roman"/>
        </w:rPr>
        <w:footnoteRef/>
      </w:r>
      <w:r w:rsidRPr="00DE1BB4">
        <w:rPr>
          <w:rFonts w:ascii="Times New Roman" w:hAnsi="Times New Roman" w:cs="Times New Roman"/>
        </w:rPr>
        <w:t xml:space="preserve">SUPERINTENDENCIA NACIONAL DE SALUD. </w:t>
      </w:r>
      <w:proofErr w:type="spellStart"/>
      <w:r w:rsidRPr="00DE1BB4">
        <w:rPr>
          <w:rFonts w:ascii="Times New Roman" w:hAnsi="Times New Roman" w:cs="Times New Roman"/>
        </w:rPr>
        <w:t>Delegatura</w:t>
      </w:r>
      <w:proofErr w:type="spellEnd"/>
      <w:r w:rsidRPr="00DE1BB4">
        <w:rPr>
          <w:rFonts w:ascii="Times New Roman" w:hAnsi="Times New Roman" w:cs="Times New Roman"/>
        </w:rPr>
        <w:t xml:space="preserve"> de medidas especiales. Respuesta a derecho de petición. Radicado Externo No. 2-2019-158402. 18 noviembre de 2019.</w:t>
      </w:r>
    </w:p>
    <w:p w14:paraId="6DF2D414" w14:textId="2639856F" w:rsidR="00D30E01" w:rsidRPr="00DE1BB4" w:rsidRDefault="00D30E01">
      <w:pPr>
        <w:pStyle w:val="Textonotapie"/>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56601" w14:textId="77777777" w:rsidR="00A32F1B" w:rsidRPr="00B03A39" w:rsidRDefault="00A32F1B" w:rsidP="00AC174B">
    <w:pPr>
      <w:rPr>
        <w:rFonts w:ascii="Century Gothic" w:hAnsi="Century Gothic"/>
        <w:b/>
      </w:rPr>
    </w:pPr>
    <w:r>
      <w:rPr>
        <w:noProof/>
        <w:lang w:val="es-CO" w:eastAsia="es-CO"/>
      </w:rPr>
      <mc:AlternateContent>
        <mc:Choice Requires="wps">
          <w:drawing>
            <wp:anchor distT="45720" distB="45720" distL="114300" distR="114300" simplePos="0" relativeHeight="251659264" behindDoc="0" locked="0" layoutInCell="1" allowOverlap="1" wp14:anchorId="45B8FFAF" wp14:editId="6535B43D">
              <wp:simplePos x="0" y="0"/>
              <wp:positionH relativeFrom="column">
                <wp:posOffset>3720465</wp:posOffset>
              </wp:positionH>
              <wp:positionV relativeFrom="paragraph">
                <wp:posOffset>35560</wp:posOffset>
              </wp:positionV>
              <wp:extent cx="1876425" cy="58102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64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20C85" w14:textId="77777777" w:rsidR="00A32F1B" w:rsidRPr="0047369A" w:rsidRDefault="00A32F1B" w:rsidP="00AC174B">
                          <w:pPr>
                            <w:jc w:val="center"/>
                            <w:rPr>
                              <w:rFonts w:ascii="Monotype Corsiva" w:eastAsia="Calibri" w:hAnsi="Monotype Corsiva" w:cs="Sakkal Majalla"/>
                              <w:sz w:val="32"/>
                            </w:rPr>
                          </w:pPr>
                          <w:r w:rsidRPr="0047369A">
                            <w:rPr>
                              <w:rFonts w:ascii="Monotype Corsiva" w:eastAsia="Calibri" w:hAnsi="Monotype Corsiva" w:cs="Sakkal Majalla"/>
                              <w:sz w:val="32"/>
                            </w:rPr>
                            <w:t xml:space="preserve">Laura </w:t>
                          </w:r>
                          <w:proofErr w:type="spellStart"/>
                          <w:r w:rsidRPr="0047369A">
                            <w:rPr>
                              <w:rFonts w:ascii="Monotype Corsiva" w:eastAsia="Calibri" w:hAnsi="Monotype Corsiva" w:cs="Sakkal Majalla"/>
                              <w:sz w:val="32"/>
                            </w:rPr>
                            <w:t>Fortich</w:t>
                          </w:r>
                          <w:proofErr w:type="spellEnd"/>
                          <w:r w:rsidRPr="0047369A">
                            <w:rPr>
                              <w:rFonts w:ascii="Monotype Corsiva" w:eastAsia="Calibri" w:hAnsi="Monotype Corsiva" w:cs="Sakkal Majalla"/>
                              <w:sz w:val="32"/>
                            </w:rPr>
                            <w:t xml:space="preserve"> Sánchez</w:t>
                          </w:r>
                        </w:p>
                        <w:p w14:paraId="6E370F06" w14:textId="77777777" w:rsidR="00A32F1B" w:rsidRPr="00755F9C" w:rsidRDefault="00A32F1B" w:rsidP="00AC174B">
                          <w:pPr>
                            <w:jc w:val="center"/>
                          </w:pPr>
                          <w:r>
                            <w:rPr>
                              <w:rFonts w:ascii="Monotype Corsiva" w:eastAsia="Calibri" w:hAnsi="Monotype Corsiva" w:cs="Sakkal Majalla"/>
                              <w:sz w:val="28"/>
                            </w:rPr>
                            <w:t>H. Senadora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B8FFAF" id="_x0000_t202" coordsize="21600,21600" o:spt="202" path="m,l,21600r21600,l21600,xe">
              <v:stroke joinstyle="miter"/>
              <v:path gradientshapeok="t" o:connecttype="rect"/>
            </v:shapetype>
            <v:shape id="Text Box 2" o:spid="_x0000_s1026" type="#_x0000_t202" style="position:absolute;margin-left:292.95pt;margin-top:2.8pt;width:147.75pt;height:4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" stroked="f">
              <v:path arrowok="t"/>
              <v:textbox>
                <w:txbxContent>
                  <w:p w14:paraId="2DD20C85" w14:textId="77777777" w:rsidR="00A32F1B" w:rsidRPr="0047369A" w:rsidRDefault="00A32F1B" w:rsidP="00AC174B">
                    <w:pPr>
                      <w:jc w:val="center"/>
                      <w:rPr>
                        <w:rFonts w:ascii="Monotype Corsiva" w:eastAsia="Calibri" w:hAnsi="Monotype Corsiva" w:cs="Sakkal Majalla"/>
                        <w:sz w:val="32"/>
                      </w:rPr>
                    </w:pPr>
                    <w:r w:rsidRPr="0047369A">
                      <w:rPr>
                        <w:rFonts w:ascii="Monotype Corsiva" w:eastAsia="Calibri" w:hAnsi="Monotype Corsiva" w:cs="Sakkal Majalla"/>
                        <w:sz w:val="32"/>
                      </w:rPr>
                      <w:t>Laura Fortich Sánchez</w:t>
                    </w:r>
                  </w:p>
                  <w:p w14:paraId="6E370F06" w14:textId="77777777" w:rsidR="00A32F1B" w:rsidRPr="00755F9C" w:rsidRDefault="00A32F1B" w:rsidP="00AC174B">
                    <w:pPr>
                      <w:jc w:val="center"/>
                    </w:pPr>
                    <w:r>
                      <w:rPr>
                        <w:rFonts w:ascii="Monotype Corsiva" w:eastAsia="Calibri" w:hAnsi="Monotype Corsiva" w:cs="Sakkal Majalla"/>
                        <w:sz w:val="28"/>
                      </w:rPr>
                      <w:t>H. Senadora</w:t>
                    </w:r>
                  </w:p>
                </w:txbxContent>
              </v:textbox>
              <w10:wrap type="square"/>
            </v:shape>
          </w:pict>
        </mc:Fallback>
      </mc:AlternateContent>
    </w:r>
    <w:r>
      <w:rPr>
        <w:rFonts w:ascii="Arial" w:hAnsi="Arial" w:cs="Arial"/>
        <w:noProof/>
        <w:color w:val="1A0DAB"/>
        <w:sz w:val="20"/>
        <w:szCs w:val="20"/>
        <w:bdr w:val="none" w:sz="0" w:space="0" w:color="auto" w:frame="1"/>
        <w:lang w:val="es-CO" w:eastAsia="es-CO"/>
      </w:rPr>
      <w:drawing>
        <wp:inline distT="0" distB="0" distL="0" distR="0" wp14:anchorId="585075EE" wp14:editId="21C90946">
          <wp:extent cx="1664335" cy="621665"/>
          <wp:effectExtent l="0" t="0" r="0" b="0"/>
          <wp:docPr id="1" name="Imagen 1" descr="Imagen relacionada">
            <a:hlinkClick xmlns:a="http://schemas.openxmlformats.org/drawingml/2006/main" r:id="rId1" tgtFrame="_blan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4335" cy="621665"/>
                  </a:xfrm>
                  <a:prstGeom prst="rect">
                    <a:avLst/>
                  </a:prstGeom>
                  <a:noFill/>
                  <a:ln>
                    <a:noFill/>
                  </a:ln>
                </pic:spPr>
              </pic:pic>
            </a:graphicData>
          </a:graphic>
        </wp:inline>
      </w:drawing>
    </w:r>
    <w:r>
      <w:rPr>
        <w:rFonts w:ascii="Century Gothic" w:hAnsi="Century Gothic"/>
        <w:b/>
      </w:rPr>
      <w:t xml:space="preserve">        </w:t>
    </w:r>
    <w:r>
      <w:rPr>
        <w:rFonts w:ascii="Arial" w:hAnsi="Arial" w:cs="Arial"/>
        <w:noProof/>
        <w:color w:val="1A0DAB"/>
        <w:sz w:val="20"/>
        <w:szCs w:val="20"/>
        <w:bdr w:val="none" w:sz="0" w:space="0" w:color="auto" w:frame="1"/>
        <w:lang w:val="es-CO" w:eastAsia="es-CO"/>
      </w:rPr>
      <w:drawing>
        <wp:inline distT="0" distB="0" distL="0" distR="0" wp14:anchorId="387585CA" wp14:editId="0F9A7B8A">
          <wp:extent cx="1511935" cy="621665"/>
          <wp:effectExtent l="0" t="0" r="0" b="0"/>
          <wp:docPr id="3" name="Imagen 3" descr="Logo-Liberal">
            <a:hlinkClick xmlns:a="http://schemas.openxmlformats.org/drawingml/2006/main" r:id="rId3" tgtFrame="_blan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Liberal"/>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1935" cy="621665"/>
                  </a:xfrm>
                  <a:prstGeom prst="rect">
                    <a:avLst/>
                  </a:prstGeom>
                  <a:noFill/>
                  <a:ln>
                    <a:noFill/>
                  </a:ln>
                </pic:spPr>
              </pic:pic>
            </a:graphicData>
          </a:graphic>
        </wp:inline>
      </w:drawing>
    </w:r>
    <w:r>
      <w:rPr>
        <w:rFonts w:ascii="Century Gothic" w:hAnsi="Century Gothic"/>
        <w:b/>
      </w:rPr>
      <w:t xml:space="preserve">                        </w:t>
    </w:r>
  </w:p>
  <w:p w14:paraId="57572907" w14:textId="77777777" w:rsidR="00A32F1B" w:rsidRPr="00F921E3" w:rsidRDefault="00A32F1B" w:rsidP="00AC174B">
    <w:pPr>
      <w:pStyle w:val="Encabezado"/>
      <w:rPr>
        <w:sz w:val="28"/>
        <w:szCs w:val="16"/>
      </w:rPr>
    </w:pPr>
  </w:p>
  <w:p w14:paraId="45CDDB44" w14:textId="77777777" w:rsidR="00A32F1B" w:rsidRPr="00AC174B" w:rsidRDefault="00A32F1B" w:rsidP="00AC17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5BF"/>
    <w:multiLevelType w:val="hybridMultilevel"/>
    <w:tmpl w:val="C416FFE2"/>
    <w:lvl w:ilvl="0" w:tplc="1D4C4C2A">
      <w:start w:val="1"/>
      <w:numFmt w:val="ordinal"/>
      <w:lvlText w:val="ARTÍCULO %1."/>
      <w:lvlJc w:val="left"/>
      <w:pPr>
        <w:ind w:left="360" w:hanging="360"/>
      </w:pPr>
      <w:rPr>
        <w:rFonts w:hint="default"/>
        <w:b/>
        <w:bCs/>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nsid w:val="062C75E5"/>
    <w:multiLevelType w:val="hybridMultilevel"/>
    <w:tmpl w:val="6B0E4E76"/>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nsid w:val="06C1423F"/>
    <w:multiLevelType w:val="hybridMultilevel"/>
    <w:tmpl w:val="74F8C87E"/>
    <w:lvl w:ilvl="0" w:tplc="B7F4B404">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76E39EE"/>
    <w:multiLevelType w:val="multilevel"/>
    <w:tmpl w:val="809093E8"/>
    <w:lvl w:ilvl="0">
      <w:start w:val="1"/>
      <w:numFmt w:val="decimal"/>
      <w:pStyle w:val="Ttulo2"/>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pStyle w:val="Ttulo3"/>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6352C1"/>
    <w:multiLevelType w:val="hybridMultilevel"/>
    <w:tmpl w:val="F25EA53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97502BF"/>
    <w:multiLevelType w:val="hybridMultilevel"/>
    <w:tmpl w:val="23864AC8"/>
    <w:lvl w:ilvl="0" w:tplc="BEF8B8D4">
      <w:start w:val="1"/>
      <w:numFmt w:val="upperRoman"/>
      <w:lvlText w:val="%1."/>
      <w:lvlJc w:val="left"/>
      <w:pPr>
        <w:ind w:left="1080" w:hanging="720"/>
      </w:pPr>
      <w:rPr>
        <w:rFonts w:ascii="Times New Roman" w:hAnsi="Times New Roman" w:cs="Times New Roman"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0BA6817"/>
    <w:multiLevelType w:val="hybridMultilevel"/>
    <w:tmpl w:val="D9F8AF8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1870436B"/>
    <w:multiLevelType w:val="hybridMultilevel"/>
    <w:tmpl w:val="3668B3EA"/>
    <w:lvl w:ilvl="0" w:tplc="D86C6130">
      <w:start w:val="1"/>
      <w:numFmt w:val="ordinal"/>
      <w:lvlText w:val="ARTÍCULO %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nsid w:val="1E1307BA"/>
    <w:multiLevelType w:val="hybridMultilevel"/>
    <w:tmpl w:val="1FEAC8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F537ADE"/>
    <w:multiLevelType w:val="hybridMultilevel"/>
    <w:tmpl w:val="FE967950"/>
    <w:lvl w:ilvl="0" w:tplc="1D4C4C2A">
      <w:start w:val="1"/>
      <w:numFmt w:val="ordinal"/>
      <w:lvlText w:val="ARTÍCULO %1."/>
      <w:lvlJc w:val="left"/>
      <w:pPr>
        <w:ind w:left="360" w:hanging="360"/>
      </w:pPr>
      <w:rPr>
        <w:rFonts w:hint="default"/>
        <w:b/>
        <w:bCs/>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nsid w:val="22B24ECD"/>
    <w:multiLevelType w:val="hybridMultilevel"/>
    <w:tmpl w:val="A162A418"/>
    <w:lvl w:ilvl="0" w:tplc="A3408034">
      <w:start w:val="1"/>
      <w:numFmt w:val="decimal"/>
      <w:lvlText w:val="3.%1."/>
      <w:lvlJc w:val="left"/>
      <w:pPr>
        <w:ind w:left="784" w:hanging="360"/>
      </w:pPr>
      <w:rPr>
        <w:rFonts w:hint="default"/>
      </w:rPr>
    </w:lvl>
    <w:lvl w:ilvl="1" w:tplc="040A0019" w:tentative="1">
      <w:start w:val="1"/>
      <w:numFmt w:val="lowerLetter"/>
      <w:lvlText w:val="%2."/>
      <w:lvlJc w:val="left"/>
      <w:pPr>
        <w:ind w:left="1504" w:hanging="360"/>
      </w:pPr>
    </w:lvl>
    <w:lvl w:ilvl="2" w:tplc="040A001B" w:tentative="1">
      <w:start w:val="1"/>
      <w:numFmt w:val="lowerRoman"/>
      <w:lvlText w:val="%3."/>
      <w:lvlJc w:val="right"/>
      <w:pPr>
        <w:ind w:left="2224" w:hanging="180"/>
      </w:pPr>
    </w:lvl>
    <w:lvl w:ilvl="3" w:tplc="040A000F" w:tentative="1">
      <w:start w:val="1"/>
      <w:numFmt w:val="decimal"/>
      <w:lvlText w:val="%4."/>
      <w:lvlJc w:val="left"/>
      <w:pPr>
        <w:ind w:left="2944" w:hanging="360"/>
      </w:pPr>
    </w:lvl>
    <w:lvl w:ilvl="4" w:tplc="040A0019" w:tentative="1">
      <w:start w:val="1"/>
      <w:numFmt w:val="lowerLetter"/>
      <w:lvlText w:val="%5."/>
      <w:lvlJc w:val="left"/>
      <w:pPr>
        <w:ind w:left="3664" w:hanging="360"/>
      </w:pPr>
    </w:lvl>
    <w:lvl w:ilvl="5" w:tplc="040A001B" w:tentative="1">
      <w:start w:val="1"/>
      <w:numFmt w:val="lowerRoman"/>
      <w:lvlText w:val="%6."/>
      <w:lvlJc w:val="right"/>
      <w:pPr>
        <w:ind w:left="4384" w:hanging="180"/>
      </w:pPr>
    </w:lvl>
    <w:lvl w:ilvl="6" w:tplc="040A000F" w:tentative="1">
      <w:start w:val="1"/>
      <w:numFmt w:val="decimal"/>
      <w:lvlText w:val="%7."/>
      <w:lvlJc w:val="left"/>
      <w:pPr>
        <w:ind w:left="5104" w:hanging="360"/>
      </w:pPr>
    </w:lvl>
    <w:lvl w:ilvl="7" w:tplc="040A0019" w:tentative="1">
      <w:start w:val="1"/>
      <w:numFmt w:val="lowerLetter"/>
      <w:lvlText w:val="%8."/>
      <w:lvlJc w:val="left"/>
      <w:pPr>
        <w:ind w:left="5824" w:hanging="360"/>
      </w:pPr>
    </w:lvl>
    <w:lvl w:ilvl="8" w:tplc="040A001B" w:tentative="1">
      <w:start w:val="1"/>
      <w:numFmt w:val="lowerRoman"/>
      <w:lvlText w:val="%9."/>
      <w:lvlJc w:val="right"/>
      <w:pPr>
        <w:ind w:left="6544" w:hanging="180"/>
      </w:pPr>
    </w:lvl>
  </w:abstractNum>
  <w:abstractNum w:abstractNumId="11">
    <w:nsid w:val="280F0EA3"/>
    <w:multiLevelType w:val="hybridMultilevel"/>
    <w:tmpl w:val="6DBC46F4"/>
    <w:lvl w:ilvl="0" w:tplc="C1E6146A">
      <w:start w:val="1"/>
      <w:numFmt w:val="decimal"/>
      <w:lvlText w:val="%1."/>
      <w:lvlJc w:val="left"/>
      <w:pPr>
        <w:ind w:left="720" w:hanging="360"/>
      </w:pPr>
      <w:rPr>
        <w:rFonts w:ascii="Helvetica" w:eastAsia="Helvetica" w:hAnsi="Helvetica" w:cs="Helvetica" w:hint="default"/>
        <w:color w:val="000000"/>
        <w:w w:val="104"/>
        <w:sz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33FF0BD9"/>
    <w:multiLevelType w:val="hybridMultilevel"/>
    <w:tmpl w:val="088414B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387D52C7"/>
    <w:multiLevelType w:val="hybridMultilevel"/>
    <w:tmpl w:val="215E6DA0"/>
    <w:lvl w:ilvl="0" w:tplc="1FF0A44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42CB364B"/>
    <w:multiLevelType w:val="hybridMultilevel"/>
    <w:tmpl w:val="00285A74"/>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47B531EA"/>
    <w:multiLevelType w:val="hybridMultilevel"/>
    <w:tmpl w:val="4BF2044E"/>
    <w:lvl w:ilvl="0" w:tplc="96B6717A">
      <w:start w:val="1"/>
      <w:numFmt w:val="decimal"/>
      <w:lvlText w:val="2.%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65C15C98"/>
    <w:multiLevelType w:val="hybridMultilevel"/>
    <w:tmpl w:val="75A00510"/>
    <w:lvl w:ilvl="0" w:tplc="B7F4B404">
      <w:start w:val="1"/>
      <w:numFmt w:val="upperRoman"/>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6DA532EF"/>
    <w:multiLevelType w:val="hybridMultilevel"/>
    <w:tmpl w:val="363020D2"/>
    <w:lvl w:ilvl="0" w:tplc="1D4C4C2A">
      <w:start w:val="1"/>
      <w:numFmt w:val="ordinal"/>
      <w:lvlText w:val="ARTÍCULO %1."/>
      <w:lvlJc w:val="left"/>
      <w:pPr>
        <w:ind w:left="360" w:hanging="360"/>
      </w:pPr>
      <w:rPr>
        <w:rFonts w:hint="default"/>
        <w:b/>
        <w:bCs/>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nsid w:val="715B73A5"/>
    <w:multiLevelType w:val="hybridMultilevel"/>
    <w:tmpl w:val="801A0B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2A862D1"/>
    <w:multiLevelType w:val="hybridMultilevel"/>
    <w:tmpl w:val="1E5C23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53C4CB6"/>
    <w:multiLevelType w:val="hybridMultilevel"/>
    <w:tmpl w:val="9886C2AE"/>
    <w:lvl w:ilvl="0" w:tplc="B7F4B40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79C67A40"/>
    <w:multiLevelType w:val="hybridMultilevel"/>
    <w:tmpl w:val="9E466B2C"/>
    <w:lvl w:ilvl="0" w:tplc="D86C6130">
      <w:start w:val="1"/>
      <w:numFmt w:val="ordinal"/>
      <w:lvlText w:val="ARTÍCULO %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nsid w:val="7C911200"/>
    <w:multiLevelType w:val="hybridMultilevel"/>
    <w:tmpl w:val="900A44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F454EF2"/>
    <w:multiLevelType w:val="hybridMultilevel"/>
    <w:tmpl w:val="B1C8DE8C"/>
    <w:lvl w:ilvl="0" w:tplc="2FCE3D4C">
      <w:start w:val="1"/>
      <w:numFmt w:val="upperRoman"/>
      <w:lvlText w:val="%1."/>
      <w:lvlJc w:val="left"/>
      <w:pPr>
        <w:ind w:left="1080" w:hanging="720"/>
      </w:pPr>
      <w:rPr>
        <w:rFonts w:ascii="Times New Roman" w:hAnsi="Times New Roman" w:cs="Times New Roman" w:hint="default"/>
        <w:b/>
        <w:bCs/>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nsid w:val="7F5822D9"/>
    <w:multiLevelType w:val="hybridMultilevel"/>
    <w:tmpl w:val="FE967950"/>
    <w:lvl w:ilvl="0" w:tplc="1D4C4C2A">
      <w:start w:val="1"/>
      <w:numFmt w:val="ordinal"/>
      <w:lvlText w:val="ARTÍCULO %1."/>
      <w:lvlJc w:val="left"/>
      <w:pPr>
        <w:ind w:left="360" w:hanging="360"/>
      </w:pPr>
      <w:rPr>
        <w:rFonts w:hint="default"/>
        <w:b/>
        <w:bCs/>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3"/>
  </w:num>
  <w:num w:numId="2">
    <w:abstractNumId w:val="19"/>
  </w:num>
  <w:num w:numId="3">
    <w:abstractNumId w:val="22"/>
  </w:num>
  <w:num w:numId="4">
    <w:abstractNumId w:val="8"/>
  </w:num>
  <w:num w:numId="5">
    <w:abstractNumId w:val="18"/>
  </w:num>
  <w:num w:numId="6">
    <w:abstractNumId w:val="14"/>
  </w:num>
  <w:num w:numId="7">
    <w:abstractNumId w:val="11"/>
  </w:num>
  <w:num w:numId="8">
    <w:abstractNumId w:val="12"/>
  </w:num>
  <w:num w:numId="9">
    <w:abstractNumId w:val="20"/>
  </w:num>
  <w:num w:numId="10">
    <w:abstractNumId w:val="21"/>
  </w:num>
  <w:num w:numId="11">
    <w:abstractNumId w:val="15"/>
  </w:num>
  <w:num w:numId="12">
    <w:abstractNumId w:val="10"/>
  </w:num>
  <w:num w:numId="13">
    <w:abstractNumId w:val="7"/>
  </w:num>
  <w:num w:numId="14">
    <w:abstractNumId w:val="17"/>
  </w:num>
  <w:num w:numId="15">
    <w:abstractNumId w:val="13"/>
  </w:num>
  <w:num w:numId="16">
    <w:abstractNumId w:val="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5"/>
  </w:num>
  <w:num w:numId="20">
    <w:abstractNumId w:val="4"/>
  </w:num>
  <w:num w:numId="21">
    <w:abstractNumId w:val="9"/>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
  </w:num>
  <w:num w:numId="25">
    <w:abstractNumId w:val="2"/>
  </w:num>
  <w:num w:numId="26">
    <w:abstractNumId w:val="16"/>
  </w:num>
  <w:num w:numId="27">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1DF"/>
    <w:rsid w:val="00000ECA"/>
    <w:rsid w:val="00003503"/>
    <w:rsid w:val="0002348A"/>
    <w:rsid w:val="0004539C"/>
    <w:rsid w:val="000524BF"/>
    <w:rsid w:val="00054542"/>
    <w:rsid w:val="00065A63"/>
    <w:rsid w:val="00075CF1"/>
    <w:rsid w:val="000865A2"/>
    <w:rsid w:val="00093378"/>
    <w:rsid w:val="000A2581"/>
    <w:rsid w:val="000D517A"/>
    <w:rsid w:val="000E18C5"/>
    <w:rsid w:val="000E5D0E"/>
    <w:rsid w:val="000F1091"/>
    <w:rsid w:val="001001AF"/>
    <w:rsid w:val="001075BC"/>
    <w:rsid w:val="00120680"/>
    <w:rsid w:val="00121B83"/>
    <w:rsid w:val="00137E7A"/>
    <w:rsid w:val="00140AB7"/>
    <w:rsid w:val="00142ACD"/>
    <w:rsid w:val="00146716"/>
    <w:rsid w:val="00151371"/>
    <w:rsid w:val="00160D26"/>
    <w:rsid w:val="00174146"/>
    <w:rsid w:val="0018216C"/>
    <w:rsid w:val="00182A9A"/>
    <w:rsid w:val="001A49C2"/>
    <w:rsid w:val="001B61CD"/>
    <w:rsid w:val="001E7AA7"/>
    <w:rsid w:val="001F28F7"/>
    <w:rsid w:val="00200FCB"/>
    <w:rsid w:val="002013E3"/>
    <w:rsid w:val="00220AC6"/>
    <w:rsid w:val="00230674"/>
    <w:rsid w:val="00242823"/>
    <w:rsid w:val="00246E28"/>
    <w:rsid w:val="002524C3"/>
    <w:rsid w:val="00264609"/>
    <w:rsid w:val="00265E9E"/>
    <w:rsid w:val="00282E4E"/>
    <w:rsid w:val="0028611C"/>
    <w:rsid w:val="002955A4"/>
    <w:rsid w:val="002A69D4"/>
    <w:rsid w:val="002C3EE3"/>
    <w:rsid w:val="002D2BAD"/>
    <w:rsid w:val="002D67DF"/>
    <w:rsid w:val="002F547F"/>
    <w:rsid w:val="00306C49"/>
    <w:rsid w:val="00317F52"/>
    <w:rsid w:val="003263DE"/>
    <w:rsid w:val="00335DCF"/>
    <w:rsid w:val="00342AEA"/>
    <w:rsid w:val="00345BD7"/>
    <w:rsid w:val="00347067"/>
    <w:rsid w:val="00355692"/>
    <w:rsid w:val="003661E8"/>
    <w:rsid w:val="00374136"/>
    <w:rsid w:val="003765FC"/>
    <w:rsid w:val="00384664"/>
    <w:rsid w:val="003925AA"/>
    <w:rsid w:val="00393675"/>
    <w:rsid w:val="00394B40"/>
    <w:rsid w:val="003961CE"/>
    <w:rsid w:val="003B4BBA"/>
    <w:rsid w:val="003B5B4E"/>
    <w:rsid w:val="003C20BA"/>
    <w:rsid w:val="003D058F"/>
    <w:rsid w:val="003E0B38"/>
    <w:rsid w:val="003E6F3A"/>
    <w:rsid w:val="00415899"/>
    <w:rsid w:val="0042013C"/>
    <w:rsid w:val="00425A7E"/>
    <w:rsid w:val="004264D7"/>
    <w:rsid w:val="00442E85"/>
    <w:rsid w:val="00443996"/>
    <w:rsid w:val="0044564B"/>
    <w:rsid w:val="0045764D"/>
    <w:rsid w:val="00457DF5"/>
    <w:rsid w:val="004621A4"/>
    <w:rsid w:val="004628B7"/>
    <w:rsid w:val="00470BBE"/>
    <w:rsid w:val="00473775"/>
    <w:rsid w:val="00483123"/>
    <w:rsid w:val="00485C24"/>
    <w:rsid w:val="004955C5"/>
    <w:rsid w:val="004A0250"/>
    <w:rsid w:val="004A1CDF"/>
    <w:rsid w:val="004B046E"/>
    <w:rsid w:val="004B2228"/>
    <w:rsid w:val="004B570F"/>
    <w:rsid w:val="004C4128"/>
    <w:rsid w:val="004C54F1"/>
    <w:rsid w:val="004D2A38"/>
    <w:rsid w:val="004E13B8"/>
    <w:rsid w:val="004E2859"/>
    <w:rsid w:val="004E4766"/>
    <w:rsid w:val="00525E5E"/>
    <w:rsid w:val="005564FD"/>
    <w:rsid w:val="0056083C"/>
    <w:rsid w:val="0056392F"/>
    <w:rsid w:val="005647D2"/>
    <w:rsid w:val="00565396"/>
    <w:rsid w:val="00577505"/>
    <w:rsid w:val="0059275C"/>
    <w:rsid w:val="00595C94"/>
    <w:rsid w:val="005B5FEF"/>
    <w:rsid w:val="005C3CF1"/>
    <w:rsid w:val="005D4998"/>
    <w:rsid w:val="005F11F8"/>
    <w:rsid w:val="005F3188"/>
    <w:rsid w:val="0060157D"/>
    <w:rsid w:val="0060367B"/>
    <w:rsid w:val="00610A7A"/>
    <w:rsid w:val="00613716"/>
    <w:rsid w:val="006137A9"/>
    <w:rsid w:val="00617151"/>
    <w:rsid w:val="00622A4A"/>
    <w:rsid w:val="00646E01"/>
    <w:rsid w:val="006707EA"/>
    <w:rsid w:val="00671F79"/>
    <w:rsid w:val="00676B7B"/>
    <w:rsid w:val="0068592C"/>
    <w:rsid w:val="00696DF0"/>
    <w:rsid w:val="006B0C62"/>
    <w:rsid w:val="006B1B1E"/>
    <w:rsid w:val="006C7614"/>
    <w:rsid w:val="006E73CF"/>
    <w:rsid w:val="006F0CD3"/>
    <w:rsid w:val="006F16E1"/>
    <w:rsid w:val="006F72F1"/>
    <w:rsid w:val="00705146"/>
    <w:rsid w:val="0071219A"/>
    <w:rsid w:val="00726500"/>
    <w:rsid w:val="007318C6"/>
    <w:rsid w:val="00743C13"/>
    <w:rsid w:val="0075775D"/>
    <w:rsid w:val="00767A72"/>
    <w:rsid w:val="0077084F"/>
    <w:rsid w:val="0077232B"/>
    <w:rsid w:val="007763A6"/>
    <w:rsid w:val="00781C62"/>
    <w:rsid w:val="0078637A"/>
    <w:rsid w:val="007A4BBC"/>
    <w:rsid w:val="007A68CF"/>
    <w:rsid w:val="007C17FE"/>
    <w:rsid w:val="007C42FC"/>
    <w:rsid w:val="007D5001"/>
    <w:rsid w:val="007F069B"/>
    <w:rsid w:val="00800590"/>
    <w:rsid w:val="00807A10"/>
    <w:rsid w:val="00813C4A"/>
    <w:rsid w:val="00831D9B"/>
    <w:rsid w:val="00842B83"/>
    <w:rsid w:val="00862A06"/>
    <w:rsid w:val="00862B2A"/>
    <w:rsid w:val="008815A3"/>
    <w:rsid w:val="00892568"/>
    <w:rsid w:val="00893972"/>
    <w:rsid w:val="008B27C7"/>
    <w:rsid w:val="008C5E20"/>
    <w:rsid w:val="008D0B2C"/>
    <w:rsid w:val="008D0EB5"/>
    <w:rsid w:val="008D3B41"/>
    <w:rsid w:val="008E5E3C"/>
    <w:rsid w:val="00905BFF"/>
    <w:rsid w:val="00926F8D"/>
    <w:rsid w:val="00930ECA"/>
    <w:rsid w:val="00971F62"/>
    <w:rsid w:val="00974350"/>
    <w:rsid w:val="0098063C"/>
    <w:rsid w:val="00993BB3"/>
    <w:rsid w:val="00997C6B"/>
    <w:rsid w:val="009A3361"/>
    <w:rsid w:val="009A3F4A"/>
    <w:rsid w:val="009C6908"/>
    <w:rsid w:val="009D1D89"/>
    <w:rsid w:val="009E59EC"/>
    <w:rsid w:val="00A03204"/>
    <w:rsid w:val="00A11F67"/>
    <w:rsid w:val="00A17204"/>
    <w:rsid w:val="00A22D5B"/>
    <w:rsid w:val="00A32F1B"/>
    <w:rsid w:val="00A3624B"/>
    <w:rsid w:val="00A5666A"/>
    <w:rsid w:val="00A5796E"/>
    <w:rsid w:val="00A76B49"/>
    <w:rsid w:val="00A836FE"/>
    <w:rsid w:val="00A837F5"/>
    <w:rsid w:val="00A902C1"/>
    <w:rsid w:val="00A907F7"/>
    <w:rsid w:val="00A90EB1"/>
    <w:rsid w:val="00A921B7"/>
    <w:rsid w:val="00AA4B10"/>
    <w:rsid w:val="00AC174B"/>
    <w:rsid w:val="00AE2F1C"/>
    <w:rsid w:val="00AE4EA1"/>
    <w:rsid w:val="00B03791"/>
    <w:rsid w:val="00B10A8D"/>
    <w:rsid w:val="00B15A9E"/>
    <w:rsid w:val="00B31C04"/>
    <w:rsid w:val="00B63E03"/>
    <w:rsid w:val="00B76558"/>
    <w:rsid w:val="00B819BA"/>
    <w:rsid w:val="00B97551"/>
    <w:rsid w:val="00BB39EB"/>
    <w:rsid w:val="00BC3B9B"/>
    <w:rsid w:val="00BD17A0"/>
    <w:rsid w:val="00BE51AD"/>
    <w:rsid w:val="00BE6476"/>
    <w:rsid w:val="00BF5CFA"/>
    <w:rsid w:val="00BF5DE3"/>
    <w:rsid w:val="00C02D44"/>
    <w:rsid w:val="00C1626B"/>
    <w:rsid w:val="00C27D3E"/>
    <w:rsid w:val="00C3707D"/>
    <w:rsid w:val="00C43824"/>
    <w:rsid w:val="00C47976"/>
    <w:rsid w:val="00C5387F"/>
    <w:rsid w:val="00C53A25"/>
    <w:rsid w:val="00C655A4"/>
    <w:rsid w:val="00C73973"/>
    <w:rsid w:val="00C73B61"/>
    <w:rsid w:val="00C86DB5"/>
    <w:rsid w:val="00C96ED5"/>
    <w:rsid w:val="00CB20A9"/>
    <w:rsid w:val="00CC62FB"/>
    <w:rsid w:val="00CD3B24"/>
    <w:rsid w:val="00CD5A4C"/>
    <w:rsid w:val="00CF4A18"/>
    <w:rsid w:val="00D0360B"/>
    <w:rsid w:val="00D10B1B"/>
    <w:rsid w:val="00D24B2B"/>
    <w:rsid w:val="00D25CAB"/>
    <w:rsid w:val="00D30E01"/>
    <w:rsid w:val="00D470B7"/>
    <w:rsid w:val="00D7016E"/>
    <w:rsid w:val="00D71C38"/>
    <w:rsid w:val="00D74E69"/>
    <w:rsid w:val="00D81B90"/>
    <w:rsid w:val="00DA062B"/>
    <w:rsid w:val="00DA07B7"/>
    <w:rsid w:val="00DB2056"/>
    <w:rsid w:val="00DC0045"/>
    <w:rsid w:val="00DC4EFD"/>
    <w:rsid w:val="00DE01DF"/>
    <w:rsid w:val="00DE1BB4"/>
    <w:rsid w:val="00DF08D8"/>
    <w:rsid w:val="00DF7467"/>
    <w:rsid w:val="00E01910"/>
    <w:rsid w:val="00E25668"/>
    <w:rsid w:val="00E34974"/>
    <w:rsid w:val="00E3760E"/>
    <w:rsid w:val="00E55F6E"/>
    <w:rsid w:val="00E61EF7"/>
    <w:rsid w:val="00E66CDB"/>
    <w:rsid w:val="00E67F0C"/>
    <w:rsid w:val="00E70FB2"/>
    <w:rsid w:val="00E7581C"/>
    <w:rsid w:val="00E847D9"/>
    <w:rsid w:val="00EA2911"/>
    <w:rsid w:val="00EB1537"/>
    <w:rsid w:val="00EB774F"/>
    <w:rsid w:val="00EC04BB"/>
    <w:rsid w:val="00ED023B"/>
    <w:rsid w:val="00ED07D9"/>
    <w:rsid w:val="00ED14D6"/>
    <w:rsid w:val="00EF590D"/>
    <w:rsid w:val="00EF670C"/>
    <w:rsid w:val="00F000E6"/>
    <w:rsid w:val="00F24191"/>
    <w:rsid w:val="00F312F8"/>
    <w:rsid w:val="00F32F1A"/>
    <w:rsid w:val="00F41A0D"/>
    <w:rsid w:val="00F44C2E"/>
    <w:rsid w:val="00F45322"/>
    <w:rsid w:val="00F46315"/>
    <w:rsid w:val="00F8305A"/>
    <w:rsid w:val="00F83421"/>
    <w:rsid w:val="00F845BF"/>
    <w:rsid w:val="00F91019"/>
    <w:rsid w:val="00FB3082"/>
    <w:rsid w:val="00FB3806"/>
    <w:rsid w:val="00FB5C44"/>
    <w:rsid w:val="00FC1030"/>
    <w:rsid w:val="00FC4628"/>
    <w:rsid w:val="00FE00BE"/>
    <w:rsid w:val="00FE4FE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B7AD4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paragraph" w:styleId="Ttulo1">
    <w:name w:val="heading 1"/>
    <w:basedOn w:val="Ttulo2"/>
    <w:next w:val="Normal"/>
    <w:link w:val="Ttulo1Car"/>
    <w:uiPriority w:val="9"/>
    <w:qFormat/>
    <w:rsid w:val="00ED07D9"/>
    <w:pPr>
      <w:outlineLvl w:val="0"/>
    </w:pPr>
  </w:style>
  <w:style w:type="paragraph" w:styleId="Ttulo2">
    <w:name w:val="heading 2"/>
    <w:basedOn w:val="Normal"/>
    <w:next w:val="Normal"/>
    <w:link w:val="Ttulo2Car"/>
    <w:uiPriority w:val="9"/>
    <w:unhideWhenUsed/>
    <w:qFormat/>
    <w:rsid w:val="00ED07D9"/>
    <w:pPr>
      <w:keepNext/>
      <w:keepLines/>
      <w:numPr>
        <w:numId w:val="1"/>
      </w:numPr>
      <w:spacing w:before="40"/>
      <w:jc w:val="both"/>
      <w:outlineLvl w:val="1"/>
    </w:pPr>
    <w:rPr>
      <w:rFonts w:ascii="Times New Roman" w:eastAsiaTheme="majorEastAsia" w:hAnsi="Times New Roman" w:cs="Times New Roman"/>
      <w:color w:val="000000" w:themeColor="text1"/>
    </w:rPr>
  </w:style>
  <w:style w:type="paragraph" w:styleId="Ttulo3">
    <w:name w:val="heading 3"/>
    <w:basedOn w:val="Normal"/>
    <w:next w:val="Normal"/>
    <w:link w:val="Ttulo3Car"/>
    <w:uiPriority w:val="9"/>
    <w:unhideWhenUsed/>
    <w:qFormat/>
    <w:rsid w:val="00A3624B"/>
    <w:pPr>
      <w:keepNext/>
      <w:keepLines/>
      <w:numPr>
        <w:ilvl w:val="2"/>
        <w:numId w:val="1"/>
      </w:numPr>
      <w:spacing w:before="40"/>
      <w:outlineLvl w:val="2"/>
    </w:pPr>
    <w:rPr>
      <w:rFonts w:ascii="Times New Roman" w:eastAsiaTheme="majorEastAsia" w:hAnsi="Times New Roman" w:cs="Times New Roman"/>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07D9"/>
    <w:rPr>
      <w:rFonts w:ascii="Times New Roman" w:eastAsiaTheme="majorEastAsia" w:hAnsi="Times New Roman" w:cs="Times New Roman"/>
      <w:color w:val="000000" w:themeColor="text1"/>
      <w:lang w:val="es-ES"/>
    </w:rPr>
  </w:style>
  <w:style w:type="paragraph" w:styleId="Prrafodelista">
    <w:name w:val="List Paragraph"/>
    <w:basedOn w:val="Normal"/>
    <w:uiPriority w:val="34"/>
    <w:qFormat/>
    <w:rsid w:val="00DE01DF"/>
    <w:pPr>
      <w:ind w:left="720"/>
      <w:contextualSpacing/>
    </w:pPr>
  </w:style>
  <w:style w:type="character" w:customStyle="1" w:styleId="Ttulo2Car">
    <w:name w:val="Título 2 Car"/>
    <w:basedOn w:val="Fuentedeprrafopredeter"/>
    <w:link w:val="Ttulo2"/>
    <w:uiPriority w:val="9"/>
    <w:rsid w:val="00ED07D9"/>
    <w:rPr>
      <w:rFonts w:ascii="Times New Roman" w:eastAsiaTheme="majorEastAsia" w:hAnsi="Times New Roman" w:cs="Times New Roman"/>
      <w:color w:val="000000" w:themeColor="text1"/>
      <w:lang w:val="es-ES"/>
    </w:rPr>
  </w:style>
  <w:style w:type="paragraph" w:styleId="TtulodeTDC">
    <w:name w:val="TOC Heading"/>
    <w:basedOn w:val="Ttulo1"/>
    <w:next w:val="Normal"/>
    <w:uiPriority w:val="39"/>
    <w:unhideWhenUsed/>
    <w:qFormat/>
    <w:rsid w:val="004621A4"/>
    <w:pPr>
      <w:spacing w:before="480" w:line="276" w:lineRule="auto"/>
      <w:outlineLvl w:val="9"/>
    </w:pPr>
    <w:rPr>
      <w:b/>
      <w:bCs/>
      <w:sz w:val="28"/>
      <w:szCs w:val="28"/>
      <w:lang w:val="es-CO" w:eastAsia="es-ES_tradnl"/>
    </w:rPr>
  </w:style>
  <w:style w:type="paragraph" w:styleId="TDC1">
    <w:name w:val="toc 1"/>
    <w:basedOn w:val="Normal"/>
    <w:next w:val="Normal"/>
    <w:autoRedefine/>
    <w:uiPriority w:val="39"/>
    <w:unhideWhenUsed/>
    <w:rsid w:val="004621A4"/>
    <w:pPr>
      <w:spacing w:before="120"/>
    </w:pPr>
    <w:rPr>
      <w:rFonts w:cstheme="minorHAnsi"/>
      <w:b/>
      <w:bCs/>
      <w:i/>
      <w:iCs/>
    </w:rPr>
  </w:style>
  <w:style w:type="paragraph" w:styleId="TDC2">
    <w:name w:val="toc 2"/>
    <w:basedOn w:val="Normal"/>
    <w:next w:val="Normal"/>
    <w:autoRedefine/>
    <w:uiPriority w:val="39"/>
    <w:unhideWhenUsed/>
    <w:rsid w:val="004621A4"/>
    <w:pPr>
      <w:spacing w:before="120"/>
      <w:ind w:left="240"/>
    </w:pPr>
    <w:rPr>
      <w:rFonts w:cstheme="minorHAnsi"/>
      <w:b/>
      <w:bCs/>
      <w:sz w:val="22"/>
      <w:szCs w:val="22"/>
    </w:rPr>
  </w:style>
  <w:style w:type="character" w:styleId="Hipervnculo">
    <w:name w:val="Hyperlink"/>
    <w:basedOn w:val="Fuentedeprrafopredeter"/>
    <w:uiPriority w:val="99"/>
    <w:unhideWhenUsed/>
    <w:rsid w:val="004621A4"/>
    <w:rPr>
      <w:color w:val="0563C1" w:themeColor="hyperlink"/>
      <w:u w:val="single"/>
    </w:rPr>
  </w:style>
  <w:style w:type="paragraph" w:styleId="TDC3">
    <w:name w:val="toc 3"/>
    <w:basedOn w:val="Normal"/>
    <w:next w:val="Normal"/>
    <w:autoRedefine/>
    <w:uiPriority w:val="39"/>
    <w:unhideWhenUsed/>
    <w:rsid w:val="004621A4"/>
    <w:pPr>
      <w:ind w:left="480"/>
    </w:pPr>
    <w:rPr>
      <w:rFonts w:cstheme="minorHAnsi"/>
      <w:sz w:val="20"/>
      <w:szCs w:val="20"/>
    </w:rPr>
  </w:style>
  <w:style w:type="paragraph" w:styleId="TDC4">
    <w:name w:val="toc 4"/>
    <w:basedOn w:val="Normal"/>
    <w:next w:val="Normal"/>
    <w:autoRedefine/>
    <w:uiPriority w:val="39"/>
    <w:semiHidden/>
    <w:unhideWhenUsed/>
    <w:rsid w:val="004621A4"/>
    <w:pPr>
      <w:ind w:left="720"/>
    </w:pPr>
    <w:rPr>
      <w:rFonts w:cstheme="minorHAnsi"/>
      <w:sz w:val="20"/>
      <w:szCs w:val="20"/>
    </w:rPr>
  </w:style>
  <w:style w:type="paragraph" w:styleId="TDC5">
    <w:name w:val="toc 5"/>
    <w:basedOn w:val="Normal"/>
    <w:next w:val="Normal"/>
    <w:autoRedefine/>
    <w:uiPriority w:val="39"/>
    <w:semiHidden/>
    <w:unhideWhenUsed/>
    <w:rsid w:val="004621A4"/>
    <w:pPr>
      <w:ind w:left="960"/>
    </w:pPr>
    <w:rPr>
      <w:rFonts w:cstheme="minorHAnsi"/>
      <w:sz w:val="20"/>
      <w:szCs w:val="20"/>
    </w:rPr>
  </w:style>
  <w:style w:type="paragraph" w:styleId="TDC6">
    <w:name w:val="toc 6"/>
    <w:basedOn w:val="Normal"/>
    <w:next w:val="Normal"/>
    <w:autoRedefine/>
    <w:uiPriority w:val="39"/>
    <w:semiHidden/>
    <w:unhideWhenUsed/>
    <w:rsid w:val="004621A4"/>
    <w:pPr>
      <w:ind w:left="1200"/>
    </w:pPr>
    <w:rPr>
      <w:rFonts w:cstheme="minorHAnsi"/>
      <w:sz w:val="20"/>
      <w:szCs w:val="20"/>
    </w:rPr>
  </w:style>
  <w:style w:type="paragraph" w:styleId="TDC7">
    <w:name w:val="toc 7"/>
    <w:basedOn w:val="Normal"/>
    <w:next w:val="Normal"/>
    <w:autoRedefine/>
    <w:uiPriority w:val="39"/>
    <w:semiHidden/>
    <w:unhideWhenUsed/>
    <w:rsid w:val="004621A4"/>
    <w:pPr>
      <w:ind w:left="1440"/>
    </w:pPr>
    <w:rPr>
      <w:rFonts w:cstheme="minorHAnsi"/>
      <w:sz w:val="20"/>
      <w:szCs w:val="20"/>
    </w:rPr>
  </w:style>
  <w:style w:type="paragraph" w:styleId="TDC8">
    <w:name w:val="toc 8"/>
    <w:basedOn w:val="Normal"/>
    <w:next w:val="Normal"/>
    <w:autoRedefine/>
    <w:uiPriority w:val="39"/>
    <w:semiHidden/>
    <w:unhideWhenUsed/>
    <w:rsid w:val="004621A4"/>
    <w:pPr>
      <w:ind w:left="1680"/>
    </w:pPr>
    <w:rPr>
      <w:rFonts w:cstheme="minorHAnsi"/>
      <w:sz w:val="20"/>
      <w:szCs w:val="20"/>
    </w:rPr>
  </w:style>
  <w:style w:type="paragraph" w:styleId="TDC9">
    <w:name w:val="toc 9"/>
    <w:basedOn w:val="Normal"/>
    <w:next w:val="Normal"/>
    <w:autoRedefine/>
    <w:uiPriority w:val="39"/>
    <w:semiHidden/>
    <w:unhideWhenUsed/>
    <w:rsid w:val="004621A4"/>
    <w:pPr>
      <w:ind w:left="1920"/>
    </w:pPr>
    <w:rPr>
      <w:rFonts w:cstheme="minorHAnsi"/>
      <w:sz w:val="20"/>
      <w:szCs w:val="20"/>
    </w:rPr>
  </w:style>
  <w:style w:type="character" w:customStyle="1" w:styleId="Ttulo3Car">
    <w:name w:val="Título 3 Car"/>
    <w:basedOn w:val="Fuentedeprrafopredeter"/>
    <w:link w:val="Ttulo3"/>
    <w:uiPriority w:val="9"/>
    <w:rsid w:val="00A3624B"/>
    <w:rPr>
      <w:rFonts w:ascii="Times New Roman" w:eastAsiaTheme="majorEastAsia" w:hAnsi="Times New Roman" w:cs="Times New Roman"/>
      <w:color w:val="000000" w:themeColor="text1"/>
      <w:lang w:val="es-ES"/>
    </w:rPr>
  </w:style>
  <w:style w:type="table" w:styleId="Tablaconcuadrcula">
    <w:name w:val="Table Grid"/>
    <w:basedOn w:val="Tablanormal"/>
    <w:uiPriority w:val="39"/>
    <w:rsid w:val="00FC4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0045"/>
    <w:rPr>
      <w:rFonts w:ascii="Times New Roman" w:hAnsi="Times New Roman" w:cs="Times New Roman"/>
    </w:rPr>
  </w:style>
  <w:style w:type="paragraph" w:styleId="HTMLconformatoprevio">
    <w:name w:val="HTML Preformatted"/>
    <w:basedOn w:val="Normal"/>
    <w:link w:val="HTMLconformatoprevioCar"/>
    <w:uiPriority w:val="99"/>
    <w:semiHidden/>
    <w:unhideWhenUsed/>
    <w:rsid w:val="00DC0045"/>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DC0045"/>
    <w:rPr>
      <w:rFonts w:ascii="Consolas" w:hAnsi="Consolas" w:cs="Consolas"/>
      <w:sz w:val="20"/>
      <w:szCs w:val="20"/>
      <w:lang w:val="es-ES"/>
    </w:rPr>
  </w:style>
  <w:style w:type="paragraph" w:styleId="Textonotapie">
    <w:name w:val="footnote text"/>
    <w:basedOn w:val="Normal"/>
    <w:link w:val="TextonotapieCar"/>
    <w:uiPriority w:val="99"/>
    <w:unhideWhenUsed/>
    <w:rsid w:val="00A921B7"/>
    <w:rPr>
      <w:sz w:val="20"/>
      <w:szCs w:val="20"/>
    </w:rPr>
  </w:style>
  <w:style w:type="character" w:customStyle="1" w:styleId="TextonotapieCar">
    <w:name w:val="Texto nota pie Car"/>
    <w:basedOn w:val="Fuentedeprrafopredeter"/>
    <w:link w:val="Textonotapie"/>
    <w:uiPriority w:val="99"/>
    <w:rsid w:val="00A921B7"/>
    <w:rPr>
      <w:sz w:val="20"/>
      <w:szCs w:val="20"/>
      <w:lang w:val="es-ES"/>
    </w:rPr>
  </w:style>
  <w:style w:type="character" w:styleId="Refdenotaalpie">
    <w:name w:val="footnote reference"/>
    <w:basedOn w:val="Fuentedeprrafopredeter"/>
    <w:uiPriority w:val="99"/>
    <w:semiHidden/>
    <w:unhideWhenUsed/>
    <w:rsid w:val="00A921B7"/>
    <w:rPr>
      <w:vertAlign w:val="superscript"/>
    </w:rPr>
  </w:style>
  <w:style w:type="character" w:customStyle="1" w:styleId="Mencinsinresolver1">
    <w:name w:val="Mención sin resolver1"/>
    <w:basedOn w:val="Fuentedeprrafopredeter"/>
    <w:uiPriority w:val="99"/>
    <w:rsid w:val="00A921B7"/>
    <w:rPr>
      <w:color w:val="605E5C"/>
      <w:shd w:val="clear" w:color="auto" w:fill="E1DFDD"/>
    </w:rPr>
  </w:style>
  <w:style w:type="character" w:styleId="Hipervnculovisitado">
    <w:name w:val="FollowedHyperlink"/>
    <w:basedOn w:val="Fuentedeprrafopredeter"/>
    <w:uiPriority w:val="99"/>
    <w:semiHidden/>
    <w:unhideWhenUsed/>
    <w:rsid w:val="00A921B7"/>
    <w:rPr>
      <w:color w:val="954F72" w:themeColor="followedHyperlink"/>
      <w:u w:val="single"/>
    </w:rPr>
  </w:style>
  <w:style w:type="paragraph" w:styleId="Textodeglobo">
    <w:name w:val="Balloon Text"/>
    <w:basedOn w:val="Normal"/>
    <w:link w:val="TextodegloboCar"/>
    <w:uiPriority w:val="99"/>
    <w:semiHidden/>
    <w:unhideWhenUsed/>
    <w:rsid w:val="004E13B8"/>
    <w:rPr>
      <w:rFonts w:ascii="Tahoma" w:hAnsi="Tahoma" w:cs="Tahoma"/>
      <w:sz w:val="16"/>
      <w:szCs w:val="16"/>
    </w:rPr>
  </w:style>
  <w:style w:type="character" w:customStyle="1" w:styleId="TextodegloboCar">
    <w:name w:val="Texto de globo Car"/>
    <w:basedOn w:val="Fuentedeprrafopredeter"/>
    <w:link w:val="Textodeglobo"/>
    <w:uiPriority w:val="99"/>
    <w:semiHidden/>
    <w:rsid w:val="004E13B8"/>
    <w:rPr>
      <w:rFonts w:ascii="Tahoma" w:hAnsi="Tahoma" w:cs="Tahoma"/>
      <w:sz w:val="16"/>
      <w:szCs w:val="16"/>
      <w:lang w:val="es-ES"/>
    </w:rPr>
  </w:style>
  <w:style w:type="paragraph" w:styleId="Encabezado">
    <w:name w:val="header"/>
    <w:basedOn w:val="Normal"/>
    <w:link w:val="EncabezadoCar"/>
    <w:unhideWhenUsed/>
    <w:rsid w:val="00F845BF"/>
    <w:pPr>
      <w:tabs>
        <w:tab w:val="center" w:pos="4419"/>
        <w:tab w:val="right" w:pos="8838"/>
      </w:tabs>
    </w:pPr>
  </w:style>
  <w:style w:type="character" w:customStyle="1" w:styleId="EncabezadoCar">
    <w:name w:val="Encabezado Car"/>
    <w:basedOn w:val="Fuentedeprrafopredeter"/>
    <w:link w:val="Encabezado"/>
    <w:uiPriority w:val="99"/>
    <w:rsid w:val="00F845BF"/>
    <w:rPr>
      <w:lang w:val="es-ES"/>
    </w:rPr>
  </w:style>
  <w:style w:type="paragraph" w:styleId="Piedepgina">
    <w:name w:val="footer"/>
    <w:basedOn w:val="Normal"/>
    <w:link w:val="PiedepginaCar"/>
    <w:uiPriority w:val="99"/>
    <w:unhideWhenUsed/>
    <w:rsid w:val="00F845BF"/>
    <w:pPr>
      <w:tabs>
        <w:tab w:val="center" w:pos="4419"/>
        <w:tab w:val="right" w:pos="8838"/>
      </w:tabs>
    </w:pPr>
  </w:style>
  <w:style w:type="character" w:customStyle="1" w:styleId="PiedepginaCar">
    <w:name w:val="Pie de página Car"/>
    <w:basedOn w:val="Fuentedeprrafopredeter"/>
    <w:link w:val="Piedepgina"/>
    <w:uiPriority w:val="99"/>
    <w:rsid w:val="00F845BF"/>
    <w:rPr>
      <w:lang w:val="es-ES"/>
    </w:rPr>
  </w:style>
  <w:style w:type="character" w:styleId="Refdecomentario">
    <w:name w:val="annotation reference"/>
    <w:basedOn w:val="Fuentedeprrafopredeter"/>
    <w:uiPriority w:val="99"/>
    <w:semiHidden/>
    <w:unhideWhenUsed/>
    <w:rsid w:val="00D25CAB"/>
    <w:rPr>
      <w:sz w:val="16"/>
      <w:szCs w:val="16"/>
    </w:rPr>
  </w:style>
  <w:style w:type="paragraph" w:styleId="Textocomentario">
    <w:name w:val="annotation text"/>
    <w:basedOn w:val="Normal"/>
    <w:link w:val="TextocomentarioCar"/>
    <w:uiPriority w:val="99"/>
    <w:semiHidden/>
    <w:unhideWhenUsed/>
    <w:rsid w:val="00D25CAB"/>
    <w:rPr>
      <w:sz w:val="20"/>
      <w:szCs w:val="20"/>
    </w:rPr>
  </w:style>
  <w:style w:type="character" w:customStyle="1" w:styleId="TextocomentarioCar">
    <w:name w:val="Texto comentario Car"/>
    <w:basedOn w:val="Fuentedeprrafopredeter"/>
    <w:link w:val="Textocomentario"/>
    <w:uiPriority w:val="99"/>
    <w:semiHidden/>
    <w:rsid w:val="00D25CA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D25CAB"/>
    <w:rPr>
      <w:b/>
      <w:bCs/>
    </w:rPr>
  </w:style>
  <w:style w:type="character" w:customStyle="1" w:styleId="AsuntodelcomentarioCar">
    <w:name w:val="Asunto del comentario Car"/>
    <w:basedOn w:val="TextocomentarioCar"/>
    <w:link w:val="Asuntodelcomentario"/>
    <w:uiPriority w:val="99"/>
    <w:semiHidden/>
    <w:rsid w:val="00D25CAB"/>
    <w:rPr>
      <w:b/>
      <w:bCs/>
      <w:sz w:val="20"/>
      <w:szCs w:val="20"/>
      <w:lang w:val="es-ES"/>
    </w:rPr>
  </w:style>
  <w:style w:type="paragraph" w:styleId="Sinespaciado">
    <w:name w:val="No Spacing"/>
    <w:uiPriority w:val="1"/>
    <w:qFormat/>
    <w:rsid w:val="00842B83"/>
    <w:rPr>
      <w:lang w:val="es-ES"/>
    </w:rPr>
  </w:style>
  <w:style w:type="character" w:customStyle="1" w:styleId="UnresolvedMention">
    <w:name w:val="Unresolved Mention"/>
    <w:basedOn w:val="Fuentedeprrafopredeter"/>
    <w:uiPriority w:val="99"/>
    <w:semiHidden/>
    <w:unhideWhenUsed/>
    <w:rsid w:val="00A836F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paragraph" w:styleId="Ttulo1">
    <w:name w:val="heading 1"/>
    <w:basedOn w:val="Ttulo2"/>
    <w:next w:val="Normal"/>
    <w:link w:val="Ttulo1Car"/>
    <w:uiPriority w:val="9"/>
    <w:qFormat/>
    <w:rsid w:val="00ED07D9"/>
    <w:pPr>
      <w:outlineLvl w:val="0"/>
    </w:pPr>
  </w:style>
  <w:style w:type="paragraph" w:styleId="Ttulo2">
    <w:name w:val="heading 2"/>
    <w:basedOn w:val="Normal"/>
    <w:next w:val="Normal"/>
    <w:link w:val="Ttulo2Car"/>
    <w:uiPriority w:val="9"/>
    <w:unhideWhenUsed/>
    <w:qFormat/>
    <w:rsid w:val="00ED07D9"/>
    <w:pPr>
      <w:keepNext/>
      <w:keepLines/>
      <w:numPr>
        <w:numId w:val="1"/>
      </w:numPr>
      <w:spacing w:before="40"/>
      <w:jc w:val="both"/>
      <w:outlineLvl w:val="1"/>
    </w:pPr>
    <w:rPr>
      <w:rFonts w:ascii="Times New Roman" w:eastAsiaTheme="majorEastAsia" w:hAnsi="Times New Roman" w:cs="Times New Roman"/>
      <w:color w:val="000000" w:themeColor="text1"/>
    </w:rPr>
  </w:style>
  <w:style w:type="paragraph" w:styleId="Ttulo3">
    <w:name w:val="heading 3"/>
    <w:basedOn w:val="Normal"/>
    <w:next w:val="Normal"/>
    <w:link w:val="Ttulo3Car"/>
    <w:uiPriority w:val="9"/>
    <w:unhideWhenUsed/>
    <w:qFormat/>
    <w:rsid w:val="00A3624B"/>
    <w:pPr>
      <w:keepNext/>
      <w:keepLines/>
      <w:numPr>
        <w:ilvl w:val="2"/>
        <w:numId w:val="1"/>
      </w:numPr>
      <w:spacing w:before="40"/>
      <w:outlineLvl w:val="2"/>
    </w:pPr>
    <w:rPr>
      <w:rFonts w:ascii="Times New Roman" w:eastAsiaTheme="majorEastAsia" w:hAnsi="Times New Roman" w:cs="Times New Roman"/>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07D9"/>
    <w:rPr>
      <w:rFonts w:ascii="Times New Roman" w:eastAsiaTheme="majorEastAsia" w:hAnsi="Times New Roman" w:cs="Times New Roman"/>
      <w:color w:val="000000" w:themeColor="text1"/>
      <w:lang w:val="es-ES"/>
    </w:rPr>
  </w:style>
  <w:style w:type="paragraph" w:styleId="Prrafodelista">
    <w:name w:val="List Paragraph"/>
    <w:basedOn w:val="Normal"/>
    <w:uiPriority w:val="34"/>
    <w:qFormat/>
    <w:rsid w:val="00DE01DF"/>
    <w:pPr>
      <w:ind w:left="720"/>
      <w:contextualSpacing/>
    </w:pPr>
  </w:style>
  <w:style w:type="character" w:customStyle="1" w:styleId="Ttulo2Car">
    <w:name w:val="Título 2 Car"/>
    <w:basedOn w:val="Fuentedeprrafopredeter"/>
    <w:link w:val="Ttulo2"/>
    <w:uiPriority w:val="9"/>
    <w:rsid w:val="00ED07D9"/>
    <w:rPr>
      <w:rFonts w:ascii="Times New Roman" w:eastAsiaTheme="majorEastAsia" w:hAnsi="Times New Roman" w:cs="Times New Roman"/>
      <w:color w:val="000000" w:themeColor="text1"/>
      <w:lang w:val="es-ES"/>
    </w:rPr>
  </w:style>
  <w:style w:type="paragraph" w:styleId="TtulodeTDC">
    <w:name w:val="TOC Heading"/>
    <w:basedOn w:val="Ttulo1"/>
    <w:next w:val="Normal"/>
    <w:uiPriority w:val="39"/>
    <w:unhideWhenUsed/>
    <w:qFormat/>
    <w:rsid w:val="004621A4"/>
    <w:pPr>
      <w:spacing w:before="480" w:line="276" w:lineRule="auto"/>
      <w:outlineLvl w:val="9"/>
    </w:pPr>
    <w:rPr>
      <w:b/>
      <w:bCs/>
      <w:sz w:val="28"/>
      <w:szCs w:val="28"/>
      <w:lang w:val="es-CO" w:eastAsia="es-ES_tradnl"/>
    </w:rPr>
  </w:style>
  <w:style w:type="paragraph" w:styleId="TDC1">
    <w:name w:val="toc 1"/>
    <w:basedOn w:val="Normal"/>
    <w:next w:val="Normal"/>
    <w:autoRedefine/>
    <w:uiPriority w:val="39"/>
    <w:unhideWhenUsed/>
    <w:rsid w:val="004621A4"/>
    <w:pPr>
      <w:spacing w:before="120"/>
    </w:pPr>
    <w:rPr>
      <w:rFonts w:cstheme="minorHAnsi"/>
      <w:b/>
      <w:bCs/>
      <w:i/>
      <w:iCs/>
    </w:rPr>
  </w:style>
  <w:style w:type="paragraph" w:styleId="TDC2">
    <w:name w:val="toc 2"/>
    <w:basedOn w:val="Normal"/>
    <w:next w:val="Normal"/>
    <w:autoRedefine/>
    <w:uiPriority w:val="39"/>
    <w:unhideWhenUsed/>
    <w:rsid w:val="004621A4"/>
    <w:pPr>
      <w:spacing w:before="120"/>
      <w:ind w:left="240"/>
    </w:pPr>
    <w:rPr>
      <w:rFonts w:cstheme="minorHAnsi"/>
      <w:b/>
      <w:bCs/>
      <w:sz w:val="22"/>
      <w:szCs w:val="22"/>
    </w:rPr>
  </w:style>
  <w:style w:type="character" w:styleId="Hipervnculo">
    <w:name w:val="Hyperlink"/>
    <w:basedOn w:val="Fuentedeprrafopredeter"/>
    <w:uiPriority w:val="99"/>
    <w:unhideWhenUsed/>
    <w:rsid w:val="004621A4"/>
    <w:rPr>
      <w:color w:val="0563C1" w:themeColor="hyperlink"/>
      <w:u w:val="single"/>
    </w:rPr>
  </w:style>
  <w:style w:type="paragraph" w:styleId="TDC3">
    <w:name w:val="toc 3"/>
    <w:basedOn w:val="Normal"/>
    <w:next w:val="Normal"/>
    <w:autoRedefine/>
    <w:uiPriority w:val="39"/>
    <w:unhideWhenUsed/>
    <w:rsid w:val="004621A4"/>
    <w:pPr>
      <w:ind w:left="480"/>
    </w:pPr>
    <w:rPr>
      <w:rFonts w:cstheme="minorHAnsi"/>
      <w:sz w:val="20"/>
      <w:szCs w:val="20"/>
    </w:rPr>
  </w:style>
  <w:style w:type="paragraph" w:styleId="TDC4">
    <w:name w:val="toc 4"/>
    <w:basedOn w:val="Normal"/>
    <w:next w:val="Normal"/>
    <w:autoRedefine/>
    <w:uiPriority w:val="39"/>
    <w:semiHidden/>
    <w:unhideWhenUsed/>
    <w:rsid w:val="004621A4"/>
    <w:pPr>
      <w:ind w:left="720"/>
    </w:pPr>
    <w:rPr>
      <w:rFonts w:cstheme="minorHAnsi"/>
      <w:sz w:val="20"/>
      <w:szCs w:val="20"/>
    </w:rPr>
  </w:style>
  <w:style w:type="paragraph" w:styleId="TDC5">
    <w:name w:val="toc 5"/>
    <w:basedOn w:val="Normal"/>
    <w:next w:val="Normal"/>
    <w:autoRedefine/>
    <w:uiPriority w:val="39"/>
    <w:semiHidden/>
    <w:unhideWhenUsed/>
    <w:rsid w:val="004621A4"/>
    <w:pPr>
      <w:ind w:left="960"/>
    </w:pPr>
    <w:rPr>
      <w:rFonts w:cstheme="minorHAnsi"/>
      <w:sz w:val="20"/>
      <w:szCs w:val="20"/>
    </w:rPr>
  </w:style>
  <w:style w:type="paragraph" w:styleId="TDC6">
    <w:name w:val="toc 6"/>
    <w:basedOn w:val="Normal"/>
    <w:next w:val="Normal"/>
    <w:autoRedefine/>
    <w:uiPriority w:val="39"/>
    <w:semiHidden/>
    <w:unhideWhenUsed/>
    <w:rsid w:val="004621A4"/>
    <w:pPr>
      <w:ind w:left="1200"/>
    </w:pPr>
    <w:rPr>
      <w:rFonts w:cstheme="minorHAnsi"/>
      <w:sz w:val="20"/>
      <w:szCs w:val="20"/>
    </w:rPr>
  </w:style>
  <w:style w:type="paragraph" w:styleId="TDC7">
    <w:name w:val="toc 7"/>
    <w:basedOn w:val="Normal"/>
    <w:next w:val="Normal"/>
    <w:autoRedefine/>
    <w:uiPriority w:val="39"/>
    <w:semiHidden/>
    <w:unhideWhenUsed/>
    <w:rsid w:val="004621A4"/>
    <w:pPr>
      <w:ind w:left="1440"/>
    </w:pPr>
    <w:rPr>
      <w:rFonts w:cstheme="minorHAnsi"/>
      <w:sz w:val="20"/>
      <w:szCs w:val="20"/>
    </w:rPr>
  </w:style>
  <w:style w:type="paragraph" w:styleId="TDC8">
    <w:name w:val="toc 8"/>
    <w:basedOn w:val="Normal"/>
    <w:next w:val="Normal"/>
    <w:autoRedefine/>
    <w:uiPriority w:val="39"/>
    <w:semiHidden/>
    <w:unhideWhenUsed/>
    <w:rsid w:val="004621A4"/>
    <w:pPr>
      <w:ind w:left="1680"/>
    </w:pPr>
    <w:rPr>
      <w:rFonts w:cstheme="minorHAnsi"/>
      <w:sz w:val="20"/>
      <w:szCs w:val="20"/>
    </w:rPr>
  </w:style>
  <w:style w:type="paragraph" w:styleId="TDC9">
    <w:name w:val="toc 9"/>
    <w:basedOn w:val="Normal"/>
    <w:next w:val="Normal"/>
    <w:autoRedefine/>
    <w:uiPriority w:val="39"/>
    <w:semiHidden/>
    <w:unhideWhenUsed/>
    <w:rsid w:val="004621A4"/>
    <w:pPr>
      <w:ind w:left="1920"/>
    </w:pPr>
    <w:rPr>
      <w:rFonts w:cstheme="minorHAnsi"/>
      <w:sz w:val="20"/>
      <w:szCs w:val="20"/>
    </w:rPr>
  </w:style>
  <w:style w:type="character" w:customStyle="1" w:styleId="Ttulo3Car">
    <w:name w:val="Título 3 Car"/>
    <w:basedOn w:val="Fuentedeprrafopredeter"/>
    <w:link w:val="Ttulo3"/>
    <w:uiPriority w:val="9"/>
    <w:rsid w:val="00A3624B"/>
    <w:rPr>
      <w:rFonts w:ascii="Times New Roman" w:eastAsiaTheme="majorEastAsia" w:hAnsi="Times New Roman" w:cs="Times New Roman"/>
      <w:color w:val="000000" w:themeColor="text1"/>
      <w:lang w:val="es-ES"/>
    </w:rPr>
  </w:style>
  <w:style w:type="table" w:styleId="Tablaconcuadrcula">
    <w:name w:val="Table Grid"/>
    <w:basedOn w:val="Tablanormal"/>
    <w:uiPriority w:val="39"/>
    <w:rsid w:val="00FC4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0045"/>
    <w:rPr>
      <w:rFonts w:ascii="Times New Roman" w:hAnsi="Times New Roman" w:cs="Times New Roman"/>
    </w:rPr>
  </w:style>
  <w:style w:type="paragraph" w:styleId="HTMLconformatoprevio">
    <w:name w:val="HTML Preformatted"/>
    <w:basedOn w:val="Normal"/>
    <w:link w:val="HTMLconformatoprevioCar"/>
    <w:uiPriority w:val="99"/>
    <w:semiHidden/>
    <w:unhideWhenUsed/>
    <w:rsid w:val="00DC0045"/>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DC0045"/>
    <w:rPr>
      <w:rFonts w:ascii="Consolas" w:hAnsi="Consolas" w:cs="Consolas"/>
      <w:sz w:val="20"/>
      <w:szCs w:val="20"/>
      <w:lang w:val="es-ES"/>
    </w:rPr>
  </w:style>
  <w:style w:type="paragraph" w:styleId="Textonotapie">
    <w:name w:val="footnote text"/>
    <w:basedOn w:val="Normal"/>
    <w:link w:val="TextonotapieCar"/>
    <w:uiPriority w:val="99"/>
    <w:unhideWhenUsed/>
    <w:rsid w:val="00A921B7"/>
    <w:rPr>
      <w:sz w:val="20"/>
      <w:szCs w:val="20"/>
    </w:rPr>
  </w:style>
  <w:style w:type="character" w:customStyle="1" w:styleId="TextonotapieCar">
    <w:name w:val="Texto nota pie Car"/>
    <w:basedOn w:val="Fuentedeprrafopredeter"/>
    <w:link w:val="Textonotapie"/>
    <w:uiPriority w:val="99"/>
    <w:rsid w:val="00A921B7"/>
    <w:rPr>
      <w:sz w:val="20"/>
      <w:szCs w:val="20"/>
      <w:lang w:val="es-ES"/>
    </w:rPr>
  </w:style>
  <w:style w:type="character" w:styleId="Refdenotaalpie">
    <w:name w:val="footnote reference"/>
    <w:basedOn w:val="Fuentedeprrafopredeter"/>
    <w:uiPriority w:val="99"/>
    <w:semiHidden/>
    <w:unhideWhenUsed/>
    <w:rsid w:val="00A921B7"/>
    <w:rPr>
      <w:vertAlign w:val="superscript"/>
    </w:rPr>
  </w:style>
  <w:style w:type="character" w:customStyle="1" w:styleId="Mencinsinresolver1">
    <w:name w:val="Mención sin resolver1"/>
    <w:basedOn w:val="Fuentedeprrafopredeter"/>
    <w:uiPriority w:val="99"/>
    <w:rsid w:val="00A921B7"/>
    <w:rPr>
      <w:color w:val="605E5C"/>
      <w:shd w:val="clear" w:color="auto" w:fill="E1DFDD"/>
    </w:rPr>
  </w:style>
  <w:style w:type="character" w:styleId="Hipervnculovisitado">
    <w:name w:val="FollowedHyperlink"/>
    <w:basedOn w:val="Fuentedeprrafopredeter"/>
    <w:uiPriority w:val="99"/>
    <w:semiHidden/>
    <w:unhideWhenUsed/>
    <w:rsid w:val="00A921B7"/>
    <w:rPr>
      <w:color w:val="954F72" w:themeColor="followedHyperlink"/>
      <w:u w:val="single"/>
    </w:rPr>
  </w:style>
  <w:style w:type="paragraph" w:styleId="Textodeglobo">
    <w:name w:val="Balloon Text"/>
    <w:basedOn w:val="Normal"/>
    <w:link w:val="TextodegloboCar"/>
    <w:uiPriority w:val="99"/>
    <w:semiHidden/>
    <w:unhideWhenUsed/>
    <w:rsid w:val="004E13B8"/>
    <w:rPr>
      <w:rFonts w:ascii="Tahoma" w:hAnsi="Tahoma" w:cs="Tahoma"/>
      <w:sz w:val="16"/>
      <w:szCs w:val="16"/>
    </w:rPr>
  </w:style>
  <w:style w:type="character" w:customStyle="1" w:styleId="TextodegloboCar">
    <w:name w:val="Texto de globo Car"/>
    <w:basedOn w:val="Fuentedeprrafopredeter"/>
    <w:link w:val="Textodeglobo"/>
    <w:uiPriority w:val="99"/>
    <w:semiHidden/>
    <w:rsid w:val="004E13B8"/>
    <w:rPr>
      <w:rFonts w:ascii="Tahoma" w:hAnsi="Tahoma" w:cs="Tahoma"/>
      <w:sz w:val="16"/>
      <w:szCs w:val="16"/>
      <w:lang w:val="es-ES"/>
    </w:rPr>
  </w:style>
  <w:style w:type="paragraph" w:styleId="Encabezado">
    <w:name w:val="header"/>
    <w:basedOn w:val="Normal"/>
    <w:link w:val="EncabezadoCar"/>
    <w:unhideWhenUsed/>
    <w:rsid w:val="00F845BF"/>
    <w:pPr>
      <w:tabs>
        <w:tab w:val="center" w:pos="4419"/>
        <w:tab w:val="right" w:pos="8838"/>
      </w:tabs>
    </w:pPr>
  </w:style>
  <w:style w:type="character" w:customStyle="1" w:styleId="EncabezadoCar">
    <w:name w:val="Encabezado Car"/>
    <w:basedOn w:val="Fuentedeprrafopredeter"/>
    <w:link w:val="Encabezado"/>
    <w:uiPriority w:val="99"/>
    <w:rsid w:val="00F845BF"/>
    <w:rPr>
      <w:lang w:val="es-ES"/>
    </w:rPr>
  </w:style>
  <w:style w:type="paragraph" w:styleId="Piedepgina">
    <w:name w:val="footer"/>
    <w:basedOn w:val="Normal"/>
    <w:link w:val="PiedepginaCar"/>
    <w:uiPriority w:val="99"/>
    <w:unhideWhenUsed/>
    <w:rsid w:val="00F845BF"/>
    <w:pPr>
      <w:tabs>
        <w:tab w:val="center" w:pos="4419"/>
        <w:tab w:val="right" w:pos="8838"/>
      </w:tabs>
    </w:pPr>
  </w:style>
  <w:style w:type="character" w:customStyle="1" w:styleId="PiedepginaCar">
    <w:name w:val="Pie de página Car"/>
    <w:basedOn w:val="Fuentedeprrafopredeter"/>
    <w:link w:val="Piedepgina"/>
    <w:uiPriority w:val="99"/>
    <w:rsid w:val="00F845BF"/>
    <w:rPr>
      <w:lang w:val="es-ES"/>
    </w:rPr>
  </w:style>
  <w:style w:type="character" w:styleId="Refdecomentario">
    <w:name w:val="annotation reference"/>
    <w:basedOn w:val="Fuentedeprrafopredeter"/>
    <w:uiPriority w:val="99"/>
    <w:semiHidden/>
    <w:unhideWhenUsed/>
    <w:rsid w:val="00D25CAB"/>
    <w:rPr>
      <w:sz w:val="16"/>
      <w:szCs w:val="16"/>
    </w:rPr>
  </w:style>
  <w:style w:type="paragraph" w:styleId="Textocomentario">
    <w:name w:val="annotation text"/>
    <w:basedOn w:val="Normal"/>
    <w:link w:val="TextocomentarioCar"/>
    <w:uiPriority w:val="99"/>
    <w:semiHidden/>
    <w:unhideWhenUsed/>
    <w:rsid w:val="00D25CAB"/>
    <w:rPr>
      <w:sz w:val="20"/>
      <w:szCs w:val="20"/>
    </w:rPr>
  </w:style>
  <w:style w:type="character" w:customStyle="1" w:styleId="TextocomentarioCar">
    <w:name w:val="Texto comentario Car"/>
    <w:basedOn w:val="Fuentedeprrafopredeter"/>
    <w:link w:val="Textocomentario"/>
    <w:uiPriority w:val="99"/>
    <w:semiHidden/>
    <w:rsid w:val="00D25CA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D25CAB"/>
    <w:rPr>
      <w:b/>
      <w:bCs/>
    </w:rPr>
  </w:style>
  <w:style w:type="character" w:customStyle="1" w:styleId="AsuntodelcomentarioCar">
    <w:name w:val="Asunto del comentario Car"/>
    <w:basedOn w:val="TextocomentarioCar"/>
    <w:link w:val="Asuntodelcomentario"/>
    <w:uiPriority w:val="99"/>
    <w:semiHidden/>
    <w:rsid w:val="00D25CAB"/>
    <w:rPr>
      <w:b/>
      <w:bCs/>
      <w:sz w:val="20"/>
      <w:szCs w:val="20"/>
      <w:lang w:val="es-ES"/>
    </w:rPr>
  </w:style>
  <w:style w:type="paragraph" w:styleId="Sinespaciado">
    <w:name w:val="No Spacing"/>
    <w:uiPriority w:val="1"/>
    <w:qFormat/>
    <w:rsid w:val="00842B83"/>
    <w:rPr>
      <w:lang w:val="es-ES"/>
    </w:rPr>
  </w:style>
  <w:style w:type="character" w:customStyle="1" w:styleId="UnresolvedMention">
    <w:name w:val="Unresolved Mention"/>
    <w:basedOn w:val="Fuentedeprrafopredeter"/>
    <w:uiPriority w:val="99"/>
    <w:semiHidden/>
    <w:unhideWhenUsed/>
    <w:rsid w:val="00A83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058">
      <w:bodyDiv w:val="1"/>
      <w:marLeft w:val="0"/>
      <w:marRight w:val="0"/>
      <w:marTop w:val="0"/>
      <w:marBottom w:val="0"/>
      <w:divBdr>
        <w:top w:val="none" w:sz="0" w:space="0" w:color="auto"/>
        <w:left w:val="none" w:sz="0" w:space="0" w:color="auto"/>
        <w:bottom w:val="none" w:sz="0" w:space="0" w:color="auto"/>
        <w:right w:val="none" w:sz="0" w:space="0" w:color="auto"/>
      </w:divBdr>
    </w:div>
    <w:div w:id="5907092">
      <w:bodyDiv w:val="1"/>
      <w:marLeft w:val="0"/>
      <w:marRight w:val="0"/>
      <w:marTop w:val="0"/>
      <w:marBottom w:val="0"/>
      <w:divBdr>
        <w:top w:val="none" w:sz="0" w:space="0" w:color="auto"/>
        <w:left w:val="none" w:sz="0" w:space="0" w:color="auto"/>
        <w:bottom w:val="none" w:sz="0" w:space="0" w:color="auto"/>
        <w:right w:val="none" w:sz="0" w:space="0" w:color="auto"/>
      </w:divBdr>
    </w:div>
    <w:div w:id="17127504">
      <w:bodyDiv w:val="1"/>
      <w:marLeft w:val="0"/>
      <w:marRight w:val="0"/>
      <w:marTop w:val="0"/>
      <w:marBottom w:val="0"/>
      <w:divBdr>
        <w:top w:val="none" w:sz="0" w:space="0" w:color="auto"/>
        <w:left w:val="none" w:sz="0" w:space="0" w:color="auto"/>
        <w:bottom w:val="none" w:sz="0" w:space="0" w:color="auto"/>
        <w:right w:val="none" w:sz="0" w:space="0" w:color="auto"/>
      </w:divBdr>
    </w:div>
    <w:div w:id="45420126">
      <w:bodyDiv w:val="1"/>
      <w:marLeft w:val="0"/>
      <w:marRight w:val="0"/>
      <w:marTop w:val="0"/>
      <w:marBottom w:val="0"/>
      <w:divBdr>
        <w:top w:val="none" w:sz="0" w:space="0" w:color="auto"/>
        <w:left w:val="none" w:sz="0" w:space="0" w:color="auto"/>
        <w:bottom w:val="none" w:sz="0" w:space="0" w:color="auto"/>
        <w:right w:val="none" w:sz="0" w:space="0" w:color="auto"/>
      </w:divBdr>
    </w:div>
    <w:div w:id="54936201">
      <w:bodyDiv w:val="1"/>
      <w:marLeft w:val="0"/>
      <w:marRight w:val="0"/>
      <w:marTop w:val="0"/>
      <w:marBottom w:val="0"/>
      <w:divBdr>
        <w:top w:val="none" w:sz="0" w:space="0" w:color="auto"/>
        <w:left w:val="none" w:sz="0" w:space="0" w:color="auto"/>
        <w:bottom w:val="none" w:sz="0" w:space="0" w:color="auto"/>
        <w:right w:val="none" w:sz="0" w:space="0" w:color="auto"/>
      </w:divBdr>
    </w:div>
    <w:div w:id="67919723">
      <w:bodyDiv w:val="1"/>
      <w:marLeft w:val="0"/>
      <w:marRight w:val="0"/>
      <w:marTop w:val="0"/>
      <w:marBottom w:val="0"/>
      <w:divBdr>
        <w:top w:val="none" w:sz="0" w:space="0" w:color="auto"/>
        <w:left w:val="none" w:sz="0" w:space="0" w:color="auto"/>
        <w:bottom w:val="none" w:sz="0" w:space="0" w:color="auto"/>
        <w:right w:val="none" w:sz="0" w:space="0" w:color="auto"/>
      </w:divBdr>
      <w:divsChild>
        <w:div w:id="1779250423">
          <w:marLeft w:val="0"/>
          <w:marRight w:val="0"/>
          <w:marTop w:val="0"/>
          <w:marBottom w:val="0"/>
          <w:divBdr>
            <w:top w:val="none" w:sz="0" w:space="0" w:color="auto"/>
            <w:left w:val="none" w:sz="0" w:space="0" w:color="auto"/>
            <w:bottom w:val="none" w:sz="0" w:space="0" w:color="auto"/>
            <w:right w:val="none" w:sz="0" w:space="0" w:color="auto"/>
          </w:divBdr>
          <w:divsChild>
            <w:div w:id="1027565234">
              <w:marLeft w:val="0"/>
              <w:marRight w:val="0"/>
              <w:marTop w:val="0"/>
              <w:marBottom w:val="0"/>
              <w:divBdr>
                <w:top w:val="none" w:sz="0" w:space="0" w:color="auto"/>
                <w:left w:val="none" w:sz="0" w:space="0" w:color="auto"/>
                <w:bottom w:val="none" w:sz="0" w:space="0" w:color="auto"/>
                <w:right w:val="none" w:sz="0" w:space="0" w:color="auto"/>
              </w:divBdr>
              <w:divsChild>
                <w:div w:id="14509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9467">
      <w:bodyDiv w:val="1"/>
      <w:marLeft w:val="0"/>
      <w:marRight w:val="0"/>
      <w:marTop w:val="0"/>
      <w:marBottom w:val="0"/>
      <w:divBdr>
        <w:top w:val="none" w:sz="0" w:space="0" w:color="auto"/>
        <w:left w:val="none" w:sz="0" w:space="0" w:color="auto"/>
        <w:bottom w:val="none" w:sz="0" w:space="0" w:color="auto"/>
        <w:right w:val="none" w:sz="0" w:space="0" w:color="auto"/>
      </w:divBdr>
      <w:divsChild>
        <w:div w:id="1441027101">
          <w:marLeft w:val="0"/>
          <w:marRight w:val="0"/>
          <w:marTop w:val="0"/>
          <w:marBottom w:val="0"/>
          <w:divBdr>
            <w:top w:val="none" w:sz="0" w:space="0" w:color="auto"/>
            <w:left w:val="none" w:sz="0" w:space="0" w:color="auto"/>
            <w:bottom w:val="none" w:sz="0" w:space="0" w:color="auto"/>
            <w:right w:val="none" w:sz="0" w:space="0" w:color="auto"/>
          </w:divBdr>
          <w:divsChild>
            <w:div w:id="1781410267">
              <w:marLeft w:val="0"/>
              <w:marRight w:val="0"/>
              <w:marTop w:val="0"/>
              <w:marBottom w:val="0"/>
              <w:divBdr>
                <w:top w:val="none" w:sz="0" w:space="0" w:color="auto"/>
                <w:left w:val="none" w:sz="0" w:space="0" w:color="auto"/>
                <w:bottom w:val="none" w:sz="0" w:space="0" w:color="auto"/>
                <w:right w:val="none" w:sz="0" w:space="0" w:color="auto"/>
              </w:divBdr>
              <w:divsChild>
                <w:div w:id="32998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19">
      <w:bodyDiv w:val="1"/>
      <w:marLeft w:val="0"/>
      <w:marRight w:val="0"/>
      <w:marTop w:val="0"/>
      <w:marBottom w:val="0"/>
      <w:divBdr>
        <w:top w:val="none" w:sz="0" w:space="0" w:color="auto"/>
        <w:left w:val="none" w:sz="0" w:space="0" w:color="auto"/>
        <w:bottom w:val="none" w:sz="0" w:space="0" w:color="auto"/>
        <w:right w:val="none" w:sz="0" w:space="0" w:color="auto"/>
      </w:divBdr>
    </w:div>
    <w:div w:id="171998424">
      <w:bodyDiv w:val="1"/>
      <w:marLeft w:val="0"/>
      <w:marRight w:val="0"/>
      <w:marTop w:val="0"/>
      <w:marBottom w:val="0"/>
      <w:divBdr>
        <w:top w:val="none" w:sz="0" w:space="0" w:color="auto"/>
        <w:left w:val="none" w:sz="0" w:space="0" w:color="auto"/>
        <w:bottom w:val="none" w:sz="0" w:space="0" w:color="auto"/>
        <w:right w:val="none" w:sz="0" w:space="0" w:color="auto"/>
      </w:divBdr>
    </w:div>
    <w:div w:id="249627628">
      <w:bodyDiv w:val="1"/>
      <w:marLeft w:val="0"/>
      <w:marRight w:val="0"/>
      <w:marTop w:val="0"/>
      <w:marBottom w:val="0"/>
      <w:divBdr>
        <w:top w:val="none" w:sz="0" w:space="0" w:color="auto"/>
        <w:left w:val="none" w:sz="0" w:space="0" w:color="auto"/>
        <w:bottom w:val="none" w:sz="0" w:space="0" w:color="auto"/>
        <w:right w:val="none" w:sz="0" w:space="0" w:color="auto"/>
      </w:divBdr>
    </w:div>
    <w:div w:id="263073513">
      <w:bodyDiv w:val="1"/>
      <w:marLeft w:val="0"/>
      <w:marRight w:val="0"/>
      <w:marTop w:val="0"/>
      <w:marBottom w:val="0"/>
      <w:divBdr>
        <w:top w:val="none" w:sz="0" w:space="0" w:color="auto"/>
        <w:left w:val="none" w:sz="0" w:space="0" w:color="auto"/>
        <w:bottom w:val="none" w:sz="0" w:space="0" w:color="auto"/>
        <w:right w:val="none" w:sz="0" w:space="0" w:color="auto"/>
      </w:divBdr>
      <w:divsChild>
        <w:div w:id="2045640908">
          <w:marLeft w:val="0"/>
          <w:marRight w:val="0"/>
          <w:marTop w:val="0"/>
          <w:marBottom w:val="0"/>
          <w:divBdr>
            <w:top w:val="none" w:sz="0" w:space="0" w:color="auto"/>
            <w:left w:val="none" w:sz="0" w:space="0" w:color="auto"/>
            <w:bottom w:val="none" w:sz="0" w:space="0" w:color="auto"/>
            <w:right w:val="none" w:sz="0" w:space="0" w:color="auto"/>
          </w:divBdr>
          <w:divsChild>
            <w:div w:id="685405379">
              <w:marLeft w:val="0"/>
              <w:marRight w:val="0"/>
              <w:marTop w:val="0"/>
              <w:marBottom w:val="0"/>
              <w:divBdr>
                <w:top w:val="none" w:sz="0" w:space="0" w:color="auto"/>
                <w:left w:val="none" w:sz="0" w:space="0" w:color="auto"/>
                <w:bottom w:val="none" w:sz="0" w:space="0" w:color="auto"/>
                <w:right w:val="none" w:sz="0" w:space="0" w:color="auto"/>
              </w:divBdr>
              <w:divsChild>
                <w:div w:id="11330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233076">
      <w:bodyDiv w:val="1"/>
      <w:marLeft w:val="0"/>
      <w:marRight w:val="0"/>
      <w:marTop w:val="0"/>
      <w:marBottom w:val="0"/>
      <w:divBdr>
        <w:top w:val="none" w:sz="0" w:space="0" w:color="auto"/>
        <w:left w:val="none" w:sz="0" w:space="0" w:color="auto"/>
        <w:bottom w:val="none" w:sz="0" w:space="0" w:color="auto"/>
        <w:right w:val="none" w:sz="0" w:space="0" w:color="auto"/>
      </w:divBdr>
    </w:div>
    <w:div w:id="306016932">
      <w:bodyDiv w:val="1"/>
      <w:marLeft w:val="0"/>
      <w:marRight w:val="0"/>
      <w:marTop w:val="0"/>
      <w:marBottom w:val="0"/>
      <w:divBdr>
        <w:top w:val="none" w:sz="0" w:space="0" w:color="auto"/>
        <w:left w:val="none" w:sz="0" w:space="0" w:color="auto"/>
        <w:bottom w:val="none" w:sz="0" w:space="0" w:color="auto"/>
        <w:right w:val="none" w:sz="0" w:space="0" w:color="auto"/>
      </w:divBdr>
    </w:div>
    <w:div w:id="351030042">
      <w:bodyDiv w:val="1"/>
      <w:marLeft w:val="0"/>
      <w:marRight w:val="0"/>
      <w:marTop w:val="0"/>
      <w:marBottom w:val="0"/>
      <w:divBdr>
        <w:top w:val="none" w:sz="0" w:space="0" w:color="auto"/>
        <w:left w:val="none" w:sz="0" w:space="0" w:color="auto"/>
        <w:bottom w:val="none" w:sz="0" w:space="0" w:color="auto"/>
        <w:right w:val="none" w:sz="0" w:space="0" w:color="auto"/>
      </w:divBdr>
    </w:div>
    <w:div w:id="426193610">
      <w:bodyDiv w:val="1"/>
      <w:marLeft w:val="0"/>
      <w:marRight w:val="0"/>
      <w:marTop w:val="0"/>
      <w:marBottom w:val="0"/>
      <w:divBdr>
        <w:top w:val="none" w:sz="0" w:space="0" w:color="auto"/>
        <w:left w:val="none" w:sz="0" w:space="0" w:color="auto"/>
        <w:bottom w:val="none" w:sz="0" w:space="0" w:color="auto"/>
        <w:right w:val="none" w:sz="0" w:space="0" w:color="auto"/>
      </w:divBdr>
    </w:div>
    <w:div w:id="445124601">
      <w:bodyDiv w:val="1"/>
      <w:marLeft w:val="0"/>
      <w:marRight w:val="0"/>
      <w:marTop w:val="0"/>
      <w:marBottom w:val="0"/>
      <w:divBdr>
        <w:top w:val="none" w:sz="0" w:space="0" w:color="auto"/>
        <w:left w:val="none" w:sz="0" w:space="0" w:color="auto"/>
        <w:bottom w:val="none" w:sz="0" w:space="0" w:color="auto"/>
        <w:right w:val="none" w:sz="0" w:space="0" w:color="auto"/>
      </w:divBdr>
    </w:div>
    <w:div w:id="448742823">
      <w:bodyDiv w:val="1"/>
      <w:marLeft w:val="0"/>
      <w:marRight w:val="0"/>
      <w:marTop w:val="0"/>
      <w:marBottom w:val="0"/>
      <w:divBdr>
        <w:top w:val="none" w:sz="0" w:space="0" w:color="auto"/>
        <w:left w:val="none" w:sz="0" w:space="0" w:color="auto"/>
        <w:bottom w:val="none" w:sz="0" w:space="0" w:color="auto"/>
        <w:right w:val="none" w:sz="0" w:space="0" w:color="auto"/>
      </w:divBdr>
    </w:div>
    <w:div w:id="481318114">
      <w:bodyDiv w:val="1"/>
      <w:marLeft w:val="0"/>
      <w:marRight w:val="0"/>
      <w:marTop w:val="0"/>
      <w:marBottom w:val="0"/>
      <w:divBdr>
        <w:top w:val="none" w:sz="0" w:space="0" w:color="auto"/>
        <w:left w:val="none" w:sz="0" w:space="0" w:color="auto"/>
        <w:bottom w:val="none" w:sz="0" w:space="0" w:color="auto"/>
        <w:right w:val="none" w:sz="0" w:space="0" w:color="auto"/>
      </w:divBdr>
    </w:div>
    <w:div w:id="497768655">
      <w:bodyDiv w:val="1"/>
      <w:marLeft w:val="0"/>
      <w:marRight w:val="0"/>
      <w:marTop w:val="0"/>
      <w:marBottom w:val="0"/>
      <w:divBdr>
        <w:top w:val="none" w:sz="0" w:space="0" w:color="auto"/>
        <w:left w:val="none" w:sz="0" w:space="0" w:color="auto"/>
        <w:bottom w:val="none" w:sz="0" w:space="0" w:color="auto"/>
        <w:right w:val="none" w:sz="0" w:space="0" w:color="auto"/>
      </w:divBdr>
    </w:div>
    <w:div w:id="505945944">
      <w:bodyDiv w:val="1"/>
      <w:marLeft w:val="0"/>
      <w:marRight w:val="0"/>
      <w:marTop w:val="0"/>
      <w:marBottom w:val="0"/>
      <w:divBdr>
        <w:top w:val="none" w:sz="0" w:space="0" w:color="auto"/>
        <w:left w:val="none" w:sz="0" w:space="0" w:color="auto"/>
        <w:bottom w:val="none" w:sz="0" w:space="0" w:color="auto"/>
        <w:right w:val="none" w:sz="0" w:space="0" w:color="auto"/>
      </w:divBdr>
    </w:div>
    <w:div w:id="561718902">
      <w:bodyDiv w:val="1"/>
      <w:marLeft w:val="0"/>
      <w:marRight w:val="0"/>
      <w:marTop w:val="0"/>
      <w:marBottom w:val="0"/>
      <w:divBdr>
        <w:top w:val="none" w:sz="0" w:space="0" w:color="auto"/>
        <w:left w:val="none" w:sz="0" w:space="0" w:color="auto"/>
        <w:bottom w:val="none" w:sz="0" w:space="0" w:color="auto"/>
        <w:right w:val="none" w:sz="0" w:space="0" w:color="auto"/>
      </w:divBdr>
      <w:divsChild>
        <w:div w:id="1980186923">
          <w:marLeft w:val="0"/>
          <w:marRight w:val="0"/>
          <w:marTop w:val="0"/>
          <w:marBottom w:val="0"/>
          <w:divBdr>
            <w:top w:val="none" w:sz="0" w:space="0" w:color="auto"/>
            <w:left w:val="none" w:sz="0" w:space="0" w:color="auto"/>
            <w:bottom w:val="none" w:sz="0" w:space="0" w:color="auto"/>
            <w:right w:val="none" w:sz="0" w:space="0" w:color="auto"/>
          </w:divBdr>
          <w:divsChild>
            <w:div w:id="1346908557">
              <w:marLeft w:val="0"/>
              <w:marRight w:val="0"/>
              <w:marTop w:val="0"/>
              <w:marBottom w:val="0"/>
              <w:divBdr>
                <w:top w:val="none" w:sz="0" w:space="0" w:color="auto"/>
                <w:left w:val="none" w:sz="0" w:space="0" w:color="auto"/>
                <w:bottom w:val="none" w:sz="0" w:space="0" w:color="auto"/>
                <w:right w:val="none" w:sz="0" w:space="0" w:color="auto"/>
              </w:divBdr>
              <w:divsChild>
                <w:div w:id="16774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064172">
      <w:bodyDiv w:val="1"/>
      <w:marLeft w:val="0"/>
      <w:marRight w:val="0"/>
      <w:marTop w:val="0"/>
      <w:marBottom w:val="0"/>
      <w:divBdr>
        <w:top w:val="none" w:sz="0" w:space="0" w:color="auto"/>
        <w:left w:val="none" w:sz="0" w:space="0" w:color="auto"/>
        <w:bottom w:val="none" w:sz="0" w:space="0" w:color="auto"/>
        <w:right w:val="none" w:sz="0" w:space="0" w:color="auto"/>
      </w:divBdr>
      <w:divsChild>
        <w:div w:id="1403215689">
          <w:marLeft w:val="0"/>
          <w:marRight w:val="0"/>
          <w:marTop w:val="0"/>
          <w:marBottom w:val="0"/>
          <w:divBdr>
            <w:top w:val="none" w:sz="0" w:space="0" w:color="auto"/>
            <w:left w:val="none" w:sz="0" w:space="0" w:color="auto"/>
            <w:bottom w:val="none" w:sz="0" w:space="0" w:color="auto"/>
            <w:right w:val="none" w:sz="0" w:space="0" w:color="auto"/>
          </w:divBdr>
          <w:divsChild>
            <w:div w:id="1337879195">
              <w:marLeft w:val="0"/>
              <w:marRight w:val="0"/>
              <w:marTop w:val="0"/>
              <w:marBottom w:val="0"/>
              <w:divBdr>
                <w:top w:val="none" w:sz="0" w:space="0" w:color="auto"/>
                <w:left w:val="none" w:sz="0" w:space="0" w:color="auto"/>
                <w:bottom w:val="none" w:sz="0" w:space="0" w:color="auto"/>
                <w:right w:val="none" w:sz="0" w:space="0" w:color="auto"/>
              </w:divBdr>
              <w:divsChild>
                <w:div w:id="214257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4205">
      <w:bodyDiv w:val="1"/>
      <w:marLeft w:val="0"/>
      <w:marRight w:val="0"/>
      <w:marTop w:val="0"/>
      <w:marBottom w:val="0"/>
      <w:divBdr>
        <w:top w:val="none" w:sz="0" w:space="0" w:color="auto"/>
        <w:left w:val="none" w:sz="0" w:space="0" w:color="auto"/>
        <w:bottom w:val="none" w:sz="0" w:space="0" w:color="auto"/>
        <w:right w:val="none" w:sz="0" w:space="0" w:color="auto"/>
      </w:divBdr>
    </w:div>
    <w:div w:id="649486332">
      <w:bodyDiv w:val="1"/>
      <w:marLeft w:val="0"/>
      <w:marRight w:val="0"/>
      <w:marTop w:val="0"/>
      <w:marBottom w:val="0"/>
      <w:divBdr>
        <w:top w:val="none" w:sz="0" w:space="0" w:color="auto"/>
        <w:left w:val="none" w:sz="0" w:space="0" w:color="auto"/>
        <w:bottom w:val="none" w:sz="0" w:space="0" w:color="auto"/>
        <w:right w:val="none" w:sz="0" w:space="0" w:color="auto"/>
      </w:divBdr>
    </w:div>
    <w:div w:id="674111507">
      <w:bodyDiv w:val="1"/>
      <w:marLeft w:val="0"/>
      <w:marRight w:val="0"/>
      <w:marTop w:val="0"/>
      <w:marBottom w:val="0"/>
      <w:divBdr>
        <w:top w:val="none" w:sz="0" w:space="0" w:color="auto"/>
        <w:left w:val="none" w:sz="0" w:space="0" w:color="auto"/>
        <w:bottom w:val="none" w:sz="0" w:space="0" w:color="auto"/>
        <w:right w:val="none" w:sz="0" w:space="0" w:color="auto"/>
      </w:divBdr>
    </w:div>
    <w:div w:id="726419848">
      <w:bodyDiv w:val="1"/>
      <w:marLeft w:val="0"/>
      <w:marRight w:val="0"/>
      <w:marTop w:val="0"/>
      <w:marBottom w:val="0"/>
      <w:divBdr>
        <w:top w:val="none" w:sz="0" w:space="0" w:color="auto"/>
        <w:left w:val="none" w:sz="0" w:space="0" w:color="auto"/>
        <w:bottom w:val="none" w:sz="0" w:space="0" w:color="auto"/>
        <w:right w:val="none" w:sz="0" w:space="0" w:color="auto"/>
      </w:divBdr>
    </w:div>
    <w:div w:id="743138863">
      <w:bodyDiv w:val="1"/>
      <w:marLeft w:val="0"/>
      <w:marRight w:val="0"/>
      <w:marTop w:val="0"/>
      <w:marBottom w:val="0"/>
      <w:divBdr>
        <w:top w:val="none" w:sz="0" w:space="0" w:color="auto"/>
        <w:left w:val="none" w:sz="0" w:space="0" w:color="auto"/>
        <w:bottom w:val="none" w:sz="0" w:space="0" w:color="auto"/>
        <w:right w:val="none" w:sz="0" w:space="0" w:color="auto"/>
      </w:divBdr>
    </w:div>
    <w:div w:id="745231184">
      <w:bodyDiv w:val="1"/>
      <w:marLeft w:val="0"/>
      <w:marRight w:val="0"/>
      <w:marTop w:val="0"/>
      <w:marBottom w:val="0"/>
      <w:divBdr>
        <w:top w:val="none" w:sz="0" w:space="0" w:color="auto"/>
        <w:left w:val="none" w:sz="0" w:space="0" w:color="auto"/>
        <w:bottom w:val="none" w:sz="0" w:space="0" w:color="auto"/>
        <w:right w:val="none" w:sz="0" w:space="0" w:color="auto"/>
      </w:divBdr>
    </w:div>
    <w:div w:id="796290104">
      <w:bodyDiv w:val="1"/>
      <w:marLeft w:val="0"/>
      <w:marRight w:val="0"/>
      <w:marTop w:val="0"/>
      <w:marBottom w:val="0"/>
      <w:divBdr>
        <w:top w:val="none" w:sz="0" w:space="0" w:color="auto"/>
        <w:left w:val="none" w:sz="0" w:space="0" w:color="auto"/>
        <w:bottom w:val="none" w:sz="0" w:space="0" w:color="auto"/>
        <w:right w:val="none" w:sz="0" w:space="0" w:color="auto"/>
      </w:divBdr>
    </w:div>
    <w:div w:id="812404357">
      <w:bodyDiv w:val="1"/>
      <w:marLeft w:val="0"/>
      <w:marRight w:val="0"/>
      <w:marTop w:val="0"/>
      <w:marBottom w:val="0"/>
      <w:divBdr>
        <w:top w:val="none" w:sz="0" w:space="0" w:color="auto"/>
        <w:left w:val="none" w:sz="0" w:space="0" w:color="auto"/>
        <w:bottom w:val="none" w:sz="0" w:space="0" w:color="auto"/>
        <w:right w:val="none" w:sz="0" w:space="0" w:color="auto"/>
      </w:divBdr>
    </w:div>
    <w:div w:id="874539518">
      <w:bodyDiv w:val="1"/>
      <w:marLeft w:val="0"/>
      <w:marRight w:val="0"/>
      <w:marTop w:val="0"/>
      <w:marBottom w:val="0"/>
      <w:divBdr>
        <w:top w:val="none" w:sz="0" w:space="0" w:color="auto"/>
        <w:left w:val="none" w:sz="0" w:space="0" w:color="auto"/>
        <w:bottom w:val="none" w:sz="0" w:space="0" w:color="auto"/>
        <w:right w:val="none" w:sz="0" w:space="0" w:color="auto"/>
      </w:divBdr>
    </w:div>
    <w:div w:id="888417906">
      <w:bodyDiv w:val="1"/>
      <w:marLeft w:val="0"/>
      <w:marRight w:val="0"/>
      <w:marTop w:val="0"/>
      <w:marBottom w:val="0"/>
      <w:divBdr>
        <w:top w:val="none" w:sz="0" w:space="0" w:color="auto"/>
        <w:left w:val="none" w:sz="0" w:space="0" w:color="auto"/>
        <w:bottom w:val="none" w:sz="0" w:space="0" w:color="auto"/>
        <w:right w:val="none" w:sz="0" w:space="0" w:color="auto"/>
      </w:divBdr>
    </w:div>
    <w:div w:id="919174632">
      <w:bodyDiv w:val="1"/>
      <w:marLeft w:val="0"/>
      <w:marRight w:val="0"/>
      <w:marTop w:val="0"/>
      <w:marBottom w:val="0"/>
      <w:divBdr>
        <w:top w:val="none" w:sz="0" w:space="0" w:color="auto"/>
        <w:left w:val="none" w:sz="0" w:space="0" w:color="auto"/>
        <w:bottom w:val="none" w:sz="0" w:space="0" w:color="auto"/>
        <w:right w:val="none" w:sz="0" w:space="0" w:color="auto"/>
      </w:divBdr>
    </w:div>
    <w:div w:id="930773051">
      <w:bodyDiv w:val="1"/>
      <w:marLeft w:val="0"/>
      <w:marRight w:val="0"/>
      <w:marTop w:val="0"/>
      <w:marBottom w:val="0"/>
      <w:divBdr>
        <w:top w:val="none" w:sz="0" w:space="0" w:color="auto"/>
        <w:left w:val="none" w:sz="0" w:space="0" w:color="auto"/>
        <w:bottom w:val="none" w:sz="0" w:space="0" w:color="auto"/>
        <w:right w:val="none" w:sz="0" w:space="0" w:color="auto"/>
      </w:divBdr>
    </w:div>
    <w:div w:id="978263052">
      <w:bodyDiv w:val="1"/>
      <w:marLeft w:val="0"/>
      <w:marRight w:val="0"/>
      <w:marTop w:val="0"/>
      <w:marBottom w:val="0"/>
      <w:divBdr>
        <w:top w:val="none" w:sz="0" w:space="0" w:color="auto"/>
        <w:left w:val="none" w:sz="0" w:space="0" w:color="auto"/>
        <w:bottom w:val="none" w:sz="0" w:space="0" w:color="auto"/>
        <w:right w:val="none" w:sz="0" w:space="0" w:color="auto"/>
      </w:divBdr>
      <w:divsChild>
        <w:div w:id="361900733">
          <w:marLeft w:val="0"/>
          <w:marRight w:val="0"/>
          <w:marTop w:val="0"/>
          <w:marBottom w:val="0"/>
          <w:divBdr>
            <w:top w:val="none" w:sz="0" w:space="0" w:color="auto"/>
            <w:left w:val="none" w:sz="0" w:space="0" w:color="auto"/>
            <w:bottom w:val="none" w:sz="0" w:space="0" w:color="auto"/>
            <w:right w:val="none" w:sz="0" w:space="0" w:color="auto"/>
          </w:divBdr>
          <w:divsChild>
            <w:div w:id="1817793722">
              <w:marLeft w:val="0"/>
              <w:marRight w:val="0"/>
              <w:marTop w:val="0"/>
              <w:marBottom w:val="0"/>
              <w:divBdr>
                <w:top w:val="none" w:sz="0" w:space="0" w:color="auto"/>
                <w:left w:val="none" w:sz="0" w:space="0" w:color="auto"/>
                <w:bottom w:val="none" w:sz="0" w:space="0" w:color="auto"/>
                <w:right w:val="none" w:sz="0" w:space="0" w:color="auto"/>
              </w:divBdr>
              <w:divsChild>
                <w:div w:id="137338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59975">
      <w:bodyDiv w:val="1"/>
      <w:marLeft w:val="0"/>
      <w:marRight w:val="0"/>
      <w:marTop w:val="0"/>
      <w:marBottom w:val="0"/>
      <w:divBdr>
        <w:top w:val="none" w:sz="0" w:space="0" w:color="auto"/>
        <w:left w:val="none" w:sz="0" w:space="0" w:color="auto"/>
        <w:bottom w:val="none" w:sz="0" w:space="0" w:color="auto"/>
        <w:right w:val="none" w:sz="0" w:space="0" w:color="auto"/>
      </w:divBdr>
      <w:divsChild>
        <w:div w:id="1573344170">
          <w:marLeft w:val="0"/>
          <w:marRight w:val="0"/>
          <w:marTop w:val="0"/>
          <w:marBottom w:val="0"/>
          <w:divBdr>
            <w:top w:val="none" w:sz="0" w:space="0" w:color="auto"/>
            <w:left w:val="none" w:sz="0" w:space="0" w:color="auto"/>
            <w:bottom w:val="none" w:sz="0" w:space="0" w:color="auto"/>
            <w:right w:val="none" w:sz="0" w:space="0" w:color="auto"/>
          </w:divBdr>
          <w:divsChild>
            <w:div w:id="285894722">
              <w:marLeft w:val="0"/>
              <w:marRight w:val="0"/>
              <w:marTop w:val="0"/>
              <w:marBottom w:val="0"/>
              <w:divBdr>
                <w:top w:val="none" w:sz="0" w:space="0" w:color="auto"/>
                <w:left w:val="none" w:sz="0" w:space="0" w:color="auto"/>
                <w:bottom w:val="none" w:sz="0" w:space="0" w:color="auto"/>
                <w:right w:val="none" w:sz="0" w:space="0" w:color="auto"/>
              </w:divBdr>
              <w:divsChild>
                <w:div w:id="479005750">
                  <w:marLeft w:val="0"/>
                  <w:marRight w:val="0"/>
                  <w:marTop w:val="0"/>
                  <w:marBottom w:val="0"/>
                  <w:divBdr>
                    <w:top w:val="none" w:sz="0" w:space="0" w:color="auto"/>
                    <w:left w:val="none" w:sz="0" w:space="0" w:color="auto"/>
                    <w:bottom w:val="none" w:sz="0" w:space="0" w:color="auto"/>
                    <w:right w:val="none" w:sz="0" w:space="0" w:color="auto"/>
                  </w:divBdr>
                  <w:divsChild>
                    <w:div w:id="8933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82259">
      <w:bodyDiv w:val="1"/>
      <w:marLeft w:val="0"/>
      <w:marRight w:val="0"/>
      <w:marTop w:val="0"/>
      <w:marBottom w:val="0"/>
      <w:divBdr>
        <w:top w:val="none" w:sz="0" w:space="0" w:color="auto"/>
        <w:left w:val="none" w:sz="0" w:space="0" w:color="auto"/>
        <w:bottom w:val="none" w:sz="0" w:space="0" w:color="auto"/>
        <w:right w:val="none" w:sz="0" w:space="0" w:color="auto"/>
      </w:divBdr>
    </w:div>
    <w:div w:id="1081174655">
      <w:bodyDiv w:val="1"/>
      <w:marLeft w:val="0"/>
      <w:marRight w:val="0"/>
      <w:marTop w:val="0"/>
      <w:marBottom w:val="0"/>
      <w:divBdr>
        <w:top w:val="none" w:sz="0" w:space="0" w:color="auto"/>
        <w:left w:val="none" w:sz="0" w:space="0" w:color="auto"/>
        <w:bottom w:val="none" w:sz="0" w:space="0" w:color="auto"/>
        <w:right w:val="none" w:sz="0" w:space="0" w:color="auto"/>
      </w:divBdr>
    </w:div>
    <w:div w:id="1088623943">
      <w:bodyDiv w:val="1"/>
      <w:marLeft w:val="0"/>
      <w:marRight w:val="0"/>
      <w:marTop w:val="0"/>
      <w:marBottom w:val="0"/>
      <w:divBdr>
        <w:top w:val="none" w:sz="0" w:space="0" w:color="auto"/>
        <w:left w:val="none" w:sz="0" w:space="0" w:color="auto"/>
        <w:bottom w:val="none" w:sz="0" w:space="0" w:color="auto"/>
        <w:right w:val="none" w:sz="0" w:space="0" w:color="auto"/>
      </w:divBdr>
    </w:div>
    <w:div w:id="1125077777">
      <w:bodyDiv w:val="1"/>
      <w:marLeft w:val="0"/>
      <w:marRight w:val="0"/>
      <w:marTop w:val="0"/>
      <w:marBottom w:val="0"/>
      <w:divBdr>
        <w:top w:val="none" w:sz="0" w:space="0" w:color="auto"/>
        <w:left w:val="none" w:sz="0" w:space="0" w:color="auto"/>
        <w:bottom w:val="none" w:sz="0" w:space="0" w:color="auto"/>
        <w:right w:val="none" w:sz="0" w:space="0" w:color="auto"/>
      </w:divBdr>
    </w:div>
    <w:div w:id="1128544265">
      <w:bodyDiv w:val="1"/>
      <w:marLeft w:val="0"/>
      <w:marRight w:val="0"/>
      <w:marTop w:val="0"/>
      <w:marBottom w:val="0"/>
      <w:divBdr>
        <w:top w:val="none" w:sz="0" w:space="0" w:color="auto"/>
        <w:left w:val="none" w:sz="0" w:space="0" w:color="auto"/>
        <w:bottom w:val="none" w:sz="0" w:space="0" w:color="auto"/>
        <w:right w:val="none" w:sz="0" w:space="0" w:color="auto"/>
      </w:divBdr>
    </w:div>
    <w:div w:id="1154763632">
      <w:bodyDiv w:val="1"/>
      <w:marLeft w:val="0"/>
      <w:marRight w:val="0"/>
      <w:marTop w:val="0"/>
      <w:marBottom w:val="0"/>
      <w:divBdr>
        <w:top w:val="none" w:sz="0" w:space="0" w:color="auto"/>
        <w:left w:val="none" w:sz="0" w:space="0" w:color="auto"/>
        <w:bottom w:val="none" w:sz="0" w:space="0" w:color="auto"/>
        <w:right w:val="none" w:sz="0" w:space="0" w:color="auto"/>
      </w:divBdr>
    </w:div>
    <w:div w:id="1173374839">
      <w:bodyDiv w:val="1"/>
      <w:marLeft w:val="0"/>
      <w:marRight w:val="0"/>
      <w:marTop w:val="0"/>
      <w:marBottom w:val="0"/>
      <w:divBdr>
        <w:top w:val="none" w:sz="0" w:space="0" w:color="auto"/>
        <w:left w:val="none" w:sz="0" w:space="0" w:color="auto"/>
        <w:bottom w:val="none" w:sz="0" w:space="0" w:color="auto"/>
        <w:right w:val="none" w:sz="0" w:space="0" w:color="auto"/>
      </w:divBdr>
    </w:div>
    <w:div w:id="1213271532">
      <w:bodyDiv w:val="1"/>
      <w:marLeft w:val="0"/>
      <w:marRight w:val="0"/>
      <w:marTop w:val="0"/>
      <w:marBottom w:val="0"/>
      <w:divBdr>
        <w:top w:val="none" w:sz="0" w:space="0" w:color="auto"/>
        <w:left w:val="none" w:sz="0" w:space="0" w:color="auto"/>
        <w:bottom w:val="none" w:sz="0" w:space="0" w:color="auto"/>
        <w:right w:val="none" w:sz="0" w:space="0" w:color="auto"/>
      </w:divBdr>
      <w:divsChild>
        <w:div w:id="214705723">
          <w:marLeft w:val="0"/>
          <w:marRight w:val="0"/>
          <w:marTop w:val="0"/>
          <w:marBottom w:val="0"/>
          <w:divBdr>
            <w:top w:val="none" w:sz="0" w:space="0" w:color="auto"/>
            <w:left w:val="none" w:sz="0" w:space="0" w:color="auto"/>
            <w:bottom w:val="none" w:sz="0" w:space="0" w:color="auto"/>
            <w:right w:val="none" w:sz="0" w:space="0" w:color="auto"/>
          </w:divBdr>
          <w:divsChild>
            <w:div w:id="1942225920">
              <w:marLeft w:val="0"/>
              <w:marRight w:val="0"/>
              <w:marTop w:val="0"/>
              <w:marBottom w:val="0"/>
              <w:divBdr>
                <w:top w:val="none" w:sz="0" w:space="0" w:color="auto"/>
                <w:left w:val="none" w:sz="0" w:space="0" w:color="auto"/>
                <w:bottom w:val="none" w:sz="0" w:space="0" w:color="auto"/>
                <w:right w:val="none" w:sz="0" w:space="0" w:color="auto"/>
              </w:divBdr>
              <w:divsChild>
                <w:div w:id="68966919">
                  <w:marLeft w:val="0"/>
                  <w:marRight w:val="0"/>
                  <w:marTop w:val="0"/>
                  <w:marBottom w:val="0"/>
                  <w:divBdr>
                    <w:top w:val="none" w:sz="0" w:space="0" w:color="auto"/>
                    <w:left w:val="none" w:sz="0" w:space="0" w:color="auto"/>
                    <w:bottom w:val="none" w:sz="0" w:space="0" w:color="auto"/>
                    <w:right w:val="none" w:sz="0" w:space="0" w:color="auto"/>
                  </w:divBdr>
                  <w:divsChild>
                    <w:div w:id="2882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47944">
      <w:bodyDiv w:val="1"/>
      <w:marLeft w:val="0"/>
      <w:marRight w:val="0"/>
      <w:marTop w:val="0"/>
      <w:marBottom w:val="0"/>
      <w:divBdr>
        <w:top w:val="none" w:sz="0" w:space="0" w:color="auto"/>
        <w:left w:val="none" w:sz="0" w:space="0" w:color="auto"/>
        <w:bottom w:val="none" w:sz="0" w:space="0" w:color="auto"/>
        <w:right w:val="none" w:sz="0" w:space="0" w:color="auto"/>
      </w:divBdr>
      <w:divsChild>
        <w:div w:id="1462191871">
          <w:marLeft w:val="0"/>
          <w:marRight w:val="0"/>
          <w:marTop w:val="0"/>
          <w:marBottom w:val="0"/>
          <w:divBdr>
            <w:top w:val="none" w:sz="0" w:space="0" w:color="auto"/>
            <w:left w:val="none" w:sz="0" w:space="0" w:color="auto"/>
            <w:bottom w:val="none" w:sz="0" w:space="0" w:color="auto"/>
            <w:right w:val="none" w:sz="0" w:space="0" w:color="auto"/>
          </w:divBdr>
          <w:divsChild>
            <w:div w:id="62415014">
              <w:marLeft w:val="0"/>
              <w:marRight w:val="0"/>
              <w:marTop w:val="0"/>
              <w:marBottom w:val="0"/>
              <w:divBdr>
                <w:top w:val="none" w:sz="0" w:space="0" w:color="auto"/>
                <w:left w:val="none" w:sz="0" w:space="0" w:color="auto"/>
                <w:bottom w:val="none" w:sz="0" w:space="0" w:color="auto"/>
                <w:right w:val="none" w:sz="0" w:space="0" w:color="auto"/>
              </w:divBdr>
              <w:divsChild>
                <w:div w:id="6676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53850">
      <w:bodyDiv w:val="1"/>
      <w:marLeft w:val="0"/>
      <w:marRight w:val="0"/>
      <w:marTop w:val="0"/>
      <w:marBottom w:val="0"/>
      <w:divBdr>
        <w:top w:val="none" w:sz="0" w:space="0" w:color="auto"/>
        <w:left w:val="none" w:sz="0" w:space="0" w:color="auto"/>
        <w:bottom w:val="none" w:sz="0" w:space="0" w:color="auto"/>
        <w:right w:val="none" w:sz="0" w:space="0" w:color="auto"/>
      </w:divBdr>
    </w:div>
    <w:div w:id="1232813504">
      <w:bodyDiv w:val="1"/>
      <w:marLeft w:val="0"/>
      <w:marRight w:val="0"/>
      <w:marTop w:val="0"/>
      <w:marBottom w:val="0"/>
      <w:divBdr>
        <w:top w:val="none" w:sz="0" w:space="0" w:color="auto"/>
        <w:left w:val="none" w:sz="0" w:space="0" w:color="auto"/>
        <w:bottom w:val="none" w:sz="0" w:space="0" w:color="auto"/>
        <w:right w:val="none" w:sz="0" w:space="0" w:color="auto"/>
      </w:divBdr>
    </w:div>
    <w:div w:id="1268004478">
      <w:bodyDiv w:val="1"/>
      <w:marLeft w:val="0"/>
      <w:marRight w:val="0"/>
      <w:marTop w:val="0"/>
      <w:marBottom w:val="0"/>
      <w:divBdr>
        <w:top w:val="none" w:sz="0" w:space="0" w:color="auto"/>
        <w:left w:val="none" w:sz="0" w:space="0" w:color="auto"/>
        <w:bottom w:val="none" w:sz="0" w:space="0" w:color="auto"/>
        <w:right w:val="none" w:sz="0" w:space="0" w:color="auto"/>
      </w:divBdr>
    </w:div>
    <w:div w:id="1271888479">
      <w:bodyDiv w:val="1"/>
      <w:marLeft w:val="0"/>
      <w:marRight w:val="0"/>
      <w:marTop w:val="0"/>
      <w:marBottom w:val="0"/>
      <w:divBdr>
        <w:top w:val="none" w:sz="0" w:space="0" w:color="auto"/>
        <w:left w:val="none" w:sz="0" w:space="0" w:color="auto"/>
        <w:bottom w:val="none" w:sz="0" w:space="0" w:color="auto"/>
        <w:right w:val="none" w:sz="0" w:space="0" w:color="auto"/>
      </w:divBdr>
      <w:divsChild>
        <w:div w:id="607856181">
          <w:marLeft w:val="0"/>
          <w:marRight w:val="0"/>
          <w:marTop w:val="0"/>
          <w:marBottom w:val="0"/>
          <w:divBdr>
            <w:top w:val="none" w:sz="0" w:space="0" w:color="auto"/>
            <w:left w:val="none" w:sz="0" w:space="0" w:color="auto"/>
            <w:bottom w:val="none" w:sz="0" w:space="0" w:color="auto"/>
            <w:right w:val="none" w:sz="0" w:space="0" w:color="auto"/>
          </w:divBdr>
          <w:divsChild>
            <w:div w:id="631059978">
              <w:marLeft w:val="0"/>
              <w:marRight w:val="0"/>
              <w:marTop w:val="0"/>
              <w:marBottom w:val="0"/>
              <w:divBdr>
                <w:top w:val="none" w:sz="0" w:space="0" w:color="auto"/>
                <w:left w:val="none" w:sz="0" w:space="0" w:color="auto"/>
                <w:bottom w:val="none" w:sz="0" w:space="0" w:color="auto"/>
                <w:right w:val="none" w:sz="0" w:space="0" w:color="auto"/>
              </w:divBdr>
              <w:divsChild>
                <w:div w:id="14380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639557">
      <w:bodyDiv w:val="1"/>
      <w:marLeft w:val="0"/>
      <w:marRight w:val="0"/>
      <w:marTop w:val="0"/>
      <w:marBottom w:val="0"/>
      <w:divBdr>
        <w:top w:val="none" w:sz="0" w:space="0" w:color="auto"/>
        <w:left w:val="none" w:sz="0" w:space="0" w:color="auto"/>
        <w:bottom w:val="none" w:sz="0" w:space="0" w:color="auto"/>
        <w:right w:val="none" w:sz="0" w:space="0" w:color="auto"/>
      </w:divBdr>
      <w:divsChild>
        <w:div w:id="28343840">
          <w:marLeft w:val="0"/>
          <w:marRight w:val="0"/>
          <w:marTop w:val="0"/>
          <w:marBottom w:val="0"/>
          <w:divBdr>
            <w:top w:val="none" w:sz="0" w:space="0" w:color="auto"/>
            <w:left w:val="none" w:sz="0" w:space="0" w:color="auto"/>
            <w:bottom w:val="none" w:sz="0" w:space="0" w:color="auto"/>
            <w:right w:val="none" w:sz="0" w:space="0" w:color="auto"/>
          </w:divBdr>
          <w:divsChild>
            <w:div w:id="1029915826">
              <w:marLeft w:val="0"/>
              <w:marRight w:val="0"/>
              <w:marTop w:val="0"/>
              <w:marBottom w:val="0"/>
              <w:divBdr>
                <w:top w:val="none" w:sz="0" w:space="0" w:color="auto"/>
                <w:left w:val="none" w:sz="0" w:space="0" w:color="auto"/>
                <w:bottom w:val="none" w:sz="0" w:space="0" w:color="auto"/>
                <w:right w:val="none" w:sz="0" w:space="0" w:color="auto"/>
              </w:divBdr>
              <w:divsChild>
                <w:div w:id="6175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77136">
      <w:bodyDiv w:val="1"/>
      <w:marLeft w:val="0"/>
      <w:marRight w:val="0"/>
      <w:marTop w:val="0"/>
      <w:marBottom w:val="0"/>
      <w:divBdr>
        <w:top w:val="none" w:sz="0" w:space="0" w:color="auto"/>
        <w:left w:val="none" w:sz="0" w:space="0" w:color="auto"/>
        <w:bottom w:val="none" w:sz="0" w:space="0" w:color="auto"/>
        <w:right w:val="none" w:sz="0" w:space="0" w:color="auto"/>
      </w:divBdr>
    </w:div>
    <w:div w:id="1333947787">
      <w:bodyDiv w:val="1"/>
      <w:marLeft w:val="0"/>
      <w:marRight w:val="0"/>
      <w:marTop w:val="0"/>
      <w:marBottom w:val="0"/>
      <w:divBdr>
        <w:top w:val="none" w:sz="0" w:space="0" w:color="auto"/>
        <w:left w:val="none" w:sz="0" w:space="0" w:color="auto"/>
        <w:bottom w:val="none" w:sz="0" w:space="0" w:color="auto"/>
        <w:right w:val="none" w:sz="0" w:space="0" w:color="auto"/>
      </w:divBdr>
    </w:div>
    <w:div w:id="1334652249">
      <w:bodyDiv w:val="1"/>
      <w:marLeft w:val="0"/>
      <w:marRight w:val="0"/>
      <w:marTop w:val="0"/>
      <w:marBottom w:val="0"/>
      <w:divBdr>
        <w:top w:val="none" w:sz="0" w:space="0" w:color="auto"/>
        <w:left w:val="none" w:sz="0" w:space="0" w:color="auto"/>
        <w:bottom w:val="none" w:sz="0" w:space="0" w:color="auto"/>
        <w:right w:val="none" w:sz="0" w:space="0" w:color="auto"/>
      </w:divBdr>
      <w:divsChild>
        <w:div w:id="413358365">
          <w:marLeft w:val="0"/>
          <w:marRight w:val="0"/>
          <w:marTop w:val="0"/>
          <w:marBottom w:val="0"/>
          <w:divBdr>
            <w:top w:val="none" w:sz="0" w:space="0" w:color="auto"/>
            <w:left w:val="none" w:sz="0" w:space="0" w:color="auto"/>
            <w:bottom w:val="none" w:sz="0" w:space="0" w:color="auto"/>
            <w:right w:val="none" w:sz="0" w:space="0" w:color="auto"/>
          </w:divBdr>
          <w:divsChild>
            <w:div w:id="919288530">
              <w:marLeft w:val="0"/>
              <w:marRight w:val="0"/>
              <w:marTop w:val="0"/>
              <w:marBottom w:val="0"/>
              <w:divBdr>
                <w:top w:val="none" w:sz="0" w:space="0" w:color="auto"/>
                <w:left w:val="none" w:sz="0" w:space="0" w:color="auto"/>
                <w:bottom w:val="none" w:sz="0" w:space="0" w:color="auto"/>
                <w:right w:val="none" w:sz="0" w:space="0" w:color="auto"/>
              </w:divBdr>
              <w:divsChild>
                <w:div w:id="2110008945">
                  <w:marLeft w:val="0"/>
                  <w:marRight w:val="0"/>
                  <w:marTop w:val="0"/>
                  <w:marBottom w:val="0"/>
                  <w:divBdr>
                    <w:top w:val="none" w:sz="0" w:space="0" w:color="auto"/>
                    <w:left w:val="none" w:sz="0" w:space="0" w:color="auto"/>
                    <w:bottom w:val="none" w:sz="0" w:space="0" w:color="auto"/>
                    <w:right w:val="none" w:sz="0" w:space="0" w:color="auto"/>
                  </w:divBdr>
                  <w:divsChild>
                    <w:div w:id="19855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34488">
      <w:bodyDiv w:val="1"/>
      <w:marLeft w:val="0"/>
      <w:marRight w:val="0"/>
      <w:marTop w:val="0"/>
      <w:marBottom w:val="0"/>
      <w:divBdr>
        <w:top w:val="none" w:sz="0" w:space="0" w:color="auto"/>
        <w:left w:val="none" w:sz="0" w:space="0" w:color="auto"/>
        <w:bottom w:val="none" w:sz="0" w:space="0" w:color="auto"/>
        <w:right w:val="none" w:sz="0" w:space="0" w:color="auto"/>
      </w:divBdr>
    </w:div>
    <w:div w:id="1500804024">
      <w:bodyDiv w:val="1"/>
      <w:marLeft w:val="0"/>
      <w:marRight w:val="0"/>
      <w:marTop w:val="0"/>
      <w:marBottom w:val="0"/>
      <w:divBdr>
        <w:top w:val="none" w:sz="0" w:space="0" w:color="auto"/>
        <w:left w:val="none" w:sz="0" w:space="0" w:color="auto"/>
        <w:bottom w:val="none" w:sz="0" w:space="0" w:color="auto"/>
        <w:right w:val="none" w:sz="0" w:space="0" w:color="auto"/>
      </w:divBdr>
    </w:div>
    <w:div w:id="1590386698">
      <w:bodyDiv w:val="1"/>
      <w:marLeft w:val="0"/>
      <w:marRight w:val="0"/>
      <w:marTop w:val="0"/>
      <w:marBottom w:val="0"/>
      <w:divBdr>
        <w:top w:val="none" w:sz="0" w:space="0" w:color="auto"/>
        <w:left w:val="none" w:sz="0" w:space="0" w:color="auto"/>
        <w:bottom w:val="none" w:sz="0" w:space="0" w:color="auto"/>
        <w:right w:val="none" w:sz="0" w:space="0" w:color="auto"/>
      </w:divBdr>
    </w:div>
    <w:div w:id="1607421973">
      <w:bodyDiv w:val="1"/>
      <w:marLeft w:val="0"/>
      <w:marRight w:val="0"/>
      <w:marTop w:val="0"/>
      <w:marBottom w:val="0"/>
      <w:divBdr>
        <w:top w:val="none" w:sz="0" w:space="0" w:color="auto"/>
        <w:left w:val="none" w:sz="0" w:space="0" w:color="auto"/>
        <w:bottom w:val="none" w:sz="0" w:space="0" w:color="auto"/>
        <w:right w:val="none" w:sz="0" w:space="0" w:color="auto"/>
      </w:divBdr>
      <w:divsChild>
        <w:div w:id="255673678">
          <w:marLeft w:val="0"/>
          <w:marRight w:val="0"/>
          <w:marTop w:val="0"/>
          <w:marBottom w:val="0"/>
          <w:divBdr>
            <w:top w:val="none" w:sz="0" w:space="0" w:color="auto"/>
            <w:left w:val="none" w:sz="0" w:space="0" w:color="auto"/>
            <w:bottom w:val="none" w:sz="0" w:space="0" w:color="auto"/>
            <w:right w:val="none" w:sz="0" w:space="0" w:color="auto"/>
          </w:divBdr>
          <w:divsChild>
            <w:div w:id="648290804">
              <w:marLeft w:val="0"/>
              <w:marRight w:val="0"/>
              <w:marTop w:val="0"/>
              <w:marBottom w:val="0"/>
              <w:divBdr>
                <w:top w:val="none" w:sz="0" w:space="0" w:color="auto"/>
                <w:left w:val="none" w:sz="0" w:space="0" w:color="auto"/>
                <w:bottom w:val="none" w:sz="0" w:space="0" w:color="auto"/>
                <w:right w:val="none" w:sz="0" w:space="0" w:color="auto"/>
              </w:divBdr>
              <w:divsChild>
                <w:div w:id="11579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94284">
      <w:bodyDiv w:val="1"/>
      <w:marLeft w:val="0"/>
      <w:marRight w:val="0"/>
      <w:marTop w:val="0"/>
      <w:marBottom w:val="0"/>
      <w:divBdr>
        <w:top w:val="none" w:sz="0" w:space="0" w:color="auto"/>
        <w:left w:val="none" w:sz="0" w:space="0" w:color="auto"/>
        <w:bottom w:val="none" w:sz="0" w:space="0" w:color="auto"/>
        <w:right w:val="none" w:sz="0" w:space="0" w:color="auto"/>
      </w:divBdr>
      <w:divsChild>
        <w:div w:id="258101446">
          <w:marLeft w:val="0"/>
          <w:marRight w:val="0"/>
          <w:marTop w:val="0"/>
          <w:marBottom w:val="0"/>
          <w:divBdr>
            <w:top w:val="none" w:sz="0" w:space="0" w:color="auto"/>
            <w:left w:val="none" w:sz="0" w:space="0" w:color="auto"/>
            <w:bottom w:val="none" w:sz="0" w:space="0" w:color="auto"/>
            <w:right w:val="none" w:sz="0" w:space="0" w:color="auto"/>
          </w:divBdr>
          <w:divsChild>
            <w:div w:id="504438526">
              <w:marLeft w:val="0"/>
              <w:marRight w:val="0"/>
              <w:marTop w:val="0"/>
              <w:marBottom w:val="0"/>
              <w:divBdr>
                <w:top w:val="none" w:sz="0" w:space="0" w:color="auto"/>
                <w:left w:val="none" w:sz="0" w:space="0" w:color="auto"/>
                <w:bottom w:val="none" w:sz="0" w:space="0" w:color="auto"/>
                <w:right w:val="none" w:sz="0" w:space="0" w:color="auto"/>
              </w:divBdr>
              <w:divsChild>
                <w:div w:id="1442725726">
                  <w:marLeft w:val="0"/>
                  <w:marRight w:val="0"/>
                  <w:marTop w:val="0"/>
                  <w:marBottom w:val="0"/>
                  <w:divBdr>
                    <w:top w:val="none" w:sz="0" w:space="0" w:color="auto"/>
                    <w:left w:val="none" w:sz="0" w:space="0" w:color="auto"/>
                    <w:bottom w:val="none" w:sz="0" w:space="0" w:color="auto"/>
                    <w:right w:val="none" w:sz="0" w:space="0" w:color="auto"/>
                  </w:divBdr>
                  <w:divsChild>
                    <w:div w:id="9297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8913">
      <w:bodyDiv w:val="1"/>
      <w:marLeft w:val="0"/>
      <w:marRight w:val="0"/>
      <w:marTop w:val="0"/>
      <w:marBottom w:val="0"/>
      <w:divBdr>
        <w:top w:val="none" w:sz="0" w:space="0" w:color="auto"/>
        <w:left w:val="none" w:sz="0" w:space="0" w:color="auto"/>
        <w:bottom w:val="none" w:sz="0" w:space="0" w:color="auto"/>
        <w:right w:val="none" w:sz="0" w:space="0" w:color="auto"/>
      </w:divBdr>
      <w:divsChild>
        <w:div w:id="1368145263">
          <w:marLeft w:val="0"/>
          <w:marRight w:val="0"/>
          <w:marTop w:val="0"/>
          <w:marBottom w:val="0"/>
          <w:divBdr>
            <w:top w:val="none" w:sz="0" w:space="0" w:color="auto"/>
            <w:left w:val="none" w:sz="0" w:space="0" w:color="auto"/>
            <w:bottom w:val="none" w:sz="0" w:space="0" w:color="auto"/>
            <w:right w:val="none" w:sz="0" w:space="0" w:color="auto"/>
          </w:divBdr>
          <w:divsChild>
            <w:div w:id="26571382">
              <w:marLeft w:val="0"/>
              <w:marRight w:val="0"/>
              <w:marTop w:val="0"/>
              <w:marBottom w:val="0"/>
              <w:divBdr>
                <w:top w:val="none" w:sz="0" w:space="0" w:color="auto"/>
                <w:left w:val="none" w:sz="0" w:space="0" w:color="auto"/>
                <w:bottom w:val="none" w:sz="0" w:space="0" w:color="auto"/>
                <w:right w:val="none" w:sz="0" w:space="0" w:color="auto"/>
              </w:divBdr>
              <w:divsChild>
                <w:div w:id="169626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84751">
      <w:bodyDiv w:val="1"/>
      <w:marLeft w:val="0"/>
      <w:marRight w:val="0"/>
      <w:marTop w:val="0"/>
      <w:marBottom w:val="0"/>
      <w:divBdr>
        <w:top w:val="none" w:sz="0" w:space="0" w:color="auto"/>
        <w:left w:val="none" w:sz="0" w:space="0" w:color="auto"/>
        <w:bottom w:val="none" w:sz="0" w:space="0" w:color="auto"/>
        <w:right w:val="none" w:sz="0" w:space="0" w:color="auto"/>
      </w:divBdr>
      <w:divsChild>
        <w:div w:id="1993672804">
          <w:marLeft w:val="0"/>
          <w:marRight w:val="0"/>
          <w:marTop w:val="0"/>
          <w:marBottom w:val="0"/>
          <w:divBdr>
            <w:top w:val="none" w:sz="0" w:space="0" w:color="auto"/>
            <w:left w:val="none" w:sz="0" w:space="0" w:color="auto"/>
            <w:bottom w:val="none" w:sz="0" w:space="0" w:color="auto"/>
            <w:right w:val="none" w:sz="0" w:space="0" w:color="auto"/>
          </w:divBdr>
          <w:divsChild>
            <w:div w:id="1236234554">
              <w:marLeft w:val="0"/>
              <w:marRight w:val="0"/>
              <w:marTop w:val="0"/>
              <w:marBottom w:val="0"/>
              <w:divBdr>
                <w:top w:val="none" w:sz="0" w:space="0" w:color="auto"/>
                <w:left w:val="none" w:sz="0" w:space="0" w:color="auto"/>
                <w:bottom w:val="none" w:sz="0" w:space="0" w:color="auto"/>
                <w:right w:val="none" w:sz="0" w:space="0" w:color="auto"/>
              </w:divBdr>
              <w:divsChild>
                <w:div w:id="20529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57338">
      <w:bodyDiv w:val="1"/>
      <w:marLeft w:val="0"/>
      <w:marRight w:val="0"/>
      <w:marTop w:val="0"/>
      <w:marBottom w:val="0"/>
      <w:divBdr>
        <w:top w:val="none" w:sz="0" w:space="0" w:color="auto"/>
        <w:left w:val="none" w:sz="0" w:space="0" w:color="auto"/>
        <w:bottom w:val="none" w:sz="0" w:space="0" w:color="auto"/>
        <w:right w:val="none" w:sz="0" w:space="0" w:color="auto"/>
      </w:divBdr>
    </w:div>
    <w:div w:id="1776123459">
      <w:bodyDiv w:val="1"/>
      <w:marLeft w:val="0"/>
      <w:marRight w:val="0"/>
      <w:marTop w:val="0"/>
      <w:marBottom w:val="0"/>
      <w:divBdr>
        <w:top w:val="none" w:sz="0" w:space="0" w:color="auto"/>
        <w:left w:val="none" w:sz="0" w:space="0" w:color="auto"/>
        <w:bottom w:val="none" w:sz="0" w:space="0" w:color="auto"/>
        <w:right w:val="none" w:sz="0" w:space="0" w:color="auto"/>
      </w:divBdr>
    </w:div>
    <w:div w:id="1781610987">
      <w:bodyDiv w:val="1"/>
      <w:marLeft w:val="0"/>
      <w:marRight w:val="0"/>
      <w:marTop w:val="0"/>
      <w:marBottom w:val="0"/>
      <w:divBdr>
        <w:top w:val="none" w:sz="0" w:space="0" w:color="auto"/>
        <w:left w:val="none" w:sz="0" w:space="0" w:color="auto"/>
        <w:bottom w:val="none" w:sz="0" w:space="0" w:color="auto"/>
        <w:right w:val="none" w:sz="0" w:space="0" w:color="auto"/>
      </w:divBdr>
      <w:divsChild>
        <w:div w:id="1651053972">
          <w:marLeft w:val="0"/>
          <w:marRight w:val="0"/>
          <w:marTop w:val="0"/>
          <w:marBottom w:val="0"/>
          <w:divBdr>
            <w:top w:val="none" w:sz="0" w:space="0" w:color="auto"/>
            <w:left w:val="none" w:sz="0" w:space="0" w:color="auto"/>
            <w:bottom w:val="none" w:sz="0" w:space="0" w:color="auto"/>
            <w:right w:val="none" w:sz="0" w:space="0" w:color="auto"/>
          </w:divBdr>
          <w:divsChild>
            <w:div w:id="1873420413">
              <w:marLeft w:val="0"/>
              <w:marRight w:val="0"/>
              <w:marTop w:val="0"/>
              <w:marBottom w:val="0"/>
              <w:divBdr>
                <w:top w:val="none" w:sz="0" w:space="0" w:color="auto"/>
                <w:left w:val="none" w:sz="0" w:space="0" w:color="auto"/>
                <w:bottom w:val="none" w:sz="0" w:space="0" w:color="auto"/>
                <w:right w:val="none" w:sz="0" w:space="0" w:color="auto"/>
              </w:divBdr>
              <w:divsChild>
                <w:div w:id="916983391">
                  <w:marLeft w:val="0"/>
                  <w:marRight w:val="0"/>
                  <w:marTop w:val="0"/>
                  <w:marBottom w:val="0"/>
                  <w:divBdr>
                    <w:top w:val="none" w:sz="0" w:space="0" w:color="auto"/>
                    <w:left w:val="none" w:sz="0" w:space="0" w:color="auto"/>
                    <w:bottom w:val="none" w:sz="0" w:space="0" w:color="auto"/>
                    <w:right w:val="none" w:sz="0" w:space="0" w:color="auto"/>
                  </w:divBdr>
                  <w:divsChild>
                    <w:div w:id="972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792373">
      <w:bodyDiv w:val="1"/>
      <w:marLeft w:val="0"/>
      <w:marRight w:val="0"/>
      <w:marTop w:val="0"/>
      <w:marBottom w:val="0"/>
      <w:divBdr>
        <w:top w:val="none" w:sz="0" w:space="0" w:color="auto"/>
        <w:left w:val="none" w:sz="0" w:space="0" w:color="auto"/>
        <w:bottom w:val="none" w:sz="0" w:space="0" w:color="auto"/>
        <w:right w:val="none" w:sz="0" w:space="0" w:color="auto"/>
      </w:divBdr>
      <w:divsChild>
        <w:div w:id="372269030">
          <w:marLeft w:val="0"/>
          <w:marRight w:val="0"/>
          <w:marTop w:val="0"/>
          <w:marBottom w:val="0"/>
          <w:divBdr>
            <w:top w:val="none" w:sz="0" w:space="0" w:color="auto"/>
            <w:left w:val="none" w:sz="0" w:space="0" w:color="auto"/>
            <w:bottom w:val="none" w:sz="0" w:space="0" w:color="auto"/>
            <w:right w:val="none" w:sz="0" w:space="0" w:color="auto"/>
          </w:divBdr>
          <w:divsChild>
            <w:div w:id="562760068">
              <w:marLeft w:val="0"/>
              <w:marRight w:val="0"/>
              <w:marTop w:val="0"/>
              <w:marBottom w:val="0"/>
              <w:divBdr>
                <w:top w:val="none" w:sz="0" w:space="0" w:color="auto"/>
                <w:left w:val="none" w:sz="0" w:space="0" w:color="auto"/>
                <w:bottom w:val="none" w:sz="0" w:space="0" w:color="auto"/>
                <w:right w:val="none" w:sz="0" w:space="0" w:color="auto"/>
              </w:divBdr>
              <w:divsChild>
                <w:div w:id="32605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03174">
          <w:marLeft w:val="0"/>
          <w:marRight w:val="0"/>
          <w:marTop w:val="0"/>
          <w:marBottom w:val="0"/>
          <w:divBdr>
            <w:top w:val="none" w:sz="0" w:space="0" w:color="auto"/>
            <w:left w:val="none" w:sz="0" w:space="0" w:color="auto"/>
            <w:bottom w:val="none" w:sz="0" w:space="0" w:color="auto"/>
            <w:right w:val="none" w:sz="0" w:space="0" w:color="auto"/>
          </w:divBdr>
          <w:divsChild>
            <w:div w:id="6913122">
              <w:marLeft w:val="0"/>
              <w:marRight w:val="0"/>
              <w:marTop w:val="0"/>
              <w:marBottom w:val="0"/>
              <w:divBdr>
                <w:top w:val="none" w:sz="0" w:space="0" w:color="auto"/>
                <w:left w:val="none" w:sz="0" w:space="0" w:color="auto"/>
                <w:bottom w:val="none" w:sz="0" w:space="0" w:color="auto"/>
                <w:right w:val="none" w:sz="0" w:space="0" w:color="auto"/>
              </w:divBdr>
              <w:divsChild>
                <w:div w:id="46813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682">
      <w:bodyDiv w:val="1"/>
      <w:marLeft w:val="0"/>
      <w:marRight w:val="0"/>
      <w:marTop w:val="0"/>
      <w:marBottom w:val="0"/>
      <w:divBdr>
        <w:top w:val="none" w:sz="0" w:space="0" w:color="auto"/>
        <w:left w:val="none" w:sz="0" w:space="0" w:color="auto"/>
        <w:bottom w:val="none" w:sz="0" w:space="0" w:color="auto"/>
        <w:right w:val="none" w:sz="0" w:space="0" w:color="auto"/>
      </w:divBdr>
      <w:divsChild>
        <w:div w:id="483204881">
          <w:marLeft w:val="0"/>
          <w:marRight w:val="0"/>
          <w:marTop w:val="0"/>
          <w:marBottom w:val="0"/>
          <w:divBdr>
            <w:top w:val="none" w:sz="0" w:space="0" w:color="auto"/>
            <w:left w:val="none" w:sz="0" w:space="0" w:color="auto"/>
            <w:bottom w:val="none" w:sz="0" w:space="0" w:color="auto"/>
            <w:right w:val="none" w:sz="0" w:space="0" w:color="auto"/>
          </w:divBdr>
          <w:divsChild>
            <w:div w:id="744453796">
              <w:marLeft w:val="0"/>
              <w:marRight w:val="0"/>
              <w:marTop w:val="0"/>
              <w:marBottom w:val="0"/>
              <w:divBdr>
                <w:top w:val="none" w:sz="0" w:space="0" w:color="auto"/>
                <w:left w:val="none" w:sz="0" w:space="0" w:color="auto"/>
                <w:bottom w:val="none" w:sz="0" w:space="0" w:color="auto"/>
                <w:right w:val="none" w:sz="0" w:space="0" w:color="auto"/>
              </w:divBdr>
              <w:divsChild>
                <w:div w:id="8228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47187">
      <w:bodyDiv w:val="1"/>
      <w:marLeft w:val="0"/>
      <w:marRight w:val="0"/>
      <w:marTop w:val="0"/>
      <w:marBottom w:val="0"/>
      <w:divBdr>
        <w:top w:val="none" w:sz="0" w:space="0" w:color="auto"/>
        <w:left w:val="none" w:sz="0" w:space="0" w:color="auto"/>
        <w:bottom w:val="none" w:sz="0" w:space="0" w:color="auto"/>
        <w:right w:val="none" w:sz="0" w:space="0" w:color="auto"/>
      </w:divBdr>
    </w:div>
    <w:div w:id="1871070235">
      <w:bodyDiv w:val="1"/>
      <w:marLeft w:val="0"/>
      <w:marRight w:val="0"/>
      <w:marTop w:val="0"/>
      <w:marBottom w:val="0"/>
      <w:divBdr>
        <w:top w:val="none" w:sz="0" w:space="0" w:color="auto"/>
        <w:left w:val="none" w:sz="0" w:space="0" w:color="auto"/>
        <w:bottom w:val="none" w:sz="0" w:space="0" w:color="auto"/>
        <w:right w:val="none" w:sz="0" w:space="0" w:color="auto"/>
      </w:divBdr>
    </w:div>
    <w:div w:id="1920478361">
      <w:bodyDiv w:val="1"/>
      <w:marLeft w:val="0"/>
      <w:marRight w:val="0"/>
      <w:marTop w:val="0"/>
      <w:marBottom w:val="0"/>
      <w:divBdr>
        <w:top w:val="none" w:sz="0" w:space="0" w:color="auto"/>
        <w:left w:val="none" w:sz="0" w:space="0" w:color="auto"/>
        <w:bottom w:val="none" w:sz="0" w:space="0" w:color="auto"/>
        <w:right w:val="none" w:sz="0" w:space="0" w:color="auto"/>
      </w:divBdr>
    </w:div>
    <w:div w:id="1940024530">
      <w:bodyDiv w:val="1"/>
      <w:marLeft w:val="0"/>
      <w:marRight w:val="0"/>
      <w:marTop w:val="0"/>
      <w:marBottom w:val="0"/>
      <w:divBdr>
        <w:top w:val="none" w:sz="0" w:space="0" w:color="auto"/>
        <w:left w:val="none" w:sz="0" w:space="0" w:color="auto"/>
        <w:bottom w:val="none" w:sz="0" w:space="0" w:color="auto"/>
        <w:right w:val="none" w:sz="0" w:space="0" w:color="auto"/>
      </w:divBdr>
    </w:div>
    <w:div w:id="1952779513">
      <w:bodyDiv w:val="1"/>
      <w:marLeft w:val="0"/>
      <w:marRight w:val="0"/>
      <w:marTop w:val="0"/>
      <w:marBottom w:val="0"/>
      <w:divBdr>
        <w:top w:val="none" w:sz="0" w:space="0" w:color="auto"/>
        <w:left w:val="none" w:sz="0" w:space="0" w:color="auto"/>
        <w:bottom w:val="none" w:sz="0" w:space="0" w:color="auto"/>
        <w:right w:val="none" w:sz="0" w:space="0" w:color="auto"/>
      </w:divBdr>
    </w:div>
    <w:div w:id="1972243422">
      <w:bodyDiv w:val="1"/>
      <w:marLeft w:val="0"/>
      <w:marRight w:val="0"/>
      <w:marTop w:val="0"/>
      <w:marBottom w:val="0"/>
      <w:divBdr>
        <w:top w:val="none" w:sz="0" w:space="0" w:color="auto"/>
        <w:left w:val="none" w:sz="0" w:space="0" w:color="auto"/>
        <w:bottom w:val="none" w:sz="0" w:space="0" w:color="auto"/>
        <w:right w:val="none" w:sz="0" w:space="0" w:color="auto"/>
      </w:divBdr>
    </w:div>
    <w:div w:id="1995907198">
      <w:bodyDiv w:val="1"/>
      <w:marLeft w:val="0"/>
      <w:marRight w:val="0"/>
      <w:marTop w:val="0"/>
      <w:marBottom w:val="0"/>
      <w:divBdr>
        <w:top w:val="none" w:sz="0" w:space="0" w:color="auto"/>
        <w:left w:val="none" w:sz="0" w:space="0" w:color="auto"/>
        <w:bottom w:val="none" w:sz="0" w:space="0" w:color="auto"/>
        <w:right w:val="none" w:sz="0" w:space="0" w:color="auto"/>
      </w:divBdr>
    </w:div>
    <w:div w:id="2001348378">
      <w:bodyDiv w:val="1"/>
      <w:marLeft w:val="0"/>
      <w:marRight w:val="0"/>
      <w:marTop w:val="0"/>
      <w:marBottom w:val="0"/>
      <w:divBdr>
        <w:top w:val="none" w:sz="0" w:space="0" w:color="auto"/>
        <w:left w:val="none" w:sz="0" w:space="0" w:color="auto"/>
        <w:bottom w:val="none" w:sz="0" w:space="0" w:color="auto"/>
        <w:right w:val="none" w:sz="0" w:space="0" w:color="auto"/>
      </w:divBdr>
      <w:divsChild>
        <w:div w:id="1976176908">
          <w:marLeft w:val="0"/>
          <w:marRight w:val="0"/>
          <w:marTop w:val="0"/>
          <w:marBottom w:val="0"/>
          <w:divBdr>
            <w:top w:val="none" w:sz="0" w:space="0" w:color="auto"/>
            <w:left w:val="none" w:sz="0" w:space="0" w:color="auto"/>
            <w:bottom w:val="none" w:sz="0" w:space="0" w:color="auto"/>
            <w:right w:val="none" w:sz="0" w:space="0" w:color="auto"/>
          </w:divBdr>
          <w:divsChild>
            <w:div w:id="1347102389">
              <w:marLeft w:val="0"/>
              <w:marRight w:val="0"/>
              <w:marTop w:val="0"/>
              <w:marBottom w:val="0"/>
              <w:divBdr>
                <w:top w:val="none" w:sz="0" w:space="0" w:color="auto"/>
                <w:left w:val="none" w:sz="0" w:space="0" w:color="auto"/>
                <w:bottom w:val="none" w:sz="0" w:space="0" w:color="auto"/>
                <w:right w:val="none" w:sz="0" w:space="0" w:color="auto"/>
              </w:divBdr>
              <w:divsChild>
                <w:div w:id="1778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01189">
      <w:bodyDiv w:val="1"/>
      <w:marLeft w:val="0"/>
      <w:marRight w:val="0"/>
      <w:marTop w:val="0"/>
      <w:marBottom w:val="0"/>
      <w:divBdr>
        <w:top w:val="none" w:sz="0" w:space="0" w:color="auto"/>
        <w:left w:val="none" w:sz="0" w:space="0" w:color="auto"/>
        <w:bottom w:val="none" w:sz="0" w:space="0" w:color="auto"/>
        <w:right w:val="none" w:sz="0" w:space="0" w:color="auto"/>
      </w:divBdr>
    </w:div>
    <w:div w:id="2099517890">
      <w:bodyDiv w:val="1"/>
      <w:marLeft w:val="0"/>
      <w:marRight w:val="0"/>
      <w:marTop w:val="0"/>
      <w:marBottom w:val="0"/>
      <w:divBdr>
        <w:top w:val="none" w:sz="0" w:space="0" w:color="auto"/>
        <w:left w:val="none" w:sz="0" w:space="0" w:color="auto"/>
        <w:bottom w:val="none" w:sz="0" w:space="0" w:color="auto"/>
        <w:right w:val="none" w:sz="0" w:space="0" w:color="auto"/>
      </w:divBdr>
    </w:div>
    <w:div w:id="2107726794">
      <w:bodyDiv w:val="1"/>
      <w:marLeft w:val="0"/>
      <w:marRight w:val="0"/>
      <w:marTop w:val="0"/>
      <w:marBottom w:val="0"/>
      <w:divBdr>
        <w:top w:val="none" w:sz="0" w:space="0" w:color="auto"/>
        <w:left w:val="none" w:sz="0" w:space="0" w:color="auto"/>
        <w:bottom w:val="none" w:sz="0" w:space="0" w:color="auto"/>
        <w:right w:val="none" w:sz="0" w:space="0" w:color="auto"/>
      </w:divBdr>
      <w:divsChild>
        <w:div w:id="613368593">
          <w:marLeft w:val="0"/>
          <w:marRight w:val="0"/>
          <w:marTop w:val="0"/>
          <w:marBottom w:val="0"/>
          <w:divBdr>
            <w:top w:val="none" w:sz="0" w:space="0" w:color="auto"/>
            <w:left w:val="none" w:sz="0" w:space="0" w:color="auto"/>
            <w:bottom w:val="none" w:sz="0" w:space="0" w:color="auto"/>
            <w:right w:val="none" w:sz="0" w:space="0" w:color="auto"/>
          </w:divBdr>
          <w:divsChild>
            <w:div w:id="592514847">
              <w:marLeft w:val="0"/>
              <w:marRight w:val="0"/>
              <w:marTop w:val="0"/>
              <w:marBottom w:val="0"/>
              <w:divBdr>
                <w:top w:val="none" w:sz="0" w:space="0" w:color="auto"/>
                <w:left w:val="none" w:sz="0" w:space="0" w:color="auto"/>
                <w:bottom w:val="none" w:sz="0" w:space="0" w:color="auto"/>
                <w:right w:val="none" w:sz="0" w:space="0" w:color="auto"/>
              </w:divBdr>
              <w:divsChild>
                <w:div w:id="20435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98987">
      <w:bodyDiv w:val="1"/>
      <w:marLeft w:val="0"/>
      <w:marRight w:val="0"/>
      <w:marTop w:val="0"/>
      <w:marBottom w:val="0"/>
      <w:divBdr>
        <w:top w:val="none" w:sz="0" w:space="0" w:color="auto"/>
        <w:left w:val="none" w:sz="0" w:space="0" w:color="auto"/>
        <w:bottom w:val="none" w:sz="0" w:space="0" w:color="auto"/>
        <w:right w:val="none" w:sz="0" w:space="0" w:color="auto"/>
      </w:divBdr>
    </w:div>
    <w:div w:id="212372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minsalud.gov.co/sites/rid/Lists/BibliotecaDigital/RIDE/VP/DOA/resolucion-8939-de-2019.pdf" TargetMode="External"/><Relationship Id="rId1" Type="http://schemas.openxmlformats.org/officeDocument/2006/relationships/hyperlink" Target="https://www.minsalud.gov.co/sites/rid/Lists/BibliotecaDigital/RIDE/INEC/IGUB/resolucion-8896-sns-2019.pdf"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google.com.co/url?sa=i&amp;rct=j&amp;q=&amp;esrc=s&amp;source=images&amp;cd=&amp;cad=rja&amp;uact=8&amp;ved=2ahUKEwjO7ua5o6LcAhVnuVkKHTz9DRkQjRx6BAgBEAU&amp;url=http://umcentral.umanizales.edu.co/index.php/2018/06/05/senador-uribe-dice-que-el-centro-democratico-es-una-ilusion-para-la-democracia-colombiana/&amp;psig=AOvVaw0-FiGUJSWLjIUUQW2Fdt0o&amp;ust=1531784331263785" TargetMode="External"/><Relationship Id="rId2" Type="http://schemas.openxmlformats.org/officeDocument/2006/relationships/image" Target="media/image2.png"/><Relationship Id="rId1" Type="http://schemas.openxmlformats.org/officeDocument/2006/relationships/hyperlink" Target="https://www.google.com.co/url?sa=i&amp;rct=j&amp;q=&amp;esrc=s&amp;source=images&amp;cd=&amp;cad=rja&amp;uact=8&amp;ved=2ahUKEwil9O7do6LcAhWuzlkKHbzXDcMQjRx6BAgBEAU&amp;url=http://es.althistory.wikia.com/wiki/Archivo:Senadologo.png&amp;psig=AOvVaw3RR53QGBDBdKj0cxZj_rhI&amp;ust=1531784369641357" TargetMode="External"/><Relationship Id="rId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6C458-4DCE-4F1C-AC50-D4DF4927B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7545</Words>
  <Characters>41500</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MAURICIO HERNANDEZ GONZALEZ</dc:creator>
  <cp:lastModifiedBy>Sergio Alexander Martinez Lopez</cp:lastModifiedBy>
  <cp:revision>2</cp:revision>
  <cp:lastPrinted>2020-01-14T18:32:00Z</cp:lastPrinted>
  <dcterms:created xsi:type="dcterms:W3CDTF">2020-01-14T18:35:00Z</dcterms:created>
  <dcterms:modified xsi:type="dcterms:W3CDTF">2020-01-14T18:35:00Z</dcterms:modified>
</cp:coreProperties>
</file>